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24D6" w:rsidRDefault="006824D6" w:rsidP="00705AC1"/>
    <w:p w:rsidR="006E4EF1" w:rsidRDefault="006E4EF1" w:rsidP="00304C42">
      <w:pPr>
        <w:pStyle w:val="Titredelaproposition"/>
        <w:rPr>
          <w:rFonts w:ascii="EYInterstate Light" w:hAnsi="EYInterstate Light"/>
          <w:lang w:val="en-GB"/>
        </w:rPr>
      </w:pPr>
    </w:p>
    <w:p w:rsidR="00750661" w:rsidRPr="00DC18A7" w:rsidRDefault="00750661" w:rsidP="00304C42">
      <w:pPr>
        <w:pStyle w:val="Titredelaproposition"/>
        <w:rPr>
          <w:rFonts w:ascii="EYInterstate Light" w:hAnsi="EYInterstate Light"/>
          <w:lang w:val="en-GB"/>
        </w:rPr>
      </w:pPr>
    </w:p>
    <w:p w:rsidR="004A6398" w:rsidRPr="0066098A" w:rsidRDefault="002468B8" w:rsidP="000F3399">
      <w:pPr>
        <w:pStyle w:val="Titredelaproposition"/>
        <w:tabs>
          <w:tab w:val="left" w:pos="2160"/>
        </w:tabs>
        <w:ind w:left="2160"/>
        <w:outlineLvl w:val="9"/>
        <w:rPr>
          <w:rFonts w:ascii="EYInterstate Light" w:hAnsi="EYInterstate Light"/>
          <w:b/>
          <w:sz w:val="72"/>
          <w:lang w:val="en-GB"/>
        </w:rPr>
      </w:pPr>
      <w:bookmarkStart w:id="0" w:name="_Toc314059655"/>
      <w:bookmarkStart w:id="1" w:name="_Toc314059717"/>
      <w:bookmarkStart w:id="2" w:name="_Toc314059981"/>
      <w:bookmarkStart w:id="3" w:name="_Toc314060160"/>
      <w:bookmarkStart w:id="4" w:name="_Toc314060794"/>
      <w:bookmarkStart w:id="5" w:name="Client"/>
      <w:r w:rsidRPr="00202291">
        <w:rPr>
          <w:rFonts w:ascii="EYInterstate Light" w:hAnsi="EYInterstate Light"/>
          <w:b/>
          <w:sz w:val="52"/>
          <w:lang w:val="en-GB"/>
        </w:rPr>
        <w:t>Romania-Republic of Serbia IPA CBC Programme ex ante and SEA evaluation</w:t>
      </w:r>
      <w:r w:rsidR="004A6398" w:rsidRPr="0066098A">
        <w:rPr>
          <w:rFonts w:ascii="EYInterstate Light" w:hAnsi="EYInterstate Light"/>
          <w:b/>
          <w:sz w:val="52"/>
          <w:lang w:val="en-GB"/>
        </w:rPr>
        <w:t xml:space="preserve"> </w:t>
      </w:r>
    </w:p>
    <w:p w:rsidR="00AA1CC1" w:rsidRPr="0066098A" w:rsidRDefault="00D823F4" w:rsidP="000F3399">
      <w:pPr>
        <w:pStyle w:val="Titredelaproposition"/>
        <w:tabs>
          <w:tab w:val="left" w:pos="2160"/>
        </w:tabs>
        <w:ind w:left="2160"/>
        <w:outlineLvl w:val="9"/>
        <w:rPr>
          <w:rFonts w:ascii="EYInterstate Light" w:hAnsi="EYInterstate Light"/>
          <w:b/>
          <w:sz w:val="44"/>
          <w:lang w:val="en-GB"/>
        </w:rPr>
      </w:pPr>
      <w:r>
        <w:rPr>
          <w:rFonts w:ascii="EYInterstate Light" w:hAnsi="EYInterstate Light"/>
          <w:b/>
          <w:noProof/>
          <w:sz w:val="44"/>
          <w:lang w:val="en-GB" w:eastAsia="en-GB"/>
        </w:rPr>
        <mc:AlternateContent>
          <mc:Choice Requires="wpg">
            <w:drawing>
              <wp:anchor distT="0" distB="0" distL="114300" distR="114300" simplePos="0" relativeHeight="251656192" behindDoc="0" locked="0" layoutInCell="1" allowOverlap="1" wp14:anchorId="724C3C8A" wp14:editId="71BB7DC7">
                <wp:simplePos x="0" y="0"/>
                <wp:positionH relativeFrom="column">
                  <wp:posOffset>-902335</wp:posOffset>
                </wp:positionH>
                <wp:positionV relativeFrom="paragraph">
                  <wp:posOffset>29210</wp:posOffset>
                </wp:positionV>
                <wp:extent cx="7599680" cy="3149600"/>
                <wp:effectExtent l="0" t="0" r="1270" b="0"/>
                <wp:wrapNone/>
                <wp:docPr id="16"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599680" cy="3149600"/>
                          <a:chOff x="0" y="2489632"/>
                          <a:chExt cx="8955433" cy="3261383"/>
                        </a:xfrm>
                      </wpg:grpSpPr>
                      <wps:wsp>
                        <wps:cNvPr id="17" name="Freeform 17"/>
                        <wps:cNvSpPr>
                          <a:spLocks/>
                        </wps:cNvSpPr>
                        <wps:spPr bwMode="gray">
                          <a:xfrm>
                            <a:off x="2090548" y="2489632"/>
                            <a:ext cx="6864885" cy="2493085"/>
                          </a:xfrm>
                          <a:custGeom>
                            <a:avLst/>
                            <a:gdLst/>
                            <a:ahLst/>
                            <a:cxnLst>
                              <a:cxn ang="0">
                                <a:pos x="0" y="1852"/>
                              </a:cxn>
                              <a:cxn ang="0">
                                <a:pos x="5081" y="0"/>
                              </a:cxn>
                              <a:cxn ang="0">
                                <a:pos x="5081" y="968"/>
                              </a:cxn>
                              <a:cxn ang="0">
                                <a:pos x="0" y="1852"/>
                              </a:cxn>
                            </a:cxnLst>
                            <a:rect l="0" t="0" r="r" b="b"/>
                            <a:pathLst>
                              <a:path w="5081" h="1852">
                                <a:moveTo>
                                  <a:pt x="0" y="1852"/>
                                </a:moveTo>
                                <a:lnTo>
                                  <a:pt x="5081" y="0"/>
                                </a:lnTo>
                                <a:lnTo>
                                  <a:pt x="5081" y="968"/>
                                </a:lnTo>
                                <a:lnTo>
                                  <a:pt x="0" y="1852"/>
                                </a:lnTo>
                                <a:close/>
                              </a:path>
                            </a:pathLst>
                          </a:custGeom>
                          <a:solidFill>
                            <a:srgbClr val="FFE600"/>
                          </a:solidFill>
                          <a:ln w="9525">
                            <a:noFill/>
                            <a:round/>
                            <a:headEnd/>
                            <a:tailEnd/>
                          </a:ln>
                        </wps:spPr>
                        <wps:txbx>
                          <w:txbxContent>
                            <w:p w:rsidR="00CB23E5" w:rsidRDefault="00CB23E5" w:rsidP="008172CA"/>
                          </w:txbxContent>
                        </wps:txbx>
                        <wps:bodyPr vert="horz" wrap="square" lIns="91440" tIns="45720" rIns="91440" bIns="45720" numCol="1" anchor="t" anchorCtr="0" compatLnSpc="1">
                          <a:prstTxWarp prst="textNoShape">
                            <a:avLst/>
                          </a:prstTxWarp>
                        </wps:bodyPr>
                      </wps:wsp>
                      <pic:pic xmlns:pic="http://schemas.openxmlformats.org/drawingml/2006/picture">
                        <pic:nvPicPr>
                          <pic:cNvPr id="29" name="Picture 29"/>
                          <pic:cNvPicPr>
                            <a:picLocks noChangeAspect="1" noChangeArrowheads="1"/>
                          </pic:cNvPicPr>
                        </pic:nvPicPr>
                        <pic:blipFill>
                          <a:blip r:embed="rId9" cstate="print"/>
                          <a:srcRect/>
                          <a:stretch>
                            <a:fillRect/>
                          </a:stretch>
                        </pic:blipFill>
                        <pic:spPr bwMode="auto">
                          <a:xfrm>
                            <a:off x="0" y="4408610"/>
                            <a:ext cx="2289301" cy="1342405"/>
                          </a:xfrm>
                          <a:prstGeom prst="rect">
                            <a:avLst/>
                          </a:prstGeom>
                          <a:noFill/>
                          <a:ln w="9525">
                            <a:noFill/>
                            <a:miter lim="800000"/>
                            <a:headEnd/>
                            <a:tailEnd/>
                          </a:ln>
                          <a:effectLst/>
                        </pic:spPr>
                      </pic:pic>
                    </wpg:wgp>
                  </a:graphicData>
                </a:graphic>
                <wp14:sizeRelH relativeFrom="page">
                  <wp14:pctWidth>0</wp14:pctWidth>
                </wp14:sizeRelH>
                <wp14:sizeRelV relativeFrom="page">
                  <wp14:pctHeight>0</wp14:pctHeight>
                </wp14:sizeRelV>
              </wp:anchor>
            </w:drawing>
          </mc:Choice>
          <mc:Fallback>
            <w:pict>
              <v:group w14:anchorId="724C3C8A" id="Group 6" o:spid="_x0000_s1026" style="position:absolute;left:0;text-align:left;margin-left:-71.05pt;margin-top:2.3pt;width:598.4pt;height:248pt;z-index:251656192" coordorigin=",24896" coordsize="89554,32613"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">
                <v:shape id="Freeform 17" o:spid="_x0000_s1027" style="position:absolute;left:20905;top:24896;width:68649;height:24931;visibility:visible;mso-wrap-style:square;v-text-anchor:top" coordsize="5081,1852" o:spt="100" o:bwmode="graySca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6ywZsQA&#10;AADbAAAADwAAAGRycy9kb3ducmV2LnhtbERP32vCMBB+H/g/hBP2Ipq6iZPOKLJRGAxBO0H2djRn&#10;W2wuNcm0219vBGFv9/H9vPmyM404k/O1ZQXjUQKCuLC65lLB7isbzkD4gKyxsUwKfsnDctF7mGOq&#10;7YW3dM5DKWII+xQVVCG0qZS+qMigH9mWOHIH6wyGCF0ptcNLDDeNfEqSqTRYc2yosKW3iopj/mMU&#10;nDbdet/+PX/bbFwM5H7i3nfZp1KP/W71CiJQF/7Fd/eHjvNf4PZLPEA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essGbEAAAA2wAAAA8AAAAAAAAAAAAAAAAAmAIAAGRycy9k&#10;b3ducmV2LnhtbFBLBQYAAAAABAAEAPUAAACJAwAAAAA=&#10;" adj="-11796480,,5400" path="m,1852l5081,r,968l,1852xe" fillcolor="#ffe600" stroked="f">
                  <v:stroke joinstyle="round"/>
                  <v:formulas/>
                  <v:path arrowok="t" o:connecttype="custom" o:connectlocs="0,1852;5081,0;5081,968;0,1852" o:connectangles="0,0,0,0" textboxrect="0,0,5081,1852"/>
                  <v:textbox>
                    <w:txbxContent>
                      <w:p w:rsidR="00CB23E5" w:rsidRDefault="00CB23E5" w:rsidP="008172CA"/>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9" o:spid="_x0000_s1028" type="#_x0000_t75" style="position:absolute;top:44086;width:22893;height:1342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tc8XfFAAAA2wAAAA8AAABkcnMvZG93bnJldi54bWxEj0trAjEUhfeF/odwBXc1o5ZWp0apQqFC&#10;RUZduLxM7jzo5GZMok799U1B6PJwHh9ntuhMIy7kfG1ZwXCQgCDOra65VHDYfzxNQPiArLGxTAp+&#10;yMNi/vgww1TbK2d02YVSxBH2KSqoQmhTKX1ekUE/sC1x9ArrDIYoXSm1w2scN40cJcmLNFhzJFTY&#10;0qqi/Ht3NpG7zorl5mtptsVtO3Gn8fPr6WiV6ve69zcQgbrwH763P7WC0RT+vsQfIOe/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7XPF3xQAAANsAAAAPAAAAAAAAAAAAAAAA&#10;AJ8CAABkcnMvZG93bnJldi54bWxQSwUGAAAAAAQABAD3AAAAkQMAAAAA&#10;">
                  <v:imagedata r:id="rId10" o:title=""/>
                </v:shape>
              </v:group>
            </w:pict>
          </mc:Fallback>
        </mc:AlternateContent>
      </w:r>
      <w:r w:rsidR="001D7207">
        <w:rPr>
          <w:rFonts w:ascii="EYInterstate Light" w:hAnsi="EYInterstate Light"/>
          <w:b/>
          <w:sz w:val="44"/>
          <w:lang w:val="en-GB"/>
        </w:rPr>
        <w:t>Final</w:t>
      </w:r>
      <w:r w:rsidR="00635E50" w:rsidRPr="0066098A">
        <w:rPr>
          <w:rFonts w:ascii="EYInterstate Light" w:hAnsi="EYInterstate Light"/>
          <w:b/>
          <w:sz w:val="44"/>
          <w:lang w:val="en-GB"/>
        </w:rPr>
        <w:t xml:space="preserve"> </w:t>
      </w:r>
      <w:r w:rsidR="00281ACF" w:rsidRPr="0066098A">
        <w:rPr>
          <w:rFonts w:ascii="EYInterstate Light" w:hAnsi="EYInterstate Light"/>
          <w:b/>
          <w:sz w:val="44"/>
          <w:lang w:val="en-GB"/>
        </w:rPr>
        <w:t>Evaluation</w:t>
      </w:r>
      <w:r w:rsidR="00AA1CC1" w:rsidRPr="0066098A">
        <w:rPr>
          <w:rFonts w:ascii="EYInterstate Light" w:hAnsi="EYInterstate Light"/>
          <w:b/>
          <w:sz w:val="44"/>
          <w:lang w:val="en-GB"/>
        </w:rPr>
        <w:t xml:space="preserve"> Report</w:t>
      </w:r>
      <w:bookmarkEnd w:id="0"/>
      <w:bookmarkEnd w:id="1"/>
      <w:bookmarkEnd w:id="2"/>
      <w:bookmarkEnd w:id="3"/>
      <w:bookmarkEnd w:id="4"/>
    </w:p>
    <w:p w:rsidR="00AA1CC1" w:rsidRPr="0066098A" w:rsidRDefault="00AA1CC1" w:rsidP="000F3399">
      <w:pPr>
        <w:pStyle w:val="Sous-titre"/>
        <w:tabs>
          <w:tab w:val="left" w:pos="2160"/>
        </w:tabs>
        <w:ind w:left="2160"/>
        <w:rPr>
          <w:rFonts w:ascii="EYInterstate Light" w:hAnsi="EYInterstate Light"/>
          <w:sz w:val="28"/>
          <w:szCs w:val="28"/>
          <w:lang w:val="en-GB"/>
        </w:rPr>
      </w:pPr>
    </w:p>
    <w:p w:rsidR="00AA1CC1" w:rsidRPr="0066098A" w:rsidRDefault="00D823F4" w:rsidP="000F3399">
      <w:pPr>
        <w:pStyle w:val="Sous-titre"/>
        <w:tabs>
          <w:tab w:val="left" w:pos="2160"/>
        </w:tabs>
        <w:spacing w:line="360" w:lineRule="auto"/>
        <w:ind w:left="2160"/>
        <w:rPr>
          <w:rFonts w:ascii="EYInterstate Light" w:hAnsi="EYInterstate Light"/>
          <w:sz w:val="28"/>
          <w:szCs w:val="28"/>
          <w:lang w:val="en-GB"/>
        </w:rPr>
      </w:pPr>
      <w:r>
        <w:rPr>
          <w:rFonts w:ascii="EYInterstate Light" w:hAnsi="EYInterstate Light"/>
          <w:sz w:val="28"/>
          <w:szCs w:val="28"/>
          <w:lang w:val="en-GB"/>
        </w:rPr>
        <w:t>March</w:t>
      </w:r>
      <w:r w:rsidRPr="0066098A">
        <w:rPr>
          <w:rFonts w:ascii="EYInterstate Light" w:hAnsi="EYInterstate Light"/>
          <w:sz w:val="28"/>
          <w:szCs w:val="28"/>
          <w:lang w:val="en-GB"/>
        </w:rPr>
        <w:t xml:space="preserve"> </w:t>
      </w:r>
      <w:r>
        <w:rPr>
          <w:rFonts w:ascii="EYInterstate Light" w:hAnsi="EYInterstate Light"/>
          <w:sz w:val="28"/>
          <w:szCs w:val="28"/>
          <w:lang w:val="en-GB"/>
        </w:rPr>
        <w:t>2015</w:t>
      </w:r>
    </w:p>
    <w:bookmarkEnd w:id="5"/>
    <w:p w:rsidR="006E4EF1" w:rsidRPr="0066098A" w:rsidRDefault="006E4EF1" w:rsidP="00304C42">
      <w:pPr>
        <w:jc w:val="left"/>
        <w:rPr>
          <w:rFonts w:cs="Arial"/>
        </w:rPr>
      </w:pPr>
    </w:p>
    <w:p w:rsidR="00501A55" w:rsidRPr="0066098A" w:rsidRDefault="00501A55" w:rsidP="00304C42">
      <w:pPr>
        <w:jc w:val="left"/>
        <w:rPr>
          <w:rFonts w:cs="Arial"/>
        </w:rPr>
      </w:pPr>
    </w:p>
    <w:p w:rsidR="006E4EF1" w:rsidRPr="0066098A" w:rsidRDefault="006E4EF1" w:rsidP="00304C42">
      <w:pPr>
        <w:jc w:val="left"/>
        <w:rPr>
          <w:rFonts w:cs="Arial"/>
        </w:rPr>
      </w:pPr>
    </w:p>
    <w:p w:rsidR="00F15843" w:rsidRPr="0066098A" w:rsidRDefault="00F15843" w:rsidP="00304C42">
      <w:pPr>
        <w:tabs>
          <w:tab w:val="left" w:pos="1701"/>
        </w:tabs>
        <w:spacing w:line="240" w:lineRule="auto"/>
        <w:jc w:val="left"/>
        <w:rPr>
          <w:rFonts w:cs="Arial"/>
        </w:rPr>
      </w:pPr>
    </w:p>
    <w:p w:rsidR="00F15843" w:rsidRPr="0066098A" w:rsidRDefault="00F15843" w:rsidP="00304C42">
      <w:pPr>
        <w:jc w:val="left"/>
        <w:rPr>
          <w:rFonts w:cs="Arial"/>
        </w:rPr>
      </w:pPr>
    </w:p>
    <w:p w:rsidR="00F15843" w:rsidRPr="0066098A" w:rsidRDefault="00F15843" w:rsidP="00304C42">
      <w:pPr>
        <w:jc w:val="left"/>
        <w:rPr>
          <w:rFonts w:cs="Arial"/>
        </w:rPr>
      </w:pPr>
    </w:p>
    <w:p w:rsidR="00F15843" w:rsidRPr="0066098A" w:rsidRDefault="00F15843" w:rsidP="00304C42">
      <w:pPr>
        <w:jc w:val="left"/>
        <w:rPr>
          <w:rFonts w:cs="Arial"/>
        </w:rPr>
      </w:pPr>
    </w:p>
    <w:p w:rsidR="00F15843" w:rsidRPr="0066098A" w:rsidRDefault="00F15843" w:rsidP="00304C42">
      <w:pPr>
        <w:jc w:val="left"/>
        <w:rPr>
          <w:rFonts w:cs="Arial"/>
        </w:rPr>
      </w:pPr>
    </w:p>
    <w:p w:rsidR="00F15843" w:rsidRPr="0066098A" w:rsidRDefault="00F15843" w:rsidP="00304C42">
      <w:pPr>
        <w:jc w:val="left"/>
        <w:rPr>
          <w:rFonts w:cs="Arial"/>
        </w:rPr>
      </w:pPr>
    </w:p>
    <w:p w:rsidR="00F15843" w:rsidRPr="0066098A" w:rsidRDefault="00F15843" w:rsidP="00304C42">
      <w:pPr>
        <w:jc w:val="left"/>
        <w:rPr>
          <w:rFonts w:cs="Arial"/>
        </w:rPr>
      </w:pPr>
    </w:p>
    <w:p w:rsidR="00F15843" w:rsidRPr="0066098A" w:rsidRDefault="00F15843" w:rsidP="00304C42">
      <w:pPr>
        <w:jc w:val="left"/>
        <w:rPr>
          <w:rFonts w:cs="Arial"/>
        </w:rPr>
      </w:pPr>
    </w:p>
    <w:p w:rsidR="00F15843" w:rsidRPr="0066098A" w:rsidRDefault="00F15843" w:rsidP="00304C42">
      <w:pPr>
        <w:jc w:val="left"/>
        <w:rPr>
          <w:rFonts w:cs="Arial"/>
        </w:rPr>
      </w:pPr>
    </w:p>
    <w:p w:rsidR="00F15843" w:rsidRPr="0066098A" w:rsidRDefault="00F15843" w:rsidP="00304C42">
      <w:pPr>
        <w:tabs>
          <w:tab w:val="left" w:pos="2235"/>
        </w:tabs>
        <w:jc w:val="left"/>
        <w:rPr>
          <w:rFonts w:cs="Arial"/>
          <w:sz w:val="22"/>
        </w:rPr>
      </w:pPr>
      <w:r w:rsidRPr="0066098A">
        <w:rPr>
          <w:rFonts w:cs="Arial"/>
          <w:sz w:val="22"/>
        </w:rPr>
        <w:tab/>
      </w:r>
    </w:p>
    <w:p w:rsidR="00F15843" w:rsidRPr="00202291" w:rsidRDefault="001671C8" w:rsidP="00304C42">
      <w:pPr>
        <w:jc w:val="left"/>
        <w:rPr>
          <w:rFonts w:cs="Arial"/>
        </w:rPr>
      </w:pPr>
      <w:r w:rsidRPr="00E57661">
        <w:rPr>
          <w:rFonts w:cs="Arial"/>
          <w:noProof/>
          <w:sz w:val="22"/>
          <w:szCs w:val="28"/>
          <w:lang w:eastAsia="en-GB"/>
        </w:rPr>
        <w:drawing>
          <wp:anchor distT="0" distB="0" distL="114300" distR="114300" simplePos="0" relativeHeight="251658240" behindDoc="0" locked="0" layoutInCell="1" allowOverlap="1" wp14:anchorId="694B825E" wp14:editId="10D535FB">
            <wp:simplePos x="0" y="0"/>
            <wp:positionH relativeFrom="column">
              <wp:posOffset>4610100</wp:posOffset>
            </wp:positionH>
            <wp:positionV relativeFrom="paragraph">
              <wp:posOffset>1182370</wp:posOffset>
            </wp:positionV>
            <wp:extent cx="1609725" cy="389890"/>
            <wp:effectExtent l="0" t="0" r="9525" b="0"/>
            <wp:wrapNone/>
            <wp:docPr id="14" name="Picture 13" descr="EY_Logo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Y_Logo3.jpg"/>
                    <pic:cNvPicPr/>
                  </pic:nvPicPr>
                  <pic:blipFill>
                    <a:blip r:embed="rId11"/>
                    <a:stretch>
                      <a:fillRect/>
                    </a:stretch>
                  </pic:blipFill>
                  <pic:spPr>
                    <a:xfrm>
                      <a:off x="0" y="0"/>
                      <a:ext cx="1609725" cy="389890"/>
                    </a:xfrm>
                    <a:prstGeom prst="rect">
                      <a:avLst/>
                    </a:prstGeom>
                  </pic:spPr>
                </pic:pic>
              </a:graphicData>
            </a:graphic>
          </wp:anchor>
        </w:drawing>
      </w:r>
      <w:r w:rsidR="009A75CB">
        <w:rPr>
          <w:rFonts w:cs="Arial"/>
          <w:noProof/>
          <w:sz w:val="22"/>
          <w:szCs w:val="28"/>
          <w:lang w:eastAsia="en-GB"/>
        </w:rPr>
        <mc:AlternateContent>
          <mc:Choice Requires="wps">
            <w:drawing>
              <wp:anchor distT="0" distB="0" distL="114300" distR="114300" simplePos="0" relativeHeight="251659264" behindDoc="0" locked="0" layoutInCell="1" allowOverlap="1" wp14:anchorId="5E848BE3" wp14:editId="1DF77C07">
                <wp:simplePos x="0" y="0"/>
                <wp:positionH relativeFrom="margin">
                  <wp:align>center</wp:align>
                </wp:positionH>
                <wp:positionV relativeFrom="paragraph">
                  <wp:posOffset>1811020</wp:posOffset>
                </wp:positionV>
                <wp:extent cx="6446520" cy="409575"/>
                <wp:effectExtent l="0" t="0" r="0" b="9525"/>
                <wp:wrapNone/>
                <wp:docPr id="3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46520" cy="4095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B23E5" w:rsidRPr="00C33A25" w:rsidRDefault="00CB23E5" w:rsidP="006105BC">
                            <w:pPr>
                              <w:pStyle w:val="Sous-titre"/>
                              <w:spacing w:before="0" w:after="0" w:line="240" w:lineRule="auto"/>
                              <w:jc w:val="center"/>
                              <w:rPr>
                                <w:lang w:val="en-US"/>
                              </w:rPr>
                            </w:pPr>
                            <w:r w:rsidRPr="00C33A25">
                              <w:rPr>
                                <w:lang w:val="en-US"/>
                              </w:rPr>
                              <w:t xml:space="preserve"> </w:t>
                            </w:r>
                          </w:p>
                          <w:p w:rsidR="00CB23E5" w:rsidRDefault="00CB23E5" w:rsidP="006105BC">
                            <w:pPr>
                              <w:pStyle w:val="Sous-titre"/>
                              <w:spacing w:before="0" w:after="0" w:line="240" w:lineRule="auto"/>
                              <w:jc w:val="center"/>
                              <w:rPr>
                                <w:rFonts w:ascii="EYInterstate Light" w:hAnsi="EYInterstate Light"/>
                                <w:sz w:val="22"/>
                                <w:szCs w:val="28"/>
                                <w:lang w:val="en-GB"/>
                              </w:rPr>
                            </w:pPr>
                            <w:r>
                              <w:rPr>
                                <w:rFonts w:ascii="EYInterstate Light" w:hAnsi="EYInterstate Light"/>
                                <w:sz w:val="22"/>
                                <w:szCs w:val="28"/>
                                <w:lang w:val="en-GB"/>
                              </w:rPr>
                              <w:t>P</w:t>
                            </w:r>
                            <w:r w:rsidRPr="00921B08">
                              <w:rPr>
                                <w:rFonts w:ascii="EYInterstate Light" w:hAnsi="EYInterstate Light"/>
                                <w:sz w:val="22"/>
                                <w:szCs w:val="28"/>
                                <w:lang w:val="en-GB"/>
                              </w:rPr>
                              <w:t xml:space="preserve">roject co-funded by EU </w:t>
                            </w:r>
                            <w:r>
                              <w:rPr>
                                <w:rFonts w:ascii="EYInterstate Light" w:hAnsi="EYInterstate Light"/>
                                <w:sz w:val="22"/>
                                <w:szCs w:val="28"/>
                                <w:lang w:val="en-GB"/>
                              </w:rPr>
                              <w:t xml:space="preserve">through the Romania–Republic of Serbia IPA </w:t>
                            </w:r>
                            <w:r w:rsidRPr="00921B08">
                              <w:rPr>
                                <w:rFonts w:ascii="EYInterstate Light" w:hAnsi="EYInterstate Light"/>
                                <w:sz w:val="22"/>
                                <w:szCs w:val="28"/>
                                <w:lang w:val="en-GB"/>
                              </w:rPr>
                              <w:t>Cross-border Programme</w:t>
                            </w:r>
                          </w:p>
                          <w:p w:rsidR="00CB23E5" w:rsidRDefault="00CB23E5"/>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E848BE3" id="_x0000_t202" coordsize="21600,21600" o:spt="202" path="m,l,21600r21600,l21600,xe">
                <v:stroke joinstyle="miter"/>
                <v:path gradientshapeok="t" o:connecttype="rect"/>
              </v:shapetype>
              <v:shape id="Text Box 2" o:spid="_x0000_s1029" type="#_x0000_t202" style="position:absolute;margin-left:0;margin-top:142.6pt;width:507.6pt;height:32.2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" stroked="f">
                <v:textbox>
                  <w:txbxContent>
                    <w:p w:rsidR="00CB23E5" w:rsidRPr="00C33A25" w:rsidRDefault="00CB23E5" w:rsidP="006105BC">
                      <w:pPr>
                        <w:pStyle w:val="Sous-titre"/>
                        <w:spacing w:before="0" w:after="0" w:line="240" w:lineRule="auto"/>
                        <w:jc w:val="center"/>
                        <w:rPr>
                          <w:lang w:val="en-US"/>
                        </w:rPr>
                      </w:pPr>
                      <w:r w:rsidRPr="00C33A25">
                        <w:rPr>
                          <w:lang w:val="en-US"/>
                        </w:rPr>
                        <w:t xml:space="preserve"> </w:t>
                      </w:r>
                    </w:p>
                    <w:p w:rsidR="00CB23E5" w:rsidRDefault="00CB23E5" w:rsidP="006105BC">
                      <w:pPr>
                        <w:pStyle w:val="Sous-titre"/>
                        <w:spacing w:before="0" w:after="0" w:line="240" w:lineRule="auto"/>
                        <w:jc w:val="center"/>
                        <w:rPr>
                          <w:rFonts w:ascii="EYInterstate Light" w:hAnsi="EYInterstate Light"/>
                          <w:sz w:val="22"/>
                          <w:szCs w:val="28"/>
                          <w:lang w:val="en-GB"/>
                        </w:rPr>
                      </w:pPr>
                      <w:r>
                        <w:rPr>
                          <w:rFonts w:ascii="EYInterstate Light" w:hAnsi="EYInterstate Light"/>
                          <w:sz w:val="22"/>
                          <w:szCs w:val="28"/>
                          <w:lang w:val="en-GB"/>
                        </w:rPr>
                        <w:t>P</w:t>
                      </w:r>
                      <w:r w:rsidRPr="00921B08">
                        <w:rPr>
                          <w:rFonts w:ascii="EYInterstate Light" w:hAnsi="EYInterstate Light"/>
                          <w:sz w:val="22"/>
                          <w:szCs w:val="28"/>
                          <w:lang w:val="en-GB"/>
                        </w:rPr>
                        <w:t xml:space="preserve">roject co-funded by EU </w:t>
                      </w:r>
                      <w:r>
                        <w:rPr>
                          <w:rFonts w:ascii="EYInterstate Light" w:hAnsi="EYInterstate Light"/>
                          <w:sz w:val="22"/>
                          <w:szCs w:val="28"/>
                          <w:lang w:val="en-GB"/>
                        </w:rPr>
                        <w:t xml:space="preserve">through the Romania–Republic of Serbia IPA </w:t>
                      </w:r>
                      <w:r w:rsidRPr="00921B08">
                        <w:rPr>
                          <w:rFonts w:ascii="EYInterstate Light" w:hAnsi="EYInterstate Light"/>
                          <w:sz w:val="22"/>
                          <w:szCs w:val="28"/>
                          <w:lang w:val="en-GB"/>
                        </w:rPr>
                        <w:t>Cross-border Programme</w:t>
                      </w:r>
                    </w:p>
                    <w:p w:rsidR="00CB23E5" w:rsidRDefault="00CB23E5"/>
                  </w:txbxContent>
                </v:textbox>
                <w10:wrap anchorx="margin"/>
              </v:shape>
            </w:pict>
          </mc:Fallback>
        </mc:AlternateContent>
      </w:r>
    </w:p>
    <w:p w:rsidR="00CC3A27" w:rsidRPr="0066098A" w:rsidRDefault="00CC3A27" w:rsidP="00304C42">
      <w:pPr>
        <w:jc w:val="left"/>
        <w:rPr>
          <w:rFonts w:cs="Arial"/>
        </w:rPr>
        <w:sectPr w:rsidR="00CC3A27" w:rsidRPr="0066098A" w:rsidSect="00E56C5E">
          <w:footerReference w:type="even" r:id="rId12"/>
          <w:footerReference w:type="default" r:id="rId13"/>
          <w:headerReference w:type="first" r:id="rId14"/>
          <w:pgSz w:w="11907" w:h="16840" w:code="9"/>
          <w:pgMar w:top="2254" w:right="1276" w:bottom="1418" w:left="1361" w:header="0" w:footer="0" w:gutter="0"/>
          <w:cols w:space="708"/>
          <w:titlePg/>
          <w:docGrid w:linePitch="360"/>
        </w:sectPr>
      </w:pPr>
    </w:p>
    <w:p w:rsidR="006E4EF1" w:rsidRPr="0066098A" w:rsidRDefault="006E4EF1" w:rsidP="00304C42">
      <w:pPr>
        <w:pStyle w:val="Titredelaproposition"/>
        <w:outlineLvl w:val="9"/>
        <w:rPr>
          <w:rFonts w:ascii="EYInterstate Light" w:hAnsi="EYInterstate Light"/>
          <w:b/>
          <w:sz w:val="44"/>
          <w:lang w:val="en-GB"/>
        </w:rPr>
      </w:pPr>
      <w:r w:rsidRPr="0066098A">
        <w:rPr>
          <w:rFonts w:ascii="EYInterstate Light" w:hAnsi="EYInterstate Light"/>
          <w:b/>
          <w:sz w:val="44"/>
          <w:lang w:val="en-GB"/>
        </w:rPr>
        <w:lastRenderedPageBreak/>
        <w:t>Data control sheet</w:t>
      </w:r>
    </w:p>
    <w:p w:rsidR="006E4EF1" w:rsidRPr="0066098A" w:rsidRDefault="006E4EF1" w:rsidP="00304C42">
      <w:pPr>
        <w:overflowPunct/>
        <w:autoSpaceDE/>
        <w:autoSpaceDN/>
        <w:adjustRightInd/>
        <w:spacing w:after="0" w:line="240" w:lineRule="auto"/>
        <w:jc w:val="left"/>
        <w:textAlignment w:val="auto"/>
        <w:rPr>
          <w:rFonts w:cs="Arial"/>
        </w:rPr>
      </w:pPr>
    </w:p>
    <w:p w:rsidR="006E4EF1" w:rsidRPr="0066098A" w:rsidRDefault="006E4EF1" w:rsidP="00304C42">
      <w:pPr>
        <w:overflowPunct/>
        <w:autoSpaceDE/>
        <w:autoSpaceDN/>
        <w:adjustRightInd/>
        <w:spacing w:after="0" w:line="240" w:lineRule="auto"/>
        <w:jc w:val="left"/>
        <w:textAlignment w:val="auto"/>
        <w:rPr>
          <w:rFonts w:cs="Arial"/>
        </w:rPr>
      </w:pPr>
    </w:p>
    <w:p w:rsidR="006E4EF1" w:rsidRPr="0066098A" w:rsidRDefault="006E4EF1" w:rsidP="00304C42">
      <w:pPr>
        <w:spacing w:after="240" w:line="240" w:lineRule="auto"/>
        <w:ind w:left="2835" w:hanging="2835"/>
        <w:jc w:val="left"/>
        <w:rPr>
          <w:rFonts w:cs="Arial"/>
          <w:b/>
          <w:sz w:val="22"/>
          <w:szCs w:val="28"/>
        </w:rPr>
      </w:pPr>
      <w:r w:rsidRPr="0066098A">
        <w:rPr>
          <w:rFonts w:cs="Arial"/>
          <w:b/>
          <w:bCs/>
          <w:sz w:val="22"/>
          <w:szCs w:val="22"/>
        </w:rPr>
        <w:t>Prepared by</w:t>
      </w:r>
      <w:r w:rsidRPr="0066098A">
        <w:rPr>
          <w:rFonts w:cs="Arial"/>
          <w:sz w:val="22"/>
          <w:szCs w:val="22"/>
        </w:rPr>
        <w:t xml:space="preserve">: </w:t>
      </w:r>
      <w:r w:rsidRPr="0066098A">
        <w:rPr>
          <w:rFonts w:cs="Arial"/>
          <w:sz w:val="22"/>
          <w:szCs w:val="22"/>
        </w:rPr>
        <w:tab/>
      </w:r>
      <w:r w:rsidRPr="0066098A">
        <w:rPr>
          <w:rFonts w:cs="Arial"/>
          <w:b/>
          <w:sz w:val="22"/>
          <w:szCs w:val="28"/>
        </w:rPr>
        <w:t>Ernst &amp; Young SRL</w:t>
      </w:r>
    </w:p>
    <w:p w:rsidR="006E4EF1" w:rsidRPr="0066098A" w:rsidRDefault="006E4EF1" w:rsidP="00304C42">
      <w:pPr>
        <w:spacing w:after="240" w:line="240" w:lineRule="auto"/>
        <w:jc w:val="left"/>
        <w:rPr>
          <w:rFonts w:cs="Arial"/>
          <w:sz w:val="22"/>
          <w:szCs w:val="22"/>
        </w:rPr>
      </w:pPr>
      <w:r w:rsidRPr="0066098A">
        <w:rPr>
          <w:rFonts w:cs="Arial"/>
          <w:b/>
          <w:bCs/>
          <w:sz w:val="22"/>
          <w:szCs w:val="22"/>
        </w:rPr>
        <w:t>Date</w:t>
      </w:r>
      <w:r w:rsidRPr="0066098A">
        <w:rPr>
          <w:rFonts w:cs="Arial"/>
          <w:sz w:val="22"/>
          <w:szCs w:val="22"/>
        </w:rPr>
        <w:t xml:space="preserve">: </w:t>
      </w:r>
      <w:r w:rsidRPr="0066098A">
        <w:rPr>
          <w:rFonts w:cs="Arial"/>
          <w:sz w:val="22"/>
          <w:szCs w:val="22"/>
        </w:rPr>
        <w:tab/>
      </w:r>
      <w:r w:rsidRPr="0066098A">
        <w:rPr>
          <w:rFonts w:cs="Arial"/>
          <w:sz w:val="22"/>
          <w:szCs w:val="22"/>
        </w:rPr>
        <w:tab/>
      </w:r>
      <w:r w:rsidRPr="0066098A">
        <w:rPr>
          <w:rFonts w:cs="Arial"/>
          <w:sz w:val="22"/>
          <w:szCs w:val="22"/>
        </w:rPr>
        <w:tab/>
      </w:r>
      <w:r w:rsidRPr="0066098A">
        <w:rPr>
          <w:rFonts w:cs="Arial"/>
          <w:sz w:val="22"/>
          <w:szCs w:val="22"/>
        </w:rPr>
        <w:tab/>
      </w:r>
      <w:r w:rsidR="001D7207">
        <w:rPr>
          <w:rFonts w:cs="Arial"/>
          <w:sz w:val="22"/>
          <w:szCs w:val="22"/>
        </w:rPr>
        <w:t>0</w:t>
      </w:r>
      <w:r w:rsidR="000E71FD">
        <w:rPr>
          <w:rFonts w:cs="Arial"/>
          <w:sz w:val="22"/>
          <w:szCs w:val="22"/>
        </w:rPr>
        <w:t>1</w:t>
      </w:r>
      <w:r w:rsidRPr="0066098A">
        <w:rPr>
          <w:rFonts w:cs="Arial"/>
          <w:sz w:val="22"/>
          <w:szCs w:val="22"/>
        </w:rPr>
        <w:t>/</w:t>
      </w:r>
      <w:r w:rsidR="009A134B" w:rsidRPr="0066098A">
        <w:rPr>
          <w:rFonts w:cs="Arial"/>
          <w:sz w:val="22"/>
          <w:szCs w:val="22"/>
        </w:rPr>
        <w:t>0</w:t>
      </w:r>
      <w:r w:rsidR="000E71FD">
        <w:rPr>
          <w:rFonts w:cs="Arial"/>
          <w:sz w:val="22"/>
          <w:szCs w:val="22"/>
        </w:rPr>
        <w:t>9</w:t>
      </w:r>
      <w:r w:rsidRPr="0066098A">
        <w:rPr>
          <w:rFonts w:cs="Arial"/>
          <w:sz w:val="22"/>
          <w:szCs w:val="22"/>
        </w:rPr>
        <w:t>/201</w:t>
      </w:r>
      <w:r w:rsidR="009A134B" w:rsidRPr="0066098A">
        <w:rPr>
          <w:rFonts w:cs="Arial"/>
          <w:sz w:val="22"/>
          <w:szCs w:val="22"/>
        </w:rPr>
        <w:t>4</w:t>
      </w:r>
    </w:p>
    <w:p w:rsidR="006E4EF1" w:rsidRPr="0066098A" w:rsidRDefault="006E4EF1" w:rsidP="00304C42">
      <w:pPr>
        <w:spacing w:after="240" w:line="240" w:lineRule="auto"/>
        <w:ind w:left="2835" w:hanging="2835"/>
        <w:jc w:val="left"/>
        <w:rPr>
          <w:rFonts w:cs="Arial"/>
          <w:sz w:val="22"/>
          <w:szCs w:val="22"/>
        </w:rPr>
      </w:pPr>
      <w:r w:rsidRPr="0066098A">
        <w:rPr>
          <w:rFonts w:cs="Arial"/>
          <w:b/>
          <w:bCs/>
          <w:sz w:val="22"/>
          <w:szCs w:val="22"/>
        </w:rPr>
        <w:t>Status</w:t>
      </w:r>
      <w:r w:rsidRPr="0066098A">
        <w:rPr>
          <w:rFonts w:cs="Arial"/>
          <w:sz w:val="22"/>
          <w:szCs w:val="22"/>
        </w:rPr>
        <w:t>:</w:t>
      </w:r>
      <w:r w:rsidRPr="0066098A">
        <w:rPr>
          <w:rFonts w:cs="Arial"/>
          <w:sz w:val="22"/>
          <w:szCs w:val="22"/>
        </w:rPr>
        <w:tab/>
      </w:r>
      <w:r w:rsidR="00F14BCF">
        <w:rPr>
          <w:rFonts w:cs="Arial"/>
          <w:sz w:val="22"/>
          <w:szCs w:val="22"/>
        </w:rPr>
        <w:t xml:space="preserve">First </w:t>
      </w:r>
      <w:r w:rsidRPr="0066098A">
        <w:rPr>
          <w:rFonts w:cs="Arial"/>
          <w:sz w:val="22"/>
          <w:szCs w:val="22"/>
        </w:rPr>
        <w:t>Submission</w:t>
      </w:r>
      <w:r w:rsidR="002468B8" w:rsidRPr="0066098A">
        <w:rPr>
          <w:rFonts w:cs="Arial"/>
          <w:sz w:val="22"/>
          <w:szCs w:val="22"/>
        </w:rPr>
        <w:t xml:space="preserve"> (</w:t>
      </w:r>
      <w:r w:rsidR="000E71FD">
        <w:rPr>
          <w:rFonts w:cs="Arial"/>
          <w:sz w:val="22"/>
          <w:szCs w:val="22"/>
        </w:rPr>
        <w:t>Final</w:t>
      </w:r>
      <w:r w:rsidR="003F6482" w:rsidRPr="0066098A">
        <w:rPr>
          <w:rFonts w:cs="Arial"/>
          <w:sz w:val="22"/>
          <w:szCs w:val="22"/>
        </w:rPr>
        <w:t xml:space="preserve"> Version</w:t>
      </w:r>
      <w:r w:rsidR="002468B8" w:rsidRPr="0066098A">
        <w:rPr>
          <w:rFonts w:cs="Arial"/>
          <w:sz w:val="22"/>
          <w:szCs w:val="22"/>
        </w:rPr>
        <w:t>)</w:t>
      </w:r>
    </w:p>
    <w:p w:rsidR="006E4EF1" w:rsidRPr="0066098A" w:rsidRDefault="006E4EF1" w:rsidP="00304C42">
      <w:pPr>
        <w:spacing w:after="240" w:line="240" w:lineRule="auto"/>
        <w:jc w:val="left"/>
        <w:rPr>
          <w:rFonts w:cs="Arial"/>
          <w:sz w:val="22"/>
          <w:szCs w:val="22"/>
        </w:rPr>
      </w:pPr>
      <w:r w:rsidRPr="0066098A">
        <w:rPr>
          <w:rFonts w:cs="Arial"/>
          <w:b/>
          <w:bCs/>
          <w:sz w:val="22"/>
          <w:szCs w:val="22"/>
        </w:rPr>
        <w:t>Version</w:t>
      </w:r>
      <w:r w:rsidRPr="0066098A">
        <w:rPr>
          <w:rFonts w:cs="Arial"/>
          <w:sz w:val="22"/>
          <w:szCs w:val="22"/>
        </w:rPr>
        <w:t xml:space="preserve">: </w:t>
      </w:r>
      <w:r w:rsidRPr="0066098A">
        <w:rPr>
          <w:rFonts w:cs="Arial"/>
          <w:sz w:val="22"/>
          <w:szCs w:val="22"/>
        </w:rPr>
        <w:tab/>
      </w:r>
      <w:r w:rsidRPr="0066098A">
        <w:rPr>
          <w:rFonts w:cs="Arial"/>
          <w:sz w:val="22"/>
          <w:szCs w:val="22"/>
        </w:rPr>
        <w:tab/>
      </w:r>
      <w:r w:rsidRPr="0066098A">
        <w:rPr>
          <w:rFonts w:cs="Arial"/>
          <w:sz w:val="22"/>
          <w:szCs w:val="22"/>
        </w:rPr>
        <w:tab/>
      </w:r>
      <w:r w:rsidR="00C80D23">
        <w:rPr>
          <w:rFonts w:cs="Arial"/>
          <w:sz w:val="22"/>
          <w:szCs w:val="22"/>
        </w:rPr>
        <w:tab/>
      </w:r>
      <w:r w:rsidR="003F6482" w:rsidRPr="0066098A">
        <w:rPr>
          <w:rFonts w:cs="Arial"/>
          <w:sz w:val="22"/>
          <w:szCs w:val="22"/>
        </w:rPr>
        <w:t>v</w:t>
      </w:r>
      <w:r w:rsidR="00F14BCF">
        <w:rPr>
          <w:rFonts w:cs="Arial"/>
          <w:sz w:val="22"/>
          <w:szCs w:val="22"/>
        </w:rPr>
        <w:t>1</w:t>
      </w:r>
    </w:p>
    <w:p w:rsidR="006E4EF1" w:rsidRPr="0066098A" w:rsidRDefault="006E4EF1" w:rsidP="00304C42">
      <w:pPr>
        <w:ind w:left="2835" w:hanging="2835"/>
        <w:jc w:val="left"/>
        <w:rPr>
          <w:rFonts w:cs="Arial"/>
          <w:sz w:val="22"/>
          <w:szCs w:val="22"/>
        </w:rPr>
      </w:pPr>
      <w:r w:rsidRPr="0066098A">
        <w:rPr>
          <w:rFonts w:cs="Arial"/>
          <w:b/>
          <w:bCs/>
          <w:sz w:val="22"/>
          <w:szCs w:val="22"/>
        </w:rPr>
        <w:t>Approved by</w:t>
      </w:r>
      <w:r w:rsidRPr="0066098A">
        <w:rPr>
          <w:rFonts w:cs="Arial"/>
          <w:sz w:val="22"/>
          <w:szCs w:val="22"/>
        </w:rPr>
        <w:t xml:space="preserve">:   </w:t>
      </w:r>
      <w:r w:rsidRPr="0066098A">
        <w:rPr>
          <w:rFonts w:cs="Arial"/>
          <w:sz w:val="22"/>
          <w:szCs w:val="22"/>
        </w:rPr>
        <w:tab/>
      </w:r>
      <w:r w:rsidR="003C4C8D" w:rsidRPr="0066098A">
        <w:rPr>
          <w:rFonts w:cs="Arial"/>
          <w:b/>
          <w:sz w:val="22"/>
          <w:szCs w:val="22"/>
        </w:rPr>
        <w:t>Anca Lolescu</w:t>
      </w:r>
      <w:r w:rsidR="00635E50" w:rsidRPr="0066098A">
        <w:rPr>
          <w:rFonts w:cs="Arial"/>
          <w:sz w:val="22"/>
          <w:szCs w:val="22"/>
        </w:rPr>
        <w:t xml:space="preserve">, </w:t>
      </w:r>
      <w:r w:rsidR="00635E50" w:rsidRPr="0066098A">
        <w:rPr>
          <w:sz w:val="22"/>
        </w:rPr>
        <w:t>Executive Director, Regional Office for Cross-border Cooperation Timisoara</w:t>
      </w:r>
    </w:p>
    <w:p w:rsidR="006E4EF1" w:rsidRPr="0066098A" w:rsidRDefault="006E4EF1" w:rsidP="00304C42">
      <w:pPr>
        <w:ind w:left="720" w:firstLine="720"/>
        <w:jc w:val="left"/>
        <w:rPr>
          <w:rFonts w:cs="Arial"/>
          <w:sz w:val="22"/>
          <w:szCs w:val="22"/>
        </w:rPr>
      </w:pPr>
      <w:r w:rsidRPr="0066098A">
        <w:rPr>
          <w:rFonts w:cs="Arial"/>
          <w:sz w:val="22"/>
          <w:szCs w:val="22"/>
        </w:rPr>
        <w:tab/>
      </w:r>
      <w:r w:rsidRPr="0066098A">
        <w:rPr>
          <w:rFonts w:cs="Arial"/>
          <w:sz w:val="22"/>
          <w:szCs w:val="22"/>
        </w:rPr>
        <w:tab/>
      </w:r>
    </w:p>
    <w:p w:rsidR="006E4EF1" w:rsidRPr="0066098A" w:rsidRDefault="006E4EF1" w:rsidP="00304C42">
      <w:pPr>
        <w:ind w:left="720" w:firstLine="720"/>
        <w:jc w:val="left"/>
        <w:rPr>
          <w:rFonts w:cs="Arial"/>
          <w:sz w:val="22"/>
          <w:szCs w:val="22"/>
        </w:rPr>
      </w:pPr>
      <w:r w:rsidRPr="0066098A">
        <w:rPr>
          <w:rFonts w:cs="Arial"/>
          <w:sz w:val="22"/>
          <w:szCs w:val="22"/>
        </w:rPr>
        <w:tab/>
      </w:r>
      <w:r w:rsidRPr="0066098A">
        <w:rPr>
          <w:rFonts w:cs="Arial"/>
          <w:sz w:val="22"/>
          <w:szCs w:val="22"/>
        </w:rPr>
        <w:tab/>
        <w:t>…………………………………………………………………………..</w:t>
      </w:r>
    </w:p>
    <w:p w:rsidR="006E4EF1" w:rsidRPr="0066098A" w:rsidRDefault="006E4EF1" w:rsidP="00304C42">
      <w:pPr>
        <w:ind w:left="720" w:firstLine="720"/>
        <w:jc w:val="left"/>
        <w:rPr>
          <w:rFonts w:cs="Arial"/>
          <w:sz w:val="22"/>
          <w:szCs w:val="22"/>
        </w:rPr>
      </w:pPr>
    </w:p>
    <w:p w:rsidR="006E4EF1" w:rsidRPr="0066098A" w:rsidRDefault="006E4EF1" w:rsidP="00304C42">
      <w:pPr>
        <w:ind w:left="2160" w:firstLine="720"/>
        <w:jc w:val="left"/>
        <w:rPr>
          <w:rFonts w:cs="Arial"/>
          <w:sz w:val="22"/>
          <w:szCs w:val="22"/>
        </w:rPr>
      </w:pPr>
      <w:r w:rsidRPr="0066098A">
        <w:rPr>
          <w:rFonts w:cs="Arial"/>
          <w:sz w:val="22"/>
          <w:szCs w:val="22"/>
        </w:rPr>
        <w:t>and</w:t>
      </w:r>
    </w:p>
    <w:p w:rsidR="006E4EF1" w:rsidRPr="0066098A" w:rsidRDefault="006E4EF1" w:rsidP="00304C42">
      <w:pPr>
        <w:jc w:val="left"/>
        <w:rPr>
          <w:rFonts w:cs="Arial"/>
          <w:sz w:val="22"/>
          <w:szCs w:val="22"/>
        </w:rPr>
      </w:pPr>
      <w:r w:rsidRPr="0066098A">
        <w:rPr>
          <w:rFonts w:cs="Arial"/>
          <w:sz w:val="22"/>
          <w:szCs w:val="22"/>
        </w:rPr>
        <w:tab/>
      </w:r>
      <w:r w:rsidRPr="0066098A">
        <w:rPr>
          <w:rFonts w:cs="Arial"/>
          <w:sz w:val="22"/>
          <w:szCs w:val="22"/>
        </w:rPr>
        <w:tab/>
      </w:r>
      <w:r w:rsidRPr="0066098A">
        <w:rPr>
          <w:rFonts w:cs="Arial"/>
          <w:sz w:val="22"/>
          <w:szCs w:val="22"/>
        </w:rPr>
        <w:tab/>
      </w:r>
      <w:r w:rsidRPr="0066098A">
        <w:rPr>
          <w:rFonts w:cs="Arial"/>
          <w:sz w:val="22"/>
          <w:szCs w:val="22"/>
        </w:rPr>
        <w:tab/>
        <w:t xml:space="preserve"> </w:t>
      </w:r>
    </w:p>
    <w:p w:rsidR="00564B5E" w:rsidRPr="0066098A" w:rsidRDefault="006E4EF1" w:rsidP="00304C42">
      <w:pPr>
        <w:jc w:val="left"/>
        <w:rPr>
          <w:rFonts w:cs="Arial"/>
          <w:sz w:val="22"/>
          <w:szCs w:val="22"/>
        </w:rPr>
      </w:pPr>
      <w:r w:rsidRPr="000F3399">
        <w:rPr>
          <w:rFonts w:cs="Arial"/>
          <w:b/>
          <w:sz w:val="22"/>
          <w:szCs w:val="22"/>
        </w:rPr>
        <w:t>Project Director:</w:t>
      </w:r>
      <w:r w:rsidRPr="000F3399">
        <w:rPr>
          <w:rFonts w:cs="Arial"/>
          <w:b/>
          <w:sz w:val="22"/>
          <w:szCs w:val="22"/>
        </w:rPr>
        <w:tab/>
      </w:r>
      <w:r w:rsidRPr="000F3399">
        <w:rPr>
          <w:rFonts w:cs="Arial"/>
          <w:b/>
          <w:sz w:val="22"/>
          <w:szCs w:val="22"/>
        </w:rPr>
        <w:tab/>
      </w:r>
      <w:r w:rsidR="00C80D23">
        <w:rPr>
          <w:rFonts w:cs="Arial"/>
          <w:b/>
          <w:sz w:val="22"/>
          <w:szCs w:val="22"/>
        </w:rPr>
        <w:tab/>
      </w:r>
      <w:r w:rsidR="000F3399" w:rsidRPr="000F3399">
        <w:rPr>
          <w:rFonts w:cs="Arial"/>
          <w:b/>
          <w:sz w:val="22"/>
          <w:szCs w:val="22"/>
        </w:rPr>
        <w:t>Andrei Benghea-Mălăieș</w:t>
      </w:r>
      <w:r w:rsidR="005D4C07" w:rsidRPr="000F3399">
        <w:rPr>
          <w:rFonts w:cs="Arial"/>
          <w:sz w:val="22"/>
          <w:szCs w:val="22"/>
        </w:rPr>
        <w:t>,</w:t>
      </w:r>
      <w:r w:rsidR="005D4C07" w:rsidRPr="000F3399">
        <w:rPr>
          <w:rFonts w:cs="Arial"/>
          <w:b/>
          <w:sz w:val="22"/>
          <w:szCs w:val="22"/>
        </w:rPr>
        <w:t xml:space="preserve"> </w:t>
      </w:r>
      <w:r w:rsidR="000F3399">
        <w:rPr>
          <w:rFonts w:cs="Arial"/>
          <w:sz w:val="22"/>
          <w:szCs w:val="22"/>
        </w:rPr>
        <w:t>Executive Director</w:t>
      </w:r>
      <w:r w:rsidR="005D4C07" w:rsidRPr="0066098A">
        <w:rPr>
          <w:rFonts w:cs="Arial"/>
          <w:sz w:val="22"/>
          <w:szCs w:val="22"/>
        </w:rPr>
        <w:t xml:space="preserve">, </w:t>
      </w:r>
      <w:r w:rsidR="006366FB" w:rsidRPr="0066098A">
        <w:rPr>
          <w:rFonts w:cs="Arial"/>
          <w:sz w:val="22"/>
          <w:szCs w:val="22"/>
        </w:rPr>
        <w:t>EY</w:t>
      </w:r>
    </w:p>
    <w:p w:rsidR="006E4EF1" w:rsidRPr="0066098A" w:rsidRDefault="006E4EF1" w:rsidP="00304C42">
      <w:pPr>
        <w:jc w:val="left"/>
        <w:rPr>
          <w:rFonts w:cs="Arial"/>
          <w:b/>
          <w:bCs/>
          <w:sz w:val="22"/>
          <w:szCs w:val="22"/>
        </w:rPr>
      </w:pPr>
    </w:p>
    <w:p w:rsidR="006E4EF1" w:rsidRPr="0066098A" w:rsidRDefault="006E4EF1" w:rsidP="00304C42">
      <w:pPr>
        <w:ind w:left="720" w:firstLine="720"/>
        <w:jc w:val="left"/>
        <w:rPr>
          <w:rFonts w:cs="Arial"/>
          <w:sz w:val="22"/>
          <w:szCs w:val="22"/>
        </w:rPr>
      </w:pPr>
      <w:r w:rsidRPr="0066098A">
        <w:rPr>
          <w:rFonts w:cs="Arial"/>
          <w:sz w:val="22"/>
          <w:szCs w:val="22"/>
        </w:rPr>
        <w:tab/>
      </w:r>
      <w:r w:rsidRPr="0066098A">
        <w:rPr>
          <w:rFonts w:cs="Arial"/>
          <w:sz w:val="22"/>
          <w:szCs w:val="22"/>
        </w:rPr>
        <w:tab/>
        <w:t>…………………………………………………………………………..</w:t>
      </w:r>
    </w:p>
    <w:p w:rsidR="006E4EF1" w:rsidRPr="0066098A" w:rsidRDefault="006E4EF1" w:rsidP="00304C42">
      <w:pPr>
        <w:jc w:val="left"/>
        <w:rPr>
          <w:rFonts w:cs="Arial"/>
          <w:b/>
          <w:bCs/>
          <w:sz w:val="22"/>
          <w:szCs w:val="22"/>
        </w:rPr>
      </w:pPr>
    </w:p>
    <w:p w:rsidR="006E4EF1" w:rsidRPr="0066098A" w:rsidRDefault="006E4EF1" w:rsidP="00304C42">
      <w:pPr>
        <w:jc w:val="left"/>
        <w:rPr>
          <w:rFonts w:cs="Arial"/>
          <w:sz w:val="22"/>
          <w:szCs w:val="22"/>
        </w:rPr>
      </w:pPr>
      <w:r w:rsidRPr="0066098A">
        <w:rPr>
          <w:rFonts w:cs="Arial"/>
          <w:b/>
          <w:bCs/>
          <w:sz w:val="22"/>
          <w:szCs w:val="22"/>
        </w:rPr>
        <w:t>Distribution list</w:t>
      </w:r>
      <w:r w:rsidRPr="0066098A">
        <w:rPr>
          <w:rFonts w:cs="Arial"/>
          <w:sz w:val="22"/>
          <w:szCs w:val="22"/>
        </w:rPr>
        <w:t>:</w:t>
      </w:r>
      <w:r w:rsidRPr="0066098A">
        <w:rPr>
          <w:rFonts w:cs="Arial"/>
          <w:sz w:val="22"/>
          <w:szCs w:val="22"/>
        </w:rPr>
        <w:tab/>
      </w:r>
    </w:p>
    <w:tbl>
      <w:tblPr>
        <w:tblW w:w="8672" w:type="dxa"/>
        <w:jc w:val="center"/>
        <w:tblBorders>
          <w:top w:val="single" w:sz="18" w:space="0" w:color="FFFFFF" w:themeColor="background1"/>
          <w:left w:val="single" w:sz="18" w:space="0" w:color="FFFFFF" w:themeColor="background1"/>
          <w:bottom w:val="single" w:sz="18" w:space="0" w:color="FFFFFF" w:themeColor="background1"/>
          <w:right w:val="single" w:sz="18" w:space="0" w:color="FFFFFF" w:themeColor="background1"/>
          <w:insideH w:val="single" w:sz="18" w:space="0" w:color="FFFFFF" w:themeColor="background1"/>
          <w:insideV w:val="single" w:sz="18" w:space="0" w:color="FFFFFF" w:themeColor="background1"/>
        </w:tblBorders>
        <w:tblLook w:val="0000" w:firstRow="0" w:lastRow="0" w:firstColumn="0" w:lastColumn="0" w:noHBand="0" w:noVBand="0"/>
      </w:tblPr>
      <w:tblGrid>
        <w:gridCol w:w="2017"/>
        <w:gridCol w:w="6655"/>
      </w:tblGrid>
      <w:tr w:rsidR="006E4EF1" w:rsidRPr="0066098A" w:rsidTr="00635E50">
        <w:trPr>
          <w:trHeight w:val="288"/>
          <w:jc w:val="center"/>
        </w:trPr>
        <w:tc>
          <w:tcPr>
            <w:tcW w:w="2017" w:type="dxa"/>
            <w:shd w:val="clear" w:color="auto" w:fill="00A4AD"/>
            <w:tcMar>
              <w:top w:w="28" w:type="dxa"/>
              <w:left w:w="57" w:type="dxa"/>
              <w:bottom w:w="28" w:type="dxa"/>
              <w:right w:w="57" w:type="dxa"/>
            </w:tcMar>
            <w:vAlign w:val="center"/>
          </w:tcPr>
          <w:p w:rsidR="006E4EF1" w:rsidRPr="0066098A" w:rsidRDefault="00AA1CC1" w:rsidP="00304C42">
            <w:pPr>
              <w:spacing w:after="0" w:line="240" w:lineRule="auto"/>
              <w:jc w:val="left"/>
              <w:outlineLvl w:val="4"/>
              <w:rPr>
                <w:rFonts w:cs="Arial"/>
                <w:b/>
                <w:bCs/>
                <w:color w:val="FFFFFF"/>
                <w:szCs w:val="22"/>
              </w:rPr>
            </w:pPr>
            <w:r w:rsidRPr="0066098A">
              <w:rPr>
                <w:rFonts w:cs="Arial"/>
                <w:b/>
                <w:bCs/>
                <w:color w:val="FFFFFF"/>
                <w:szCs w:val="22"/>
              </w:rPr>
              <w:t xml:space="preserve">Name </w:t>
            </w:r>
          </w:p>
        </w:tc>
        <w:tc>
          <w:tcPr>
            <w:tcW w:w="6655" w:type="dxa"/>
            <w:shd w:val="clear" w:color="auto" w:fill="00A4AD"/>
            <w:tcMar>
              <w:top w:w="28" w:type="dxa"/>
              <w:left w:w="57" w:type="dxa"/>
              <w:bottom w:w="28" w:type="dxa"/>
              <w:right w:w="57" w:type="dxa"/>
            </w:tcMar>
            <w:vAlign w:val="center"/>
          </w:tcPr>
          <w:p w:rsidR="006E4EF1" w:rsidRPr="0066098A" w:rsidRDefault="00AA1CC1" w:rsidP="00304C42">
            <w:pPr>
              <w:spacing w:after="0" w:line="240" w:lineRule="auto"/>
              <w:jc w:val="left"/>
              <w:outlineLvl w:val="4"/>
              <w:rPr>
                <w:rFonts w:cs="Arial"/>
                <w:b/>
                <w:bCs/>
                <w:color w:val="FFFFFF"/>
                <w:szCs w:val="22"/>
              </w:rPr>
            </w:pPr>
            <w:r w:rsidRPr="0066098A">
              <w:rPr>
                <w:rFonts w:cs="Arial"/>
                <w:b/>
                <w:bCs/>
                <w:color w:val="FFFFFF"/>
                <w:szCs w:val="22"/>
              </w:rPr>
              <w:t xml:space="preserve">Function </w:t>
            </w:r>
          </w:p>
        </w:tc>
      </w:tr>
      <w:tr w:rsidR="001176A3" w:rsidRPr="0066098A" w:rsidTr="00E56C5E">
        <w:trPr>
          <w:trHeight w:val="510"/>
          <w:jc w:val="center"/>
        </w:trPr>
        <w:tc>
          <w:tcPr>
            <w:tcW w:w="2017" w:type="dxa"/>
            <w:shd w:val="clear" w:color="auto" w:fill="F2F2F2" w:themeFill="background1" w:themeFillShade="F2"/>
            <w:tcMar>
              <w:top w:w="28" w:type="dxa"/>
              <w:left w:w="57" w:type="dxa"/>
              <w:bottom w:w="28" w:type="dxa"/>
              <w:right w:w="57" w:type="dxa"/>
            </w:tcMar>
          </w:tcPr>
          <w:p w:rsidR="001176A3" w:rsidRPr="0066098A" w:rsidRDefault="003C4C8D" w:rsidP="00304C42">
            <w:pPr>
              <w:spacing w:after="0"/>
              <w:jc w:val="left"/>
              <w:rPr>
                <w:rFonts w:cs="Arial"/>
              </w:rPr>
            </w:pPr>
            <w:r w:rsidRPr="0066098A">
              <w:rPr>
                <w:rFonts w:cs="Arial"/>
              </w:rPr>
              <w:t>Iulia Hertzog</w:t>
            </w:r>
          </w:p>
        </w:tc>
        <w:tc>
          <w:tcPr>
            <w:tcW w:w="6655" w:type="dxa"/>
            <w:shd w:val="clear" w:color="auto" w:fill="F2F2F2" w:themeFill="background1" w:themeFillShade="F2"/>
            <w:tcMar>
              <w:top w:w="28" w:type="dxa"/>
              <w:left w:w="57" w:type="dxa"/>
              <w:bottom w:w="28" w:type="dxa"/>
              <w:right w:w="57" w:type="dxa"/>
            </w:tcMar>
          </w:tcPr>
          <w:p w:rsidR="001176A3" w:rsidRPr="0066098A" w:rsidRDefault="003C4C8D" w:rsidP="00304C42">
            <w:pPr>
              <w:spacing w:after="0"/>
              <w:jc w:val="left"/>
              <w:rPr>
                <w:rFonts w:cs="Arial"/>
                <w:szCs w:val="22"/>
              </w:rPr>
            </w:pPr>
            <w:r w:rsidRPr="0066098A">
              <w:rPr>
                <w:rFonts w:cs="Arial"/>
                <w:szCs w:val="22"/>
              </w:rPr>
              <w:t>Director, Directorate MA European Territorial Cooperation Programmes, Ministry of Regional Development and Public Administration</w:t>
            </w:r>
            <w:r w:rsidR="00370DE7" w:rsidRPr="0066098A">
              <w:rPr>
                <w:rFonts w:cs="Arial"/>
                <w:szCs w:val="22"/>
              </w:rPr>
              <w:t xml:space="preserve"> (MRDPA)</w:t>
            </w:r>
            <w:r w:rsidR="00702338" w:rsidRPr="0066098A">
              <w:rPr>
                <w:rFonts w:cs="Arial"/>
                <w:szCs w:val="22"/>
              </w:rPr>
              <w:t>, Romania</w:t>
            </w:r>
          </w:p>
        </w:tc>
      </w:tr>
      <w:tr w:rsidR="001671C8" w:rsidRPr="0066098A" w:rsidTr="00E56C5E">
        <w:trPr>
          <w:trHeight w:val="510"/>
          <w:jc w:val="center"/>
        </w:trPr>
        <w:tc>
          <w:tcPr>
            <w:tcW w:w="2017" w:type="dxa"/>
            <w:shd w:val="clear" w:color="auto" w:fill="F2F2F2" w:themeFill="background1" w:themeFillShade="F2"/>
            <w:tcMar>
              <w:top w:w="28" w:type="dxa"/>
              <w:left w:w="57" w:type="dxa"/>
              <w:bottom w:w="28" w:type="dxa"/>
              <w:right w:w="57" w:type="dxa"/>
            </w:tcMar>
          </w:tcPr>
          <w:p w:rsidR="001671C8" w:rsidRPr="0066098A" w:rsidRDefault="001671C8" w:rsidP="00304C42">
            <w:pPr>
              <w:spacing w:after="0"/>
              <w:jc w:val="left"/>
              <w:rPr>
                <w:rFonts w:cs="Arial"/>
              </w:rPr>
            </w:pPr>
            <w:r w:rsidRPr="0066098A">
              <w:rPr>
                <w:rFonts w:cs="Arial"/>
              </w:rPr>
              <w:t>Oana Cristea</w:t>
            </w:r>
          </w:p>
        </w:tc>
        <w:tc>
          <w:tcPr>
            <w:tcW w:w="6655" w:type="dxa"/>
            <w:shd w:val="clear" w:color="auto" w:fill="F2F2F2" w:themeFill="background1" w:themeFillShade="F2"/>
            <w:tcMar>
              <w:top w:w="28" w:type="dxa"/>
              <w:left w:w="57" w:type="dxa"/>
              <w:bottom w:w="28" w:type="dxa"/>
              <w:right w:w="57" w:type="dxa"/>
            </w:tcMar>
          </w:tcPr>
          <w:p w:rsidR="001671C8" w:rsidRPr="0066098A" w:rsidRDefault="001671C8" w:rsidP="00304C42">
            <w:pPr>
              <w:spacing w:after="0"/>
              <w:jc w:val="left"/>
              <w:rPr>
                <w:rFonts w:cs="Arial"/>
                <w:szCs w:val="22"/>
              </w:rPr>
            </w:pPr>
            <w:r w:rsidRPr="0066098A">
              <w:rPr>
                <w:rFonts w:cs="Arial"/>
                <w:szCs w:val="22"/>
              </w:rPr>
              <w:t>Head of Unit, Directorate MA European Territorial Cooperation Programmes, MRDPA, Romania</w:t>
            </w:r>
          </w:p>
        </w:tc>
      </w:tr>
      <w:tr w:rsidR="004F10C6" w:rsidRPr="0066098A" w:rsidTr="00E56C5E">
        <w:trPr>
          <w:trHeight w:val="510"/>
          <w:jc w:val="center"/>
        </w:trPr>
        <w:tc>
          <w:tcPr>
            <w:tcW w:w="2017" w:type="dxa"/>
            <w:shd w:val="clear" w:color="auto" w:fill="F2F2F2" w:themeFill="background1" w:themeFillShade="F2"/>
            <w:tcMar>
              <w:top w:w="28" w:type="dxa"/>
              <w:left w:w="57" w:type="dxa"/>
              <w:bottom w:w="28" w:type="dxa"/>
              <w:right w:w="57" w:type="dxa"/>
            </w:tcMar>
          </w:tcPr>
          <w:p w:rsidR="004F10C6" w:rsidRPr="0066098A" w:rsidRDefault="00635E50" w:rsidP="00304C42">
            <w:pPr>
              <w:spacing w:after="0"/>
              <w:jc w:val="left"/>
              <w:rPr>
                <w:rStyle w:val="CommentReference"/>
                <w:rFonts w:ascii="EYInterstate Light" w:hAnsi="EYInterstate Light" w:cs="Arial"/>
                <w:sz w:val="20"/>
              </w:rPr>
            </w:pPr>
            <w:r w:rsidRPr="0066098A">
              <w:rPr>
                <w:rStyle w:val="CommentReference"/>
                <w:rFonts w:ascii="EYInterstate Light" w:hAnsi="EYInterstate Light" w:cs="Arial"/>
                <w:sz w:val="20"/>
              </w:rPr>
              <w:t>Răzvan Trapiel</w:t>
            </w:r>
          </w:p>
        </w:tc>
        <w:tc>
          <w:tcPr>
            <w:tcW w:w="6655" w:type="dxa"/>
            <w:shd w:val="clear" w:color="auto" w:fill="F2F2F2" w:themeFill="background1" w:themeFillShade="F2"/>
            <w:tcMar>
              <w:top w:w="28" w:type="dxa"/>
              <w:left w:w="57" w:type="dxa"/>
              <w:bottom w:w="28" w:type="dxa"/>
              <w:right w:w="57" w:type="dxa"/>
            </w:tcMar>
          </w:tcPr>
          <w:p w:rsidR="004F10C6" w:rsidRPr="0066098A" w:rsidRDefault="002468B8" w:rsidP="00304C42">
            <w:pPr>
              <w:spacing w:after="0"/>
              <w:jc w:val="left"/>
              <w:rPr>
                <w:rFonts w:cs="Arial"/>
              </w:rPr>
            </w:pPr>
            <w:r w:rsidRPr="0066098A">
              <w:rPr>
                <w:rFonts w:cs="Arial"/>
                <w:szCs w:val="22"/>
              </w:rPr>
              <w:t xml:space="preserve">Contract Manager, Directorate </w:t>
            </w:r>
            <w:r w:rsidR="00687570" w:rsidRPr="0066098A">
              <w:rPr>
                <w:rFonts w:cs="Arial"/>
                <w:szCs w:val="22"/>
              </w:rPr>
              <w:t>MA European Territorial Cooperation Programmes</w:t>
            </w:r>
            <w:r w:rsidRPr="0066098A">
              <w:rPr>
                <w:rFonts w:cs="Arial"/>
                <w:szCs w:val="22"/>
              </w:rPr>
              <w:t>, MR</w:t>
            </w:r>
            <w:r w:rsidR="00F15843" w:rsidRPr="0066098A">
              <w:rPr>
                <w:rFonts w:cs="Arial"/>
                <w:szCs w:val="22"/>
              </w:rPr>
              <w:t>D</w:t>
            </w:r>
            <w:r w:rsidRPr="0066098A">
              <w:rPr>
                <w:rFonts w:cs="Arial"/>
                <w:szCs w:val="22"/>
              </w:rPr>
              <w:t>PA, Romania</w:t>
            </w:r>
          </w:p>
        </w:tc>
      </w:tr>
      <w:tr w:rsidR="009B4EF4" w:rsidRPr="0066098A" w:rsidTr="00E56C5E">
        <w:trPr>
          <w:trHeight w:val="510"/>
          <w:jc w:val="center"/>
        </w:trPr>
        <w:tc>
          <w:tcPr>
            <w:tcW w:w="2017" w:type="dxa"/>
            <w:shd w:val="clear" w:color="auto" w:fill="F2F2F2" w:themeFill="background1" w:themeFillShade="F2"/>
            <w:tcMar>
              <w:top w:w="28" w:type="dxa"/>
              <w:left w:w="57" w:type="dxa"/>
              <w:bottom w:w="28" w:type="dxa"/>
              <w:right w:w="57" w:type="dxa"/>
            </w:tcMar>
          </w:tcPr>
          <w:p w:rsidR="009B4EF4" w:rsidRPr="0066098A" w:rsidRDefault="009B4EF4" w:rsidP="00304C42">
            <w:pPr>
              <w:spacing w:after="0"/>
              <w:jc w:val="left"/>
              <w:rPr>
                <w:rFonts w:cs="Arial"/>
              </w:rPr>
            </w:pPr>
            <w:r w:rsidRPr="0066098A">
              <w:rPr>
                <w:rFonts w:cs="Arial"/>
              </w:rPr>
              <w:t>Cătălin Radu</w:t>
            </w:r>
          </w:p>
        </w:tc>
        <w:tc>
          <w:tcPr>
            <w:tcW w:w="6655" w:type="dxa"/>
            <w:shd w:val="clear" w:color="auto" w:fill="F2F2F2" w:themeFill="background1" w:themeFillShade="F2"/>
            <w:tcMar>
              <w:top w:w="28" w:type="dxa"/>
              <w:left w:w="57" w:type="dxa"/>
              <w:bottom w:w="28" w:type="dxa"/>
              <w:right w:w="57" w:type="dxa"/>
            </w:tcMar>
          </w:tcPr>
          <w:p w:rsidR="009B4EF4" w:rsidRPr="0066098A" w:rsidRDefault="009B4EF4" w:rsidP="00304C42">
            <w:pPr>
              <w:spacing w:after="0"/>
              <w:jc w:val="left"/>
              <w:rPr>
                <w:rFonts w:cs="Arial"/>
                <w:szCs w:val="22"/>
              </w:rPr>
            </w:pPr>
            <w:r w:rsidRPr="0066098A">
              <w:rPr>
                <w:rFonts w:cs="Arial"/>
                <w:szCs w:val="22"/>
              </w:rPr>
              <w:t>Head of JTS, Regional Office for Cross-border Cooperation Timisoara, Romania</w:t>
            </w:r>
          </w:p>
        </w:tc>
      </w:tr>
      <w:tr w:rsidR="009B4EF4" w:rsidRPr="0066098A" w:rsidTr="00E56C5E">
        <w:trPr>
          <w:trHeight w:val="510"/>
          <w:jc w:val="center"/>
        </w:trPr>
        <w:tc>
          <w:tcPr>
            <w:tcW w:w="2017" w:type="dxa"/>
            <w:shd w:val="clear" w:color="auto" w:fill="F2F2F2" w:themeFill="background1" w:themeFillShade="F2"/>
            <w:tcMar>
              <w:top w:w="28" w:type="dxa"/>
              <w:left w:w="57" w:type="dxa"/>
              <w:bottom w:w="28" w:type="dxa"/>
              <w:right w:w="57" w:type="dxa"/>
            </w:tcMar>
          </w:tcPr>
          <w:p w:rsidR="009B4EF4" w:rsidRPr="0066098A" w:rsidRDefault="009B4EF4" w:rsidP="00304C42">
            <w:pPr>
              <w:spacing w:after="0"/>
              <w:jc w:val="left"/>
              <w:rPr>
                <w:rFonts w:cs="Arial"/>
                <w:szCs w:val="22"/>
              </w:rPr>
            </w:pPr>
            <w:r w:rsidRPr="0066098A">
              <w:rPr>
                <w:rFonts w:cs="Arial"/>
              </w:rPr>
              <w:t>Sanda Šimić</w:t>
            </w:r>
          </w:p>
        </w:tc>
        <w:tc>
          <w:tcPr>
            <w:tcW w:w="6655" w:type="dxa"/>
            <w:shd w:val="clear" w:color="auto" w:fill="F2F2F2" w:themeFill="background1" w:themeFillShade="F2"/>
            <w:tcMar>
              <w:top w:w="28" w:type="dxa"/>
              <w:left w:w="57" w:type="dxa"/>
              <w:bottom w:w="28" w:type="dxa"/>
              <w:right w:w="57" w:type="dxa"/>
            </w:tcMar>
          </w:tcPr>
          <w:p w:rsidR="009B4EF4" w:rsidRPr="0066098A" w:rsidRDefault="009B4EF4" w:rsidP="00304C42">
            <w:pPr>
              <w:spacing w:after="0"/>
              <w:jc w:val="left"/>
              <w:rPr>
                <w:rFonts w:cs="Arial"/>
                <w:szCs w:val="22"/>
              </w:rPr>
            </w:pPr>
            <w:r w:rsidRPr="0066098A">
              <w:rPr>
                <w:rFonts w:cs="Arial"/>
                <w:szCs w:val="22"/>
              </w:rPr>
              <w:t>Assistant Director, EU Integration Office, Sector for CBC and Transnational Programmes, Republic of Serbia</w:t>
            </w:r>
          </w:p>
        </w:tc>
      </w:tr>
      <w:tr w:rsidR="009B4EF4" w:rsidRPr="0066098A" w:rsidTr="00E56C5E">
        <w:trPr>
          <w:trHeight w:val="454"/>
          <w:jc w:val="center"/>
        </w:trPr>
        <w:tc>
          <w:tcPr>
            <w:tcW w:w="2017" w:type="dxa"/>
            <w:shd w:val="clear" w:color="auto" w:fill="F2F2F2" w:themeFill="background1" w:themeFillShade="F2"/>
            <w:tcMar>
              <w:top w:w="28" w:type="dxa"/>
              <w:left w:w="57" w:type="dxa"/>
              <w:bottom w:w="28" w:type="dxa"/>
              <w:right w:w="57" w:type="dxa"/>
            </w:tcMar>
          </w:tcPr>
          <w:p w:rsidR="009B4EF4" w:rsidRPr="0066098A" w:rsidRDefault="009B4EF4" w:rsidP="00304C42">
            <w:pPr>
              <w:spacing w:after="0"/>
              <w:jc w:val="left"/>
              <w:rPr>
                <w:rFonts w:cs="Arial"/>
              </w:rPr>
            </w:pPr>
            <w:r w:rsidRPr="0066098A">
              <w:rPr>
                <w:rFonts w:cs="Arial"/>
              </w:rPr>
              <w:t>Svetlana Đokanović</w:t>
            </w:r>
          </w:p>
        </w:tc>
        <w:tc>
          <w:tcPr>
            <w:tcW w:w="6655" w:type="dxa"/>
            <w:shd w:val="clear" w:color="auto" w:fill="F2F2F2" w:themeFill="background1" w:themeFillShade="F2"/>
            <w:tcMar>
              <w:top w:w="28" w:type="dxa"/>
              <w:left w:w="57" w:type="dxa"/>
              <w:bottom w:w="28" w:type="dxa"/>
              <w:right w:w="57" w:type="dxa"/>
            </w:tcMar>
          </w:tcPr>
          <w:p w:rsidR="009B4EF4" w:rsidRPr="0066098A" w:rsidRDefault="009B4EF4" w:rsidP="00304C42">
            <w:pPr>
              <w:spacing w:after="0"/>
              <w:jc w:val="left"/>
              <w:rPr>
                <w:rFonts w:cs="Arial"/>
                <w:szCs w:val="22"/>
              </w:rPr>
            </w:pPr>
            <w:r w:rsidRPr="0066098A">
              <w:rPr>
                <w:rFonts w:cs="Arial"/>
                <w:szCs w:val="22"/>
              </w:rPr>
              <w:t>Coordinator for Romania-Republic of Serbia IPA Cross-border Programme 2014-2020, Serbian European Integration Office, Sector for CBC and Transnational Programmes, Republic of Serbia</w:t>
            </w:r>
          </w:p>
        </w:tc>
      </w:tr>
      <w:tr w:rsidR="009B4EF4" w:rsidRPr="0066098A" w:rsidTr="00E56C5E">
        <w:trPr>
          <w:trHeight w:val="510"/>
          <w:jc w:val="center"/>
        </w:trPr>
        <w:tc>
          <w:tcPr>
            <w:tcW w:w="2017" w:type="dxa"/>
            <w:shd w:val="clear" w:color="auto" w:fill="F2F2F2" w:themeFill="background1" w:themeFillShade="F2"/>
            <w:tcMar>
              <w:top w:w="28" w:type="dxa"/>
              <w:left w:w="57" w:type="dxa"/>
              <w:bottom w:w="28" w:type="dxa"/>
              <w:right w:w="57" w:type="dxa"/>
            </w:tcMar>
          </w:tcPr>
          <w:p w:rsidR="009B4EF4" w:rsidRPr="0066098A" w:rsidRDefault="009B4EF4" w:rsidP="00304C42">
            <w:pPr>
              <w:spacing w:after="0"/>
              <w:jc w:val="left"/>
              <w:rPr>
                <w:rFonts w:cs="Arial"/>
              </w:rPr>
            </w:pPr>
            <w:r w:rsidRPr="0066098A">
              <w:rPr>
                <w:rFonts w:cs="Arial"/>
              </w:rPr>
              <w:t>Vasilija Stanic</w:t>
            </w:r>
          </w:p>
        </w:tc>
        <w:tc>
          <w:tcPr>
            <w:tcW w:w="6655" w:type="dxa"/>
            <w:shd w:val="clear" w:color="auto" w:fill="F2F2F2" w:themeFill="background1" w:themeFillShade="F2"/>
            <w:tcMar>
              <w:top w:w="28" w:type="dxa"/>
              <w:left w:w="57" w:type="dxa"/>
              <w:bottom w:w="28" w:type="dxa"/>
              <w:right w:w="57" w:type="dxa"/>
            </w:tcMar>
          </w:tcPr>
          <w:p w:rsidR="009B4EF4" w:rsidRPr="0066098A" w:rsidRDefault="009B4EF4" w:rsidP="00304C42">
            <w:pPr>
              <w:spacing w:after="0"/>
              <w:jc w:val="left"/>
              <w:rPr>
                <w:rFonts w:cs="Arial"/>
                <w:szCs w:val="22"/>
              </w:rPr>
            </w:pPr>
            <w:r w:rsidRPr="0066098A">
              <w:rPr>
                <w:rFonts w:cs="Arial"/>
                <w:szCs w:val="22"/>
              </w:rPr>
              <w:t>Programming Associate, National Authority for Romania-Republic of Serbia IPA Cross-border Programme 2014-2020, Republic of Serbia</w:t>
            </w:r>
          </w:p>
        </w:tc>
      </w:tr>
      <w:tr w:rsidR="004F10C6" w:rsidRPr="0066098A" w:rsidTr="00E56C5E">
        <w:trPr>
          <w:trHeight w:val="510"/>
          <w:jc w:val="center"/>
        </w:trPr>
        <w:tc>
          <w:tcPr>
            <w:tcW w:w="2017" w:type="dxa"/>
            <w:shd w:val="clear" w:color="auto" w:fill="F2F2F2" w:themeFill="background1" w:themeFillShade="F2"/>
            <w:tcMar>
              <w:top w:w="28" w:type="dxa"/>
              <w:left w:w="57" w:type="dxa"/>
              <w:bottom w:w="28" w:type="dxa"/>
              <w:right w:w="57" w:type="dxa"/>
            </w:tcMar>
          </w:tcPr>
          <w:p w:rsidR="004F10C6" w:rsidRPr="0066098A" w:rsidRDefault="004B4C58" w:rsidP="00304C42">
            <w:pPr>
              <w:spacing w:after="0"/>
              <w:jc w:val="left"/>
              <w:rPr>
                <w:rFonts w:cs="Arial"/>
                <w:szCs w:val="22"/>
              </w:rPr>
            </w:pPr>
            <w:r w:rsidRPr="0066098A">
              <w:rPr>
                <w:rFonts w:cs="Arial"/>
                <w:szCs w:val="22"/>
              </w:rPr>
              <w:t>Anca Simion</w:t>
            </w:r>
          </w:p>
        </w:tc>
        <w:tc>
          <w:tcPr>
            <w:tcW w:w="6655" w:type="dxa"/>
            <w:shd w:val="clear" w:color="auto" w:fill="F2F2F2" w:themeFill="background1" w:themeFillShade="F2"/>
            <w:tcMar>
              <w:top w:w="28" w:type="dxa"/>
              <w:left w:w="57" w:type="dxa"/>
              <w:bottom w:w="28" w:type="dxa"/>
              <w:right w:w="57" w:type="dxa"/>
            </w:tcMar>
          </w:tcPr>
          <w:p w:rsidR="004F10C6" w:rsidRPr="0066098A" w:rsidRDefault="004B4C58" w:rsidP="00304C42">
            <w:pPr>
              <w:spacing w:after="0"/>
              <w:jc w:val="left"/>
              <w:rPr>
                <w:rFonts w:cs="Arial"/>
                <w:szCs w:val="22"/>
              </w:rPr>
            </w:pPr>
            <w:r w:rsidRPr="0066098A">
              <w:rPr>
                <w:rFonts w:cs="Arial"/>
                <w:szCs w:val="22"/>
              </w:rPr>
              <w:t>Counsellor</w:t>
            </w:r>
            <w:r w:rsidR="009B4EF4" w:rsidRPr="0066098A">
              <w:rPr>
                <w:rFonts w:cs="Arial"/>
                <w:szCs w:val="22"/>
              </w:rPr>
              <w:t>,</w:t>
            </w:r>
            <w:r w:rsidR="00F15843" w:rsidRPr="0066098A">
              <w:rPr>
                <w:rFonts w:cs="Arial"/>
                <w:szCs w:val="22"/>
              </w:rPr>
              <w:t xml:space="preserve"> Directorate MA European Territorial Cooperation Programmes</w:t>
            </w:r>
            <w:r w:rsidR="009B4EF4" w:rsidRPr="0066098A">
              <w:rPr>
                <w:rFonts w:cs="Arial"/>
                <w:szCs w:val="22"/>
              </w:rPr>
              <w:t xml:space="preserve">, </w:t>
            </w:r>
            <w:r w:rsidR="00F15843" w:rsidRPr="0066098A">
              <w:rPr>
                <w:rFonts w:cs="Arial"/>
                <w:szCs w:val="22"/>
              </w:rPr>
              <w:t>MRDPA</w:t>
            </w:r>
            <w:r w:rsidR="009B4EF4" w:rsidRPr="0066098A">
              <w:rPr>
                <w:rFonts w:cs="Arial"/>
                <w:szCs w:val="22"/>
              </w:rPr>
              <w:t>, Romania</w:t>
            </w:r>
          </w:p>
        </w:tc>
      </w:tr>
      <w:tr w:rsidR="00DA42A7" w:rsidRPr="0066098A" w:rsidTr="00E56C5E">
        <w:trPr>
          <w:trHeight w:val="510"/>
          <w:jc w:val="center"/>
        </w:trPr>
        <w:tc>
          <w:tcPr>
            <w:tcW w:w="2017" w:type="dxa"/>
            <w:shd w:val="clear" w:color="auto" w:fill="F2F2F2" w:themeFill="background1" w:themeFillShade="F2"/>
            <w:tcMar>
              <w:top w:w="28" w:type="dxa"/>
              <w:left w:w="57" w:type="dxa"/>
              <w:bottom w:w="28" w:type="dxa"/>
              <w:right w:w="57" w:type="dxa"/>
            </w:tcMar>
          </w:tcPr>
          <w:p w:rsidR="00DA42A7" w:rsidRPr="0066098A" w:rsidRDefault="00DA42A7" w:rsidP="00304C42">
            <w:pPr>
              <w:spacing w:after="0"/>
              <w:jc w:val="left"/>
              <w:rPr>
                <w:rFonts w:cs="Arial"/>
              </w:rPr>
            </w:pPr>
            <w:r w:rsidRPr="0066098A">
              <w:rPr>
                <w:rFonts w:cs="Arial"/>
              </w:rPr>
              <w:t>Daniel Stanoievici</w:t>
            </w:r>
          </w:p>
        </w:tc>
        <w:tc>
          <w:tcPr>
            <w:tcW w:w="6655" w:type="dxa"/>
            <w:shd w:val="clear" w:color="auto" w:fill="F2F2F2" w:themeFill="background1" w:themeFillShade="F2"/>
            <w:tcMar>
              <w:top w:w="28" w:type="dxa"/>
              <w:left w:w="57" w:type="dxa"/>
              <w:bottom w:w="28" w:type="dxa"/>
              <w:right w:w="57" w:type="dxa"/>
            </w:tcMar>
          </w:tcPr>
          <w:p w:rsidR="00DA42A7" w:rsidRPr="0066098A" w:rsidRDefault="00DA42A7" w:rsidP="00304C42">
            <w:pPr>
              <w:spacing w:after="0"/>
              <w:jc w:val="left"/>
              <w:rPr>
                <w:rFonts w:cs="Arial"/>
                <w:szCs w:val="22"/>
              </w:rPr>
            </w:pPr>
            <w:r w:rsidRPr="0066098A">
              <w:rPr>
                <w:rFonts w:cs="Arial"/>
                <w:szCs w:val="22"/>
              </w:rPr>
              <w:t>JTS Consultant, Regional Office for Cross-border Cooperation Timisoara, Romania</w:t>
            </w:r>
          </w:p>
        </w:tc>
      </w:tr>
    </w:tbl>
    <w:p w:rsidR="009A134B" w:rsidRPr="0066098A" w:rsidRDefault="006E4EF1" w:rsidP="00304C42">
      <w:pPr>
        <w:pStyle w:val="Titre"/>
        <w:tabs>
          <w:tab w:val="left" w:pos="6480"/>
        </w:tabs>
        <w:spacing w:before="300"/>
        <w:jc w:val="left"/>
        <w:rPr>
          <w:rFonts w:ascii="EYInterstate Light" w:hAnsi="EYInterstate Light" w:cs="Arial"/>
        </w:rPr>
      </w:pPr>
      <w:r w:rsidRPr="0066098A">
        <w:rPr>
          <w:rFonts w:ascii="EYInterstate Light" w:hAnsi="EYInterstate Light" w:cs="Arial"/>
          <w:b/>
          <w:sz w:val="44"/>
        </w:rPr>
        <w:lastRenderedPageBreak/>
        <w:t>Table of contents</w:t>
      </w:r>
    </w:p>
    <w:sdt>
      <w:sdtPr>
        <w:rPr>
          <w:rFonts w:ascii="EYInterstate Light" w:eastAsia="Times New Roman" w:hAnsi="EYInterstate Light" w:cs="Times New Roman"/>
          <w:b w:val="0"/>
          <w:bCs w:val="0"/>
          <w:color w:val="auto"/>
          <w:kern w:val="12"/>
          <w:sz w:val="20"/>
          <w:szCs w:val="20"/>
          <w:lang w:val="en-GB"/>
        </w:rPr>
        <w:id w:val="-1185666872"/>
        <w:docPartObj>
          <w:docPartGallery w:val="Table of Contents"/>
          <w:docPartUnique/>
        </w:docPartObj>
      </w:sdtPr>
      <w:sdtEndPr>
        <w:rPr>
          <w:noProof/>
        </w:rPr>
      </w:sdtEndPr>
      <w:sdtContent>
        <w:p w:rsidR="00BB2E77" w:rsidRPr="0066098A" w:rsidRDefault="00BB2E77" w:rsidP="00304C42">
          <w:pPr>
            <w:pStyle w:val="TOCHeading"/>
            <w:rPr>
              <w:rFonts w:ascii="EYInterstate Light" w:hAnsi="EYInterstate Light"/>
              <w:lang w:val="en-GB"/>
            </w:rPr>
          </w:pPr>
        </w:p>
        <w:p w:rsidR="006C1A4C" w:rsidRPr="00B154E9" w:rsidRDefault="00F55559" w:rsidP="00B154E9">
          <w:pPr>
            <w:pStyle w:val="TOC1"/>
            <w:tabs>
              <w:tab w:val="right" w:leader="dot" w:pos="8625"/>
            </w:tabs>
            <w:spacing w:before="0" w:after="0" w:line="276" w:lineRule="auto"/>
            <w:rPr>
              <w:rFonts w:ascii="EYInterstate Light" w:eastAsiaTheme="minorEastAsia" w:hAnsi="EYInterstate Light" w:cstheme="minorBidi"/>
              <w:b w:val="0"/>
              <w:bCs w:val="0"/>
              <w:noProof/>
              <w:kern w:val="0"/>
              <w:szCs w:val="20"/>
              <w:lang w:val="en-US"/>
            </w:rPr>
          </w:pPr>
          <w:r w:rsidRPr="00EA3897">
            <w:rPr>
              <w:rFonts w:ascii="EYInterstate Light" w:hAnsi="EYInterstate Light"/>
              <w:b w:val="0"/>
            </w:rPr>
            <w:fldChar w:fldCharType="begin"/>
          </w:r>
          <w:r w:rsidR="00BB2E77" w:rsidRPr="00E01B38">
            <w:rPr>
              <w:rFonts w:ascii="EYInterstate Light" w:hAnsi="EYInterstate Light"/>
              <w:b w:val="0"/>
            </w:rPr>
            <w:instrText xml:space="preserve"> TOC \o "1-3" \h \z \u </w:instrText>
          </w:r>
          <w:r w:rsidRPr="00EA3897">
            <w:rPr>
              <w:rFonts w:ascii="EYInterstate Light" w:hAnsi="EYInterstate Light"/>
              <w:b w:val="0"/>
            </w:rPr>
            <w:fldChar w:fldCharType="separate"/>
          </w:r>
          <w:hyperlink w:anchor="_Toc395202765" w:history="1">
            <w:r w:rsidR="006C1A4C" w:rsidRPr="00B154E9">
              <w:rPr>
                <w:rStyle w:val="Hyperlink"/>
                <w:rFonts w:ascii="EYInterstate Light" w:hAnsi="EYInterstate Light"/>
                <w:noProof/>
                <w:szCs w:val="20"/>
              </w:rPr>
              <w:t>Executive Summary</w:t>
            </w:r>
            <w:r w:rsidR="006C1A4C" w:rsidRPr="00B154E9">
              <w:rPr>
                <w:rFonts w:ascii="EYInterstate Light" w:hAnsi="EYInterstate Light"/>
                <w:noProof/>
                <w:webHidden/>
                <w:szCs w:val="20"/>
              </w:rPr>
              <w:tab/>
            </w:r>
            <w:r w:rsidRPr="00B154E9">
              <w:rPr>
                <w:rFonts w:ascii="EYInterstate Light" w:hAnsi="EYInterstate Light"/>
                <w:noProof/>
                <w:webHidden/>
                <w:szCs w:val="20"/>
              </w:rPr>
              <w:fldChar w:fldCharType="begin"/>
            </w:r>
            <w:r w:rsidR="006C1A4C" w:rsidRPr="00B154E9">
              <w:rPr>
                <w:rFonts w:ascii="EYInterstate Light" w:hAnsi="EYInterstate Light"/>
                <w:noProof/>
                <w:webHidden/>
                <w:szCs w:val="20"/>
              </w:rPr>
              <w:instrText xml:space="preserve"> PAGEREF _Toc395202765 \h </w:instrText>
            </w:r>
            <w:r w:rsidRPr="00B154E9">
              <w:rPr>
                <w:rFonts w:ascii="EYInterstate Light" w:hAnsi="EYInterstate Light"/>
                <w:noProof/>
                <w:webHidden/>
                <w:szCs w:val="20"/>
              </w:rPr>
            </w:r>
            <w:r w:rsidRPr="00B154E9">
              <w:rPr>
                <w:rFonts w:ascii="EYInterstate Light" w:hAnsi="EYInterstate Light"/>
                <w:noProof/>
                <w:webHidden/>
                <w:szCs w:val="20"/>
              </w:rPr>
              <w:fldChar w:fldCharType="separate"/>
            </w:r>
            <w:r w:rsidR="004C6EAF">
              <w:rPr>
                <w:rFonts w:ascii="EYInterstate Light" w:hAnsi="EYInterstate Light"/>
                <w:noProof/>
                <w:webHidden/>
                <w:szCs w:val="20"/>
              </w:rPr>
              <w:t>5</w:t>
            </w:r>
            <w:r w:rsidRPr="00B154E9">
              <w:rPr>
                <w:rFonts w:ascii="EYInterstate Light" w:hAnsi="EYInterstate Light"/>
                <w:noProof/>
                <w:webHidden/>
                <w:szCs w:val="20"/>
              </w:rPr>
              <w:fldChar w:fldCharType="end"/>
            </w:r>
          </w:hyperlink>
        </w:p>
        <w:p w:rsidR="006C1A4C" w:rsidRPr="00B154E9" w:rsidRDefault="00C80D23" w:rsidP="00B154E9">
          <w:pPr>
            <w:pStyle w:val="TOC1"/>
            <w:tabs>
              <w:tab w:val="left" w:pos="400"/>
              <w:tab w:val="right" w:leader="dot" w:pos="8625"/>
            </w:tabs>
            <w:spacing w:before="0" w:after="0" w:line="276" w:lineRule="auto"/>
            <w:rPr>
              <w:rFonts w:ascii="EYInterstate Light" w:eastAsiaTheme="minorEastAsia" w:hAnsi="EYInterstate Light" w:cstheme="minorBidi"/>
              <w:b w:val="0"/>
              <w:bCs w:val="0"/>
              <w:noProof/>
              <w:kern w:val="0"/>
              <w:szCs w:val="20"/>
              <w:lang w:val="en-US"/>
            </w:rPr>
          </w:pPr>
          <w:hyperlink w:anchor="_Toc395202766" w:history="1">
            <w:r w:rsidR="006C1A4C" w:rsidRPr="00B154E9">
              <w:rPr>
                <w:rStyle w:val="Hyperlink"/>
                <w:rFonts w:ascii="EYInterstate Light" w:hAnsi="EYInterstate Light"/>
                <w:noProof/>
                <w:szCs w:val="20"/>
              </w:rPr>
              <w:t>1.</w:t>
            </w:r>
            <w:r w:rsidR="006C1A4C" w:rsidRPr="00B154E9">
              <w:rPr>
                <w:rFonts w:ascii="EYInterstate Light" w:eastAsiaTheme="minorEastAsia" w:hAnsi="EYInterstate Light" w:cstheme="minorBidi"/>
                <w:b w:val="0"/>
                <w:bCs w:val="0"/>
                <w:noProof/>
                <w:kern w:val="0"/>
                <w:szCs w:val="20"/>
                <w:lang w:val="en-US"/>
              </w:rPr>
              <w:tab/>
            </w:r>
            <w:r w:rsidR="006C1A4C" w:rsidRPr="00B154E9">
              <w:rPr>
                <w:rStyle w:val="Hyperlink"/>
                <w:rFonts w:ascii="EYInterstate Light" w:hAnsi="EYInterstate Light"/>
                <w:noProof/>
                <w:szCs w:val="20"/>
              </w:rPr>
              <w:t>Objectives, scope and general approach of the evaluation</w:t>
            </w:r>
            <w:r w:rsidR="006C1A4C" w:rsidRPr="00B154E9">
              <w:rPr>
                <w:rFonts w:ascii="EYInterstate Light" w:hAnsi="EYInterstate Light"/>
                <w:noProof/>
                <w:webHidden/>
                <w:szCs w:val="20"/>
              </w:rPr>
              <w:tab/>
            </w:r>
            <w:r w:rsidR="00F55559" w:rsidRPr="00B154E9">
              <w:rPr>
                <w:rFonts w:ascii="EYInterstate Light" w:hAnsi="EYInterstate Light"/>
                <w:noProof/>
                <w:webHidden/>
                <w:szCs w:val="20"/>
              </w:rPr>
              <w:fldChar w:fldCharType="begin"/>
            </w:r>
            <w:r w:rsidR="006C1A4C" w:rsidRPr="00B154E9">
              <w:rPr>
                <w:rFonts w:ascii="EYInterstate Light" w:hAnsi="EYInterstate Light"/>
                <w:noProof/>
                <w:webHidden/>
                <w:szCs w:val="20"/>
              </w:rPr>
              <w:instrText xml:space="preserve"> PAGEREF _Toc395202766 \h </w:instrText>
            </w:r>
            <w:r w:rsidR="00F55559" w:rsidRPr="00B154E9">
              <w:rPr>
                <w:rFonts w:ascii="EYInterstate Light" w:hAnsi="EYInterstate Light"/>
                <w:noProof/>
                <w:webHidden/>
                <w:szCs w:val="20"/>
              </w:rPr>
            </w:r>
            <w:r w:rsidR="00F55559" w:rsidRPr="00B154E9">
              <w:rPr>
                <w:rFonts w:ascii="EYInterstate Light" w:hAnsi="EYInterstate Light"/>
                <w:noProof/>
                <w:webHidden/>
                <w:szCs w:val="20"/>
              </w:rPr>
              <w:fldChar w:fldCharType="separate"/>
            </w:r>
            <w:r w:rsidR="004C6EAF">
              <w:rPr>
                <w:rFonts w:ascii="EYInterstate Light" w:hAnsi="EYInterstate Light"/>
                <w:noProof/>
                <w:webHidden/>
                <w:szCs w:val="20"/>
              </w:rPr>
              <w:t>7</w:t>
            </w:r>
            <w:r w:rsidR="00F55559" w:rsidRPr="00B154E9">
              <w:rPr>
                <w:rFonts w:ascii="EYInterstate Light" w:hAnsi="EYInterstate Light"/>
                <w:noProof/>
                <w:webHidden/>
                <w:szCs w:val="20"/>
              </w:rPr>
              <w:fldChar w:fldCharType="end"/>
            </w:r>
          </w:hyperlink>
        </w:p>
        <w:p w:rsidR="006C1A4C" w:rsidRPr="00B154E9" w:rsidRDefault="00C80D23" w:rsidP="00B154E9">
          <w:pPr>
            <w:pStyle w:val="TOC2"/>
            <w:tabs>
              <w:tab w:val="left" w:pos="800"/>
              <w:tab w:val="right" w:leader="dot" w:pos="8625"/>
            </w:tabs>
            <w:spacing w:before="0" w:line="276" w:lineRule="auto"/>
            <w:rPr>
              <w:rFonts w:ascii="EYInterstate Light" w:eastAsiaTheme="minorEastAsia" w:hAnsi="EYInterstate Light" w:cstheme="minorBidi"/>
              <w:i w:val="0"/>
              <w:iCs w:val="0"/>
              <w:noProof/>
              <w:kern w:val="0"/>
              <w:szCs w:val="20"/>
              <w:lang w:val="en-US"/>
            </w:rPr>
          </w:pPr>
          <w:hyperlink w:anchor="_Toc395202767" w:history="1">
            <w:r w:rsidR="006C1A4C" w:rsidRPr="00B154E9">
              <w:rPr>
                <w:rStyle w:val="Hyperlink"/>
                <w:rFonts w:ascii="EYInterstate Light" w:hAnsi="EYInterstate Light"/>
                <w:b/>
                <w:noProof/>
                <w:szCs w:val="20"/>
              </w:rPr>
              <w:t>1.1</w:t>
            </w:r>
            <w:r w:rsidR="006C1A4C" w:rsidRPr="00B154E9">
              <w:rPr>
                <w:rFonts w:ascii="EYInterstate Light" w:eastAsiaTheme="minorEastAsia" w:hAnsi="EYInterstate Light" w:cstheme="minorBidi"/>
                <w:i w:val="0"/>
                <w:iCs w:val="0"/>
                <w:noProof/>
                <w:kern w:val="0"/>
                <w:szCs w:val="20"/>
                <w:lang w:val="en-US"/>
              </w:rPr>
              <w:tab/>
            </w:r>
            <w:r w:rsidR="006C1A4C" w:rsidRPr="00B154E9">
              <w:rPr>
                <w:rStyle w:val="Hyperlink"/>
                <w:rFonts w:ascii="EYInterstate Light" w:hAnsi="EYInterstate Light"/>
                <w:b/>
                <w:noProof/>
                <w:szCs w:val="20"/>
              </w:rPr>
              <w:t>Objectives and scope of the evaluation</w:t>
            </w:r>
            <w:r w:rsidR="006C1A4C" w:rsidRPr="00B154E9">
              <w:rPr>
                <w:rFonts w:ascii="EYInterstate Light" w:hAnsi="EYInterstate Light"/>
                <w:noProof/>
                <w:webHidden/>
                <w:szCs w:val="20"/>
              </w:rPr>
              <w:tab/>
            </w:r>
            <w:r w:rsidR="00F55559" w:rsidRPr="00B154E9">
              <w:rPr>
                <w:rFonts w:ascii="EYInterstate Light" w:hAnsi="EYInterstate Light"/>
                <w:noProof/>
                <w:webHidden/>
                <w:szCs w:val="20"/>
              </w:rPr>
              <w:fldChar w:fldCharType="begin"/>
            </w:r>
            <w:r w:rsidR="006C1A4C" w:rsidRPr="00B154E9">
              <w:rPr>
                <w:rFonts w:ascii="EYInterstate Light" w:hAnsi="EYInterstate Light"/>
                <w:noProof/>
                <w:webHidden/>
                <w:szCs w:val="20"/>
              </w:rPr>
              <w:instrText xml:space="preserve"> PAGEREF _Toc395202767 \h </w:instrText>
            </w:r>
            <w:r w:rsidR="00F55559" w:rsidRPr="00B154E9">
              <w:rPr>
                <w:rFonts w:ascii="EYInterstate Light" w:hAnsi="EYInterstate Light"/>
                <w:noProof/>
                <w:webHidden/>
                <w:szCs w:val="20"/>
              </w:rPr>
            </w:r>
            <w:r w:rsidR="00F55559" w:rsidRPr="00B154E9">
              <w:rPr>
                <w:rFonts w:ascii="EYInterstate Light" w:hAnsi="EYInterstate Light"/>
                <w:noProof/>
                <w:webHidden/>
                <w:szCs w:val="20"/>
              </w:rPr>
              <w:fldChar w:fldCharType="separate"/>
            </w:r>
            <w:r w:rsidR="004C6EAF">
              <w:rPr>
                <w:rFonts w:ascii="EYInterstate Light" w:hAnsi="EYInterstate Light"/>
                <w:noProof/>
                <w:webHidden/>
                <w:szCs w:val="20"/>
              </w:rPr>
              <w:t>7</w:t>
            </w:r>
            <w:r w:rsidR="00F55559" w:rsidRPr="00B154E9">
              <w:rPr>
                <w:rFonts w:ascii="EYInterstate Light" w:hAnsi="EYInterstate Light"/>
                <w:noProof/>
                <w:webHidden/>
                <w:szCs w:val="20"/>
              </w:rPr>
              <w:fldChar w:fldCharType="end"/>
            </w:r>
          </w:hyperlink>
        </w:p>
        <w:p w:rsidR="006C1A4C" w:rsidRPr="00B154E9" w:rsidRDefault="00C80D23" w:rsidP="00B154E9">
          <w:pPr>
            <w:pStyle w:val="TOC3"/>
            <w:tabs>
              <w:tab w:val="left" w:pos="1200"/>
              <w:tab w:val="right" w:leader="dot" w:pos="8625"/>
            </w:tabs>
            <w:spacing w:line="276" w:lineRule="auto"/>
            <w:rPr>
              <w:rFonts w:ascii="EYInterstate Light" w:eastAsiaTheme="minorEastAsia" w:hAnsi="EYInterstate Light" w:cstheme="minorBidi"/>
              <w:noProof/>
              <w:kern w:val="0"/>
              <w:szCs w:val="20"/>
              <w:lang w:val="en-US"/>
            </w:rPr>
          </w:pPr>
          <w:hyperlink w:anchor="_Toc395202768" w:history="1">
            <w:r w:rsidR="006C1A4C" w:rsidRPr="00B154E9">
              <w:rPr>
                <w:rStyle w:val="Hyperlink"/>
                <w:rFonts w:ascii="EYInterstate Light" w:hAnsi="EYInterstate Light"/>
                <w:i/>
                <w:noProof/>
                <w:szCs w:val="20"/>
              </w:rPr>
              <w:t>1.1.1</w:t>
            </w:r>
            <w:r w:rsidR="006C1A4C" w:rsidRPr="00B154E9">
              <w:rPr>
                <w:rFonts w:ascii="EYInterstate Light" w:eastAsiaTheme="minorEastAsia" w:hAnsi="EYInterstate Light" w:cstheme="minorBidi"/>
                <w:noProof/>
                <w:kern w:val="0"/>
                <w:szCs w:val="20"/>
                <w:lang w:val="en-US"/>
              </w:rPr>
              <w:tab/>
            </w:r>
            <w:r w:rsidR="006C1A4C" w:rsidRPr="00B154E9">
              <w:rPr>
                <w:rStyle w:val="Hyperlink"/>
                <w:rFonts w:ascii="EYInterstate Light" w:hAnsi="EYInterstate Light"/>
                <w:i/>
                <w:noProof/>
                <w:szCs w:val="20"/>
              </w:rPr>
              <w:t>Context of the evaluation</w:t>
            </w:r>
            <w:r w:rsidR="006C1A4C" w:rsidRPr="00B154E9">
              <w:rPr>
                <w:rFonts w:ascii="EYInterstate Light" w:hAnsi="EYInterstate Light"/>
                <w:noProof/>
                <w:webHidden/>
                <w:szCs w:val="20"/>
              </w:rPr>
              <w:tab/>
            </w:r>
            <w:r w:rsidR="00F55559" w:rsidRPr="00B154E9">
              <w:rPr>
                <w:rFonts w:ascii="EYInterstate Light" w:hAnsi="EYInterstate Light"/>
                <w:noProof/>
                <w:webHidden/>
                <w:szCs w:val="20"/>
              </w:rPr>
              <w:fldChar w:fldCharType="begin"/>
            </w:r>
            <w:r w:rsidR="006C1A4C" w:rsidRPr="00B154E9">
              <w:rPr>
                <w:rFonts w:ascii="EYInterstate Light" w:hAnsi="EYInterstate Light"/>
                <w:noProof/>
                <w:webHidden/>
                <w:szCs w:val="20"/>
              </w:rPr>
              <w:instrText xml:space="preserve"> PAGEREF _Toc395202768 \h </w:instrText>
            </w:r>
            <w:r w:rsidR="00F55559" w:rsidRPr="00B154E9">
              <w:rPr>
                <w:rFonts w:ascii="EYInterstate Light" w:hAnsi="EYInterstate Light"/>
                <w:noProof/>
                <w:webHidden/>
                <w:szCs w:val="20"/>
              </w:rPr>
            </w:r>
            <w:r w:rsidR="00F55559" w:rsidRPr="00B154E9">
              <w:rPr>
                <w:rFonts w:ascii="EYInterstate Light" w:hAnsi="EYInterstate Light"/>
                <w:noProof/>
                <w:webHidden/>
                <w:szCs w:val="20"/>
              </w:rPr>
              <w:fldChar w:fldCharType="separate"/>
            </w:r>
            <w:r w:rsidR="004C6EAF">
              <w:rPr>
                <w:rFonts w:ascii="EYInterstate Light" w:hAnsi="EYInterstate Light"/>
                <w:noProof/>
                <w:webHidden/>
                <w:szCs w:val="20"/>
              </w:rPr>
              <w:t>7</w:t>
            </w:r>
            <w:r w:rsidR="00F55559" w:rsidRPr="00B154E9">
              <w:rPr>
                <w:rFonts w:ascii="EYInterstate Light" w:hAnsi="EYInterstate Light"/>
                <w:noProof/>
                <w:webHidden/>
                <w:szCs w:val="20"/>
              </w:rPr>
              <w:fldChar w:fldCharType="end"/>
            </w:r>
          </w:hyperlink>
        </w:p>
        <w:p w:rsidR="006C1A4C" w:rsidRPr="00B154E9" w:rsidRDefault="00C80D23" w:rsidP="00B154E9">
          <w:pPr>
            <w:pStyle w:val="TOC3"/>
            <w:tabs>
              <w:tab w:val="left" w:pos="1200"/>
              <w:tab w:val="right" w:leader="dot" w:pos="8625"/>
            </w:tabs>
            <w:spacing w:line="276" w:lineRule="auto"/>
            <w:rPr>
              <w:rFonts w:ascii="EYInterstate Light" w:eastAsiaTheme="minorEastAsia" w:hAnsi="EYInterstate Light" w:cstheme="minorBidi"/>
              <w:noProof/>
              <w:kern w:val="0"/>
              <w:szCs w:val="20"/>
              <w:lang w:val="en-US"/>
            </w:rPr>
          </w:pPr>
          <w:hyperlink w:anchor="_Toc395202769" w:history="1">
            <w:r w:rsidR="006C1A4C" w:rsidRPr="00B154E9">
              <w:rPr>
                <w:rStyle w:val="Hyperlink"/>
                <w:rFonts w:ascii="EYInterstate Light" w:hAnsi="EYInterstate Light"/>
                <w:i/>
                <w:noProof/>
                <w:szCs w:val="20"/>
              </w:rPr>
              <w:t>1.1.2</w:t>
            </w:r>
            <w:r w:rsidR="006C1A4C" w:rsidRPr="00B154E9">
              <w:rPr>
                <w:rFonts w:ascii="EYInterstate Light" w:eastAsiaTheme="minorEastAsia" w:hAnsi="EYInterstate Light" w:cstheme="minorBidi"/>
                <w:noProof/>
                <w:kern w:val="0"/>
                <w:szCs w:val="20"/>
                <w:lang w:val="en-US"/>
              </w:rPr>
              <w:tab/>
            </w:r>
            <w:r w:rsidR="006C1A4C" w:rsidRPr="00B154E9">
              <w:rPr>
                <w:rStyle w:val="Hyperlink"/>
                <w:rFonts w:ascii="EYInterstate Light" w:hAnsi="EYInterstate Light"/>
                <w:i/>
                <w:noProof/>
                <w:szCs w:val="20"/>
              </w:rPr>
              <w:t>Objectives of the evaluation</w:t>
            </w:r>
            <w:r w:rsidR="006C1A4C" w:rsidRPr="00B154E9">
              <w:rPr>
                <w:rFonts w:ascii="EYInterstate Light" w:hAnsi="EYInterstate Light"/>
                <w:noProof/>
                <w:webHidden/>
                <w:szCs w:val="20"/>
              </w:rPr>
              <w:tab/>
            </w:r>
            <w:r w:rsidR="00F55559" w:rsidRPr="00B154E9">
              <w:rPr>
                <w:rFonts w:ascii="EYInterstate Light" w:hAnsi="EYInterstate Light"/>
                <w:noProof/>
                <w:webHidden/>
                <w:szCs w:val="20"/>
              </w:rPr>
              <w:fldChar w:fldCharType="begin"/>
            </w:r>
            <w:r w:rsidR="006C1A4C" w:rsidRPr="00B154E9">
              <w:rPr>
                <w:rFonts w:ascii="EYInterstate Light" w:hAnsi="EYInterstate Light"/>
                <w:noProof/>
                <w:webHidden/>
                <w:szCs w:val="20"/>
              </w:rPr>
              <w:instrText xml:space="preserve"> PAGEREF _Toc395202769 \h </w:instrText>
            </w:r>
            <w:r w:rsidR="00F55559" w:rsidRPr="00B154E9">
              <w:rPr>
                <w:rFonts w:ascii="EYInterstate Light" w:hAnsi="EYInterstate Light"/>
                <w:noProof/>
                <w:webHidden/>
                <w:szCs w:val="20"/>
              </w:rPr>
            </w:r>
            <w:r w:rsidR="00F55559" w:rsidRPr="00B154E9">
              <w:rPr>
                <w:rFonts w:ascii="EYInterstate Light" w:hAnsi="EYInterstate Light"/>
                <w:noProof/>
                <w:webHidden/>
                <w:szCs w:val="20"/>
              </w:rPr>
              <w:fldChar w:fldCharType="separate"/>
            </w:r>
            <w:r w:rsidR="004C6EAF">
              <w:rPr>
                <w:rFonts w:ascii="EYInterstate Light" w:hAnsi="EYInterstate Light"/>
                <w:noProof/>
                <w:webHidden/>
                <w:szCs w:val="20"/>
              </w:rPr>
              <w:t>7</w:t>
            </w:r>
            <w:r w:rsidR="00F55559" w:rsidRPr="00B154E9">
              <w:rPr>
                <w:rFonts w:ascii="EYInterstate Light" w:hAnsi="EYInterstate Light"/>
                <w:noProof/>
                <w:webHidden/>
                <w:szCs w:val="20"/>
              </w:rPr>
              <w:fldChar w:fldCharType="end"/>
            </w:r>
          </w:hyperlink>
        </w:p>
        <w:p w:rsidR="006C1A4C" w:rsidRPr="00B154E9" w:rsidRDefault="00C80D23" w:rsidP="00B154E9">
          <w:pPr>
            <w:pStyle w:val="TOC3"/>
            <w:tabs>
              <w:tab w:val="left" w:pos="1200"/>
              <w:tab w:val="right" w:leader="dot" w:pos="8625"/>
            </w:tabs>
            <w:spacing w:line="276" w:lineRule="auto"/>
            <w:rPr>
              <w:rFonts w:ascii="EYInterstate Light" w:eastAsiaTheme="minorEastAsia" w:hAnsi="EYInterstate Light" w:cstheme="minorBidi"/>
              <w:noProof/>
              <w:kern w:val="0"/>
              <w:szCs w:val="20"/>
              <w:lang w:val="en-US"/>
            </w:rPr>
          </w:pPr>
          <w:hyperlink w:anchor="_Toc395202770" w:history="1">
            <w:r w:rsidR="006C1A4C" w:rsidRPr="00B154E9">
              <w:rPr>
                <w:rStyle w:val="Hyperlink"/>
                <w:rFonts w:ascii="EYInterstate Light" w:hAnsi="EYInterstate Light"/>
                <w:i/>
                <w:noProof/>
                <w:szCs w:val="20"/>
              </w:rPr>
              <w:t>1.1.3</w:t>
            </w:r>
            <w:r w:rsidR="006C1A4C" w:rsidRPr="00B154E9">
              <w:rPr>
                <w:rFonts w:ascii="EYInterstate Light" w:eastAsiaTheme="minorEastAsia" w:hAnsi="EYInterstate Light" w:cstheme="minorBidi"/>
                <w:noProof/>
                <w:kern w:val="0"/>
                <w:szCs w:val="20"/>
                <w:lang w:val="en-US"/>
              </w:rPr>
              <w:tab/>
            </w:r>
            <w:r w:rsidR="006C1A4C" w:rsidRPr="00B154E9">
              <w:rPr>
                <w:rStyle w:val="Hyperlink"/>
                <w:rFonts w:ascii="EYInterstate Light" w:hAnsi="EYInterstate Light"/>
                <w:i/>
                <w:noProof/>
                <w:szCs w:val="20"/>
              </w:rPr>
              <w:t>Scope of the evaluation</w:t>
            </w:r>
            <w:r w:rsidR="006C1A4C" w:rsidRPr="00B154E9">
              <w:rPr>
                <w:rFonts w:ascii="EYInterstate Light" w:hAnsi="EYInterstate Light"/>
                <w:noProof/>
                <w:webHidden/>
                <w:szCs w:val="20"/>
              </w:rPr>
              <w:tab/>
            </w:r>
            <w:r w:rsidR="00F55559" w:rsidRPr="00B154E9">
              <w:rPr>
                <w:rFonts w:ascii="EYInterstate Light" w:hAnsi="EYInterstate Light"/>
                <w:noProof/>
                <w:webHidden/>
                <w:szCs w:val="20"/>
              </w:rPr>
              <w:fldChar w:fldCharType="begin"/>
            </w:r>
            <w:r w:rsidR="006C1A4C" w:rsidRPr="00B154E9">
              <w:rPr>
                <w:rFonts w:ascii="EYInterstate Light" w:hAnsi="EYInterstate Light"/>
                <w:noProof/>
                <w:webHidden/>
                <w:szCs w:val="20"/>
              </w:rPr>
              <w:instrText xml:space="preserve"> PAGEREF _Toc395202770 \h </w:instrText>
            </w:r>
            <w:r w:rsidR="00F55559" w:rsidRPr="00B154E9">
              <w:rPr>
                <w:rFonts w:ascii="EYInterstate Light" w:hAnsi="EYInterstate Light"/>
                <w:noProof/>
                <w:webHidden/>
                <w:szCs w:val="20"/>
              </w:rPr>
            </w:r>
            <w:r w:rsidR="00F55559" w:rsidRPr="00B154E9">
              <w:rPr>
                <w:rFonts w:ascii="EYInterstate Light" w:hAnsi="EYInterstate Light"/>
                <w:noProof/>
                <w:webHidden/>
                <w:szCs w:val="20"/>
              </w:rPr>
              <w:fldChar w:fldCharType="separate"/>
            </w:r>
            <w:r w:rsidR="004C6EAF">
              <w:rPr>
                <w:rFonts w:ascii="EYInterstate Light" w:hAnsi="EYInterstate Light"/>
                <w:noProof/>
                <w:webHidden/>
                <w:szCs w:val="20"/>
              </w:rPr>
              <w:t>7</w:t>
            </w:r>
            <w:r w:rsidR="00F55559" w:rsidRPr="00B154E9">
              <w:rPr>
                <w:rFonts w:ascii="EYInterstate Light" w:hAnsi="EYInterstate Light"/>
                <w:noProof/>
                <w:webHidden/>
                <w:szCs w:val="20"/>
              </w:rPr>
              <w:fldChar w:fldCharType="end"/>
            </w:r>
          </w:hyperlink>
        </w:p>
        <w:p w:rsidR="006C1A4C" w:rsidRPr="00B154E9" w:rsidRDefault="00C80D23" w:rsidP="00B154E9">
          <w:pPr>
            <w:pStyle w:val="TOC2"/>
            <w:tabs>
              <w:tab w:val="left" w:pos="800"/>
              <w:tab w:val="right" w:leader="dot" w:pos="8625"/>
            </w:tabs>
            <w:spacing w:before="0" w:line="276" w:lineRule="auto"/>
            <w:rPr>
              <w:rFonts w:ascii="EYInterstate Light" w:eastAsiaTheme="minorEastAsia" w:hAnsi="EYInterstate Light" w:cstheme="minorBidi"/>
              <w:i w:val="0"/>
              <w:iCs w:val="0"/>
              <w:noProof/>
              <w:kern w:val="0"/>
              <w:szCs w:val="20"/>
              <w:lang w:val="en-US"/>
            </w:rPr>
          </w:pPr>
          <w:hyperlink w:anchor="_Toc395202771" w:history="1">
            <w:r w:rsidR="006C1A4C" w:rsidRPr="00B154E9">
              <w:rPr>
                <w:rStyle w:val="Hyperlink"/>
                <w:rFonts w:ascii="EYInterstate Light" w:hAnsi="EYInterstate Light"/>
                <w:b/>
                <w:noProof/>
                <w:szCs w:val="20"/>
              </w:rPr>
              <w:t>1.2</w:t>
            </w:r>
            <w:r w:rsidR="006C1A4C" w:rsidRPr="00B154E9">
              <w:rPr>
                <w:rFonts w:ascii="EYInterstate Light" w:eastAsiaTheme="minorEastAsia" w:hAnsi="EYInterstate Light" w:cstheme="minorBidi"/>
                <w:i w:val="0"/>
                <w:iCs w:val="0"/>
                <w:noProof/>
                <w:kern w:val="0"/>
                <w:szCs w:val="20"/>
                <w:lang w:val="en-US"/>
              </w:rPr>
              <w:tab/>
            </w:r>
            <w:r w:rsidR="006C1A4C" w:rsidRPr="00B154E9">
              <w:rPr>
                <w:rStyle w:val="Hyperlink"/>
                <w:rFonts w:ascii="EYInterstate Light" w:hAnsi="EYInterstate Light"/>
                <w:b/>
                <w:noProof/>
                <w:szCs w:val="20"/>
              </w:rPr>
              <w:t>Work undertaken and content of the current Report</w:t>
            </w:r>
            <w:r w:rsidR="006C1A4C" w:rsidRPr="00B154E9">
              <w:rPr>
                <w:rFonts w:ascii="EYInterstate Light" w:hAnsi="EYInterstate Light"/>
                <w:noProof/>
                <w:webHidden/>
                <w:szCs w:val="20"/>
              </w:rPr>
              <w:tab/>
            </w:r>
            <w:r w:rsidR="00F55559" w:rsidRPr="00B154E9">
              <w:rPr>
                <w:rFonts w:ascii="EYInterstate Light" w:hAnsi="EYInterstate Light"/>
                <w:noProof/>
                <w:webHidden/>
                <w:szCs w:val="20"/>
              </w:rPr>
              <w:fldChar w:fldCharType="begin"/>
            </w:r>
            <w:r w:rsidR="006C1A4C" w:rsidRPr="00B154E9">
              <w:rPr>
                <w:rFonts w:ascii="EYInterstate Light" w:hAnsi="EYInterstate Light"/>
                <w:noProof/>
                <w:webHidden/>
                <w:szCs w:val="20"/>
              </w:rPr>
              <w:instrText xml:space="preserve"> PAGEREF _Toc395202771 \h </w:instrText>
            </w:r>
            <w:r w:rsidR="00F55559" w:rsidRPr="00B154E9">
              <w:rPr>
                <w:rFonts w:ascii="EYInterstate Light" w:hAnsi="EYInterstate Light"/>
                <w:noProof/>
                <w:webHidden/>
                <w:szCs w:val="20"/>
              </w:rPr>
            </w:r>
            <w:r w:rsidR="00F55559" w:rsidRPr="00B154E9">
              <w:rPr>
                <w:rFonts w:ascii="EYInterstate Light" w:hAnsi="EYInterstate Light"/>
                <w:noProof/>
                <w:webHidden/>
                <w:szCs w:val="20"/>
              </w:rPr>
              <w:fldChar w:fldCharType="separate"/>
            </w:r>
            <w:r w:rsidR="004C6EAF">
              <w:rPr>
                <w:rFonts w:ascii="EYInterstate Light" w:hAnsi="EYInterstate Light"/>
                <w:noProof/>
                <w:webHidden/>
                <w:szCs w:val="20"/>
              </w:rPr>
              <w:t>8</w:t>
            </w:r>
            <w:r w:rsidR="00F55559" w:rsidRPr="00B154E9">
              <w:rPr>
                <w:rFonts w:ascii="EYInterstate Light" w:hAnsi="EYInterstate Light"/>
                <w:noProof/>
                <w:webHidden/>
                <w:szCs w:val="20"/>
              </w:rPr>
              <w:fldChar w:fldCharType="end"/>
            </w:r>
          </w:hyperlink>
        </w:p>
        <w:p w:rsidR="006C1A4C" w:rsidRPr="00B154E9" w:rsidRDefault="00C80D23" w:rsidP="00B154E9">
          <w:pPr>
            <w:pStyle w:val="TOC1"/>
            <w:tabs>
              <w:tab w:val="left" w:pos="400"/>
              <w:tab w:val="right" w:leader="dot" w:pos="8625"/>
            </w:tabs>
            <w:spacing w:before="0" w:after="0" w:line="276" w:lineRule="auto"/>
            <w:rPr>
              <w:rFonts w:ascii="EYInterstate Light" w:eastAsiaTheme="minorEastAsia" w:hAnsi="EYInterstate Light" w:cstheme="minorBidi"/>
              <w:b w:val="0"/>
              <w:bCs w:val="0"/>
              <w:noProof/>
              <w:kern w:val="0"/>
              <w:szCs w:val="20"/>
              <w:lang w:val="en-US"/>
            </w:rPr>
          </w:pPr>
          <w:hyperlink w:anchor="_Toc395202772" w:history="1">
            <w:r w:rsidR="006C1A4C" w:rsidRPr="00B154E9">
              <w:rPr>
                <w:rStyle w:val="Hyperlink"/>
                <w:rFonts w:ascii="EYInterstate Light" w:hAnsi="EYInterstate Light"/>
                <w:noProof/>
                <w:szCs w:val="20"/>
              </w:rPr>
              <w:t>2.</w:t>
            </w:r>
            <w:r w:rsidR="006C1A4C" w:rsidRPr="00B154E9">
              <w:rPr>
                <w:rFonts w:ascii="EYInterstate Light" w:eastAsiaTheme="minorEastAsia" w:hAnsi="EYInterstate Light" w:cstheme="minorBidi"/>
                <w:b w:val="0"/>
                <w:bCs w:val="0"/>
                <w:noProof/>
                <w:kern w:val="0"/>
                <w:szCs w:val="20"/>
                <w:lang w:val="en-US"/>
              </w:rPr>
              <w:tab/>
            </w:r>
            <w:r w:rsidR="006C1A4C" w:rsidRPr="00B154E9">
              <w:rPr>
                <w:rStyle w:val="Hyperlink"/>
                <w:rFonts w:ascii="EYInterstate Light" w:hAnsi="EYInterstate Light"/>
                <w:noProof/>
                <w:szCs w:val="20"/>
              </w:rPr>
              <w:t>Evaluation Methodology</w:t>
            </w:r>
            <w:r w:rsidR="006C1A4C" w:rsidRPr="00B154E9">
              <w:rPr>
                <w:rFonts w:ascii="EYInterstate Light" w:hAnsi="EYInterstate Light"/>
                <w:noProof/>
                <w:webHidden/>
                <w:szCs w:val="20"/>
              </w:rPr>
              <w:tab/>
            </w:r>
            <w:r w:rsidR="00F55559" w:rsidRPr="00B154E9">
              <w:rPr>
                <w:rFonts w:ascii="EYInterstate Light" w:hAnsi="EYInterstate Light"/>
                <w:noProof/>
                <w:webHidden/>
                <w:szCs w:val="20"/>
              </w:rPr>
              <w:fldChar w:fldCharType="begin"/>
            </w:r>
            <w:r w:rsidR="006C1A4C" w:rsidRPr="00B154E9">
              <w:rPr>
                <w:rFonts w:ascii="EYInterstate Light" w:hAnsi="EYInterstate Light"/>
                <w:noProof/>
                <w:webHidden/>
                <w:szCs w:val="20"/>
              </w:rPr>
              <w:instrText xml:space="preserve"> PAGEREF _Toc395202772 \h </w:instrText>
            </w:r>
            <w:r w:rsidR="00F55559" w:rsidRPr="00B154E9">
              <w:rPr>
                <w:rFonts w:ascii="EYInterstate Light" w:hAnsi="EYInterstate Light"/>
                <w:noProof/>
                <w:webHidden/>
                <w:szCs w:val="20"/>
              </w:rPr>
            </w:r>
            <w:r w:rsidR="00F55559" w:rsidRPr="00B154E9">
              <w:rPr>
                <w:rFonts w:ascii="EYInterstate Light" w:hAnsi="EYInterstate Light"/>
                <w:noProof/>
                <w:webHidden/>
                <w:szCs w:val="20"/>
              </w:rPr>
              <w:fldChar w:fldCharType="separate"/>
            </w:r>
            <w:r w:rsidR="004C6EAF">
              <w:rPr>
                <w:rFonts w:ascii="EYInterstate Light" w:hAnsi="EYInterstate Light"/>
                <w:noProof/>
                <w:webHidden/>
                <w:szCs w:val="20"/>
              </w:rPr>
              <w:t>9</w:t>
            </w:r>
            <w:r w:rsidR="00F55559" w:rsidRPr="00B154E9">
              <w:rPr>
                <w:rFonts w:ascii="EYInterstate Light" w:hAnsi="EYInterstate Light"/>
                <w:noProof/>
                <w:webHidden/>
                <w:szCs w:val="20"/>
              </w:rPr>
              <w:fldChar w:fldCharType="end"/>
            </w:r>
          </w:hyperlink>
        </w:p>
        <w:p w:rsidR="006C1A4C" w:rsidRPr="00B154E9" w:rsidRDefault="00C80D23" w:rsidP="00B154E9">
          <w:pPr>
            <w:pStyle w:val="TOC2"/>
            <w:tabs>
              <w:tab w:val="left" w:pos="800"/>
              <w:tab w:val="right" w:leader="dot" w:pos="8625"/>
            </w:tabs>
            <w:spacing w:before="0" w:line="276" w:lineRule="auto"/>
            <w:rPr>
              <w:rFonts w:ascii="EYInterstate Light" w:eastAsiaTheme="minorEastAsia" w:hAnsi="EYInterstate Light" w:cstheme="minorBidi"/>
              <w:i w:val="0"/>
              <w:iCs w:val="0"/>
              <w:noProof/>
              <w:kern w:val="0"/>
              <w:szCs w:val="20"/>
              <w:lang w:val="en-US"/>
            </w:rPr>
          </w:pPr>
          <w:hyperlink w:anchor="_Toc395202773" w:history="1">
            <w:r w:rsidR="006C1A4C" w:rsidRPr="00B154E9">
              <w:rPr>
                <w:rStyle w:val="Hyperlink"/>
                <w:rFonts w:ascii="EYInterstate Light" w:hAnsi="EYInterstate Light"/>
                <w:b/>
                <w:noProof/>
                <w:szCs w:val="20"/>
              </w:rPr>
              <w:t>2.1</w:t>
            </w:r>
            <w:r w:rsidR="006C1A4C" w:rsidRPr="00B154E9">
              <w:rPr>
                <w:rFonts w:ascii="EYInterstate Light" w:eastAsiaTheme="minorEastAsia" w:hAnsi="EYInterstate Light" w:cstheme="minorBidi"/>
                <w:i w:val="0"/>
                <w:iCs w:val="0"/>
                <w:noProof/>
                <w:kern w:val="0"/>
                <w:szCs w:val="20"/>
                <w:lang w:val="en-US"/>
              </w:rPr>
              <w:tab/>
            </w:r>
            <w:r w:rsidR="006C1A4C" w:rsidRPr="00B154E9">
              <w:rPr>
                <w:rStyle w:val="Hyperlink"/>
                <w:rFonts w:ascii="EYInterstate Light" w:hAnsi="EYInterstate Light"/>
                <w:b/>
                <w:noProof/>
                <w:szCs w:val="20"/>
              </w:rPr>
              <w:t>Overall Approach</w:t>
            </w:r>
            <w:r w:rsidR="006C1A4C" w:rsidRPr="00B154E9">
              <w:rPr>
                <w:rFonts w:ascii="EYInterstate Light" w:hAnsi="EYInterstate Light"/>
                <w:noProof/>
                <w:webHidden/>
                <w:szCs w:val="20"/>
              </w:rPr>
              <w:tab/>
            </w:r>
            <w:r w:rsidR="00F55559" w:rsidRPr="00B154E9">
              <w:rPr>
                <w:rFonts w:ascii="EYInterstate Light" w:hAnsi="EYInterstate Light"/>
                <w:noProof/>
                <w:webHidden/>
                <w:szCs w:val="20"/>
              </w:rPr>
              <w:fldChar w:fldCharType="begin"/>
            </w:r>
            <w:r w:rsidR="006C1A4C" w:rsidRPr="00B154E9">
              <w:rPr>
                <w:rFonts w:ascii="EYInterstate Light" w:hAnsi="EYInterstate Light"/>
                <w:noProof/>
                <w:webHidden/>
                <w:szCs w:val="20"/>
              </w:rPr>
              <w:instrText xml:space="preserve"> PAGEREF _Toc395202773 \h </w:instrText>
            </w:r>
            <w:r w:rsidR="00F55559" w:rsidRPr="00B154E9">
              <w:rPr>
                <w:rFonts w:ascii="EYInterstate Light" w:hAnsi="EYInterstate Light"/>
                <w:noProof/>
                <w:webHidden/>
                <w:szCs w:val="20"/>
              </w:rPr>
            </w:r>
            <w:r w:rsidR="00F55559" w:rsidRPr="00B154E9">
              <w:rPr>
                <w:rFonts w:ascii="EYInterstate Light" w:hAnsi="EYInterstate Light"/>
                <w:noProof/>
                <w:webHidden/>
                <w:szCs w:val="20"/>
              </w:rPr>
              <w:fldChar w:fldCharType="separate"/>
            </w:r>
            <w:r w:rsidR="004C6EAF">
              <w:rPr>
                <w:rFonts w:ascii="EYInterstate Light" w:hAnsi="EYInterstate Light"/>
                <w:noProof/>
                <w:webHidden/>
                <w:szCs w:val="20"/>
              </w:rPr>
              <w:t>9</w:t>
            </w:r>
            <w:r w:rsidR="00F55559" w:rsidRPr="00B154E9">
              <w:rPr>
                <w:rFonts w:ascii="EYInterstate Light" w:hAnsi="EYInterstate Light"/>
                <w:noProof/>
                <w:webHidden/>
                <w:szCs w:val="20"/>
              </w:rPr>
              <w:fldChar w:fldCharType="end"/>
            </w:r>
          </w:hyperlink>
        </w:p>
        <w:p w:rsidR="006C1A4C" w:rsidRPr="00B154E9" w:rsidRDefault="00C80D23" w:rsidP="00B154E9">
          <w:pPr>
            <w:pStyle w:val="TOC1"/>
            <w:tabs>
              <w:tab w:val="left" w:pos="400"/>
              <w:tab w:val="right" w:leader="dot" w:pos="8625"/>
            </w:tabs>
            <w:spacing w:before="0" w:after="0" w:line="276" w:lineRule="auto"/>
            <w:rPr>
              <w:rFonts w:ascii="EYInterstate Light" w:eastAsiaTheme="minorEastAsia" w:hAnsi="EYInterstate Light" w:cstheme="minorBidi"/>
              <w:b w:val="0"/>
              <w:bCs w:val="0"/>
              <w:noProof/>
              <w:kern w:val="0"/>
              <w:szCs w:val="20"/>
              <w:lang w:val="en-US"/>
            </w:rPr>
          </w:pPr>
          <w:hyperlink w:anchor="_Toc395202774" w:history="1">
            <w:r w:rsidR="006C1A4C" w:rsidRPr="00B154E9">
              <w:rPr>
                <w:rStyle w:val="Hyperlink"/>
                <w:rFonts w:ascii="EYInterstate Light" w:hAnsi="EYInterstate Light"/>
                <w:noProof/>
                <w:szCs w:val="20"/>
              </w:rPr>
              <w:t>3.</w:t>
            </w:r>
            <w:r w:rsidR="006C1A4C" w:rsidRPr="00B154E9">
              <w:rPr>
                <w:rFonts w:ascii="EYInterstate Light" w:eastAsiaTheme="minorEastAsia" w:hAnsi="EYInterstate Light" w:cstheme="minorBidi"/>
                <w:b w:val="0"/>
                <w:bCs w:val="0"/>
                <w:noProof/>
                <w:kern w:val="0"/>
                <w:szCs w:val="20"/>
                <w:lang w:val="en-US"/>
              </w:rPr>
              <w:tab/>
            </w:r>
            <w:r w:rsidR="006C1A4C" w:rsidRPr="00B154E9">
              <w:rPr>
                <w:rStyle w:val="Hyperlink"/>
                <w:rFonts w:ascii="EYInterstate Light" w:hAnsi="EYInterstate Light"/>
                <w:noProof/>
                <w:szCs w:val="20"/>
              </w:rPr>
              <w:t>Findings of the Evaluation</w:t>
            </w:r>
            <w:r w:rsidR="006C1A4C" w:rsidRPr="00B154E9">
              <w:rPr>
                <w:rFonts w:ascii="EYInterstate Light" w:hAnsi="EYInterstate Light"/>
                <w:noProof/>
                <w:webHidden/>
                <w:szCs w:val="20"/>
              </w:rPr>
              <w:tab/>
            </w:r>
            <w:r w:rsidR="00F55559" w:rsidRPr="00B154E9">
              <w:rPr>
                <w:rFonts w:ascii="EYInterstate Light" w:hAnsi="EYInterstate Light"/>
                <w:noProof/>
                <w:webHidden/>
                <w:szCs w:val="20"/>
              </w:rPr>
              <w:fldChar w:fldCharType="begin"/>
            </w:r>
            <w:r w:rsidR="006C1A4C" w:rsidRPr="00B154E9">
              <w:rPr>
                <w:rFonts w:ascii="EYInterstate Light" w:hAnsi="EYInterstate Light"/>
                <w:noProof/>
                <w:webHidden/>
                <w:szCs w:val="20"/>
              </w:rPr>
              <w:instrText xml:space="preserve"> PAGEREF _Toc395202774 \h </w:instrText>
            </w:r>
            <w:r w:rsidR="00F55559" w:rsidRPr="00B154E9">
              <w:rPr>
                <w:rFonts w:ascii="EYInterstate Light" w:hAnsi="EYInterstate Light"/>
                <w:noProof/>
                <w:webHidden/>
                <w:szCs w:val="20"/>
              </w:rPr>
            </w:r>
            <w:r w:rsidR="00F55559" w:rsidRPr="00B154E9">
              <w:rPr>
                <w:rFonts w:ascii="EYInterstate Light" w:hAnsi="EYInterstate Light"/>
                <w:noProof/>
                <w:webHidden/>
                <w:szCs w:val="20"/>
              </w:rPr>
              <w:fldChar w:fldCharType="separate"/>
            </w:r>
            <w:r w:rsidR="004C6EAF">
              <w:rPr>
                <w:rFonts w:ascii="EYInterstate Light" w:hAnsi="EYInterstate Light"/>
                <w:noProof/>
                <w:webHidden/>
                <w:szCs w:val="20"/>
              </w:rPr>
              <w:t>11</w:t>
            </w:r>
            <w:r w:rsidR="00F55559" w:rsidRPr="00B154E9">
              <w:rPr>
                <w:rFonts w:ascii="EYInterstate Light" w:hAnsi="EYInterstate Light"/>
                <w:noProof/>
                <w:webHidden/>
                <w:szCs w:val="20"/>
              </w:rPr>
              <w:fldChar w:fldCharType="end"/>
            </w:r>
          </w:hyperlink>
        </w:p>
        <w:p w:rsidR="006C1A4C" w:rsidRPr="00B154E9" w:rsidRDefault="00C80D23" w:rsidP="00B154E9">
          <w:pPr>
            <w:pStyle w:val="TOC2"/>
            <w:tabs>
              <w:tab w:val="left" w:pos="800"/>
              <w:tab w:val="right" w:leader="dot" w:pos="8625"/>
            </w:tabs>
            <w:spacing w:before="0" w:line="276" w:lineRule="auto"/>
            <w:rPr>
              <w:rFonts w:ascii="EYInterstate Light" w:eastAsiaTheme="minorEastAsia" w:hAnsi="EYInterstate Light" w:cstheme="minorBidi"/>
              <w:i w:val="0"/>
              <w:iCs w:val="0"/>
              <w:noProof/>
              <w:kern w:val="0"/>
              <w:szCs w:val="20"/>
              <w:lang w:val="en-US"/>
            </w:rPr>
          </w:pPr>
          <w:hyperlink w:anchor="_Toc395202775" w:history="1">
            <w:r w:rsidR="006C1A4C" w:rsidRPr="00B154E9">
              <w:rPr>
                <w:rStyle w:val="Hyperlink"/>
                <w:rFonts w:ascii="EYInterstate Light" w:hAnsi="EYInterstate Light"/>
                <w:b/>
                <w:noProof/>
                <w:szCs w:val="20"/>
              </w:rPr>
              <w:t>3.1</w:t>
            </w:r>
            <w:r w:rsidR="006C1A4C" w:rsidRPr="00B154E9">
              <w:rPr>
                <w:rFonts w:ascii="EYInterstate Light" w:eastAsiaTheme="minorEastAsia" w:hAnsi="EYInterstate Light" w:cstheme="minorBidi"/>
                <w:i w:val="0"/>
                <w:iCs w:val="0"/>
                <w:noProof/>
                <w:kern w:val="0"/>
                <w:szCs w:val="20"/>
                <w:lang w:val="en-US"/>
              </w:rPr>
              <w:tab/>
            </w:r>
            <w:r w:rsidR="006C1A4C" w:rsidRPr="00B154E9">
              <w:rPr>
                <w:rStyle w:val="Hyperlink"/>
                <w:rFonts w:ascii="EYInterstate Light" w:hAnsi="EYInterstate Light"/>
                <w:b/>
                <w:noProof/>
                <w:szCs w:val="20"/>
              </w:rPr>
              <w:t>Appraisal of the proposed Programme strategy</w:t>
            </w:r>
            <w:r w:rsidR="006C1A4C" w:rsidRPr="00B154E9">
              <w:rPr>
                <w:rFonts w:ascii="EYInterstate Light" w:hAnsi="EYInterstate Light"/>
                <w:noProof/>
                <w:webHidden/>
                <w:szCs w:val="20"/>
              </w:rPr>
              <w:tab/>
            </w:r>
            <w:r w:rsidR="00F55559" w:rsidRPr="00B154E9">
              <w:rPr>
                <w:rFonts w:ascii="EYInterstate Light" w:hAnsi="EYInterstate Light"/>
                <w:noProof/>
                <w:webHidden/>
                <w:szCs w:val="20"/>
              </w:rPr>
              <w:fldChar w:fldCharType="begin"/>
            </w:r>
            <w:r w:rsidR="006C1A4C" w:rsidRPr="00B154E9">
              <w:rPr>
                <w:rFonts w:ascii="EYInterstate Light" w:hAnsi="EYInterstate Light"/>
                <w:noProof/>
                <w:webHidden/>
                <w:szCs w:val="20"/>
              </w:rPr>
              <w:instrText xml:space="preserve"> PAGEREF _Toc395202775 \h </w:instrText>
            </w:r>
            <w:r w:rsidR="00F55559" w:rsidRPr="00B154E9">
              <w:rPr>
                <w:rFonts w:ascii="EYInterstate Light" w:hAnsi="EYInterstate Light"/>
                <w:noProof/>
                <w:webHidden/>
                <w:szCs w:val="20"/>
              </w:rPr>
            </w:r>
            <w:r w:rsidR="00F55559" w:rsidRPr="00B154E9">
              <w:rPr>
                <w:rFonts w:ascii="EYInterstate Light" w:hAnsi="EYInterstate Light"/>
                <w:noProof/>
                <w:webHidden/>
                <w:szCs w:val="20"/>
              </w:rPr>
              <w:fldChar w:fldCharType="separate"/>
            </w:r>
            <w:r w:rsidR="004C6EAF">
              <w:rPr>
                <w:rFonts w:ascii="EYInterstate Light" w:hAnsi="EYInterstate Light"/>
                <w:noProof/>
                <w:webHidden/>
                <w:szCs w:val="20"/>
              </w:rPr>
              <w:t>11</w:t>
            </w:r>
            <w:r w:rsidR="00F55559" w:rsidRPr="00B154E9">
              <w:rPr>
                <w:rFonts w:ascii="EYInterstate Light" w:hAnsi="EYInterstate Light"/>
                <w:noProof/>
                <w:webHidden/>
                <w:szCs w:val="20"/>
              </w:rPr>
              <w:fldChar w:fldCharType="end"/>
            </w:r>
          </w:hyperlink>
        </w:p>
        <w:p w:rsidR="006C1A4C" w:rsidRPr="00B154E9" w:rsidRDefault="00C80D23" w:rsidP="00B154E9">
          <w:pPr>
            <w:pStyle w:val="TOC3"/>
            <w:tabs>
              <w:tab w:val="left" w:pos="1200"/>
              <w:tab w:val="right" w:leader="dot" w:pos="8625"/>
            </w:tabs>
            <w:spacing w:line="276" w:lineRule="auto"/>
            <w:rPr>
              <w:rFonts w:ascii="EYInterstate Light" w:eastAsiaTheme="minorEastAsia" w:hAnsi="EYInterstate Light" w:cstheme="minorBidi"/>
              <w:noProof/>
              <w:kern w:val="0"/>
              <w:szCs w:val="20"/>
              <w:lang w:val="en-US"/>
            </w:rPr>
          </w:pPr>
          <w:hyperlink w:anchor="_Toc395202776" w:history="1">
            <w:r w:rsidR="006C1A4C" w:rsidRPr="00B154E9">
              <w:rPr>
                <w:rStyle w:val="Hyperlink"/>
                <w:rFonts w:ascii="EYInterstate Light" w:hAnsi="EYInterstate Light"/>
                <w:noProof/>
                <w:szCs w:val="20"/>
              </w:rPr>
              <w:t>3.1.1</w:t>
            </w:r>
            <w:r w:rsidR="006C1A4C" w:rsidRPr="00B154E9">
              <w:rPr>
                <w:rFonts w:ascii="EYInterstate Light" w:eastAsiaTheme="minorEastAsia" w:hAnsi="EYInterstate Light" w:cstheme="minorBidi"/>
                <w:noProof/>
                <w:kern w:val="0"/>
                <w:szCs w:val="20"/>
                <w:lang w:val="en-US"/>
              </w:rPr>
              <w:tab/>
            </w:r>
            <w:r w:rsidR="006C1A4C" w:rsidRPr="00B154E9">
              <w:rPr>
                <w:rStyle w:val="Hyperlink"/>
                <w:rFonts w:ascii="EYInterstate Light" w:hAnsi="EYInterstate Light"/>
                <w:noProof/>
                <w:szCs w:val="20"/>
              </w:rPr>
              <w:t>Evaluation of the External Consistency</w:t>
            </w:r>
            <w:r w:rsidR="006C1A4C" w:rsidRPr="00B154E9">
              <w:rPr>
                <w:rFonts w:ascii="EYInterstate Light" w:hAnsi="EYInterstate Light"/>
                <w:noProof/>
                <w:webHidden/>
                <w:szCs w:val="20"/>
              </w:rPr>
              <w:tab/>
            </w:r>
            <w:r w:rsidR="00F55559" w:rsidRPr="00B154E9">
              <w:rPr>
                <w:rFonts w:ascii="EYInterstate Light" w:hAnsi="EYInterstate Light"/>
                <w:noProof/>
                <w:webHidden/>
                <w:szCs w:val="20"/>
              </w:rPr>
              <w:fldChar w:fldCharType="begin"/>
            </w:r>
            <w:r w:rsidR="006C1A4C" w:rsidRPr="00B154E9">
              <w:rPr>
                <w:rFonts w:ascii="EYInterstate Light" w:hAnsi="EYInterstate Light"/>
                <w:noProof/>
                <w:webHidden/>
                <w:szCs w:val="20"/>
              </w:rPr>
              <w:instrText xml:space="preserve"> PAGEREF _Toc395202776 \h </w:instrText>
            </w:r>
            <w:r w:rsidR="00F55559" w:rsidRPr="00B154E9">
              <w:rPr>
                <w:rFonts w:ascii="EYInterstate Light" w:hAnsi="EYInterstate Light"/>
                <w:noProof/>
                <w:webHidden/>
                <w:szCs w:val="20"/>
              </w:rPr>
            </w:r>
            <w:r w:rsidR="00F55559" w:rsidRPr="00B154E9">
              <w:rPr>
                <w:rFonts w:ascii="EYInterstate Light" w:hAnsi="EYInterstate Light"/>
                <w:noProof/>
                <w:webHidden/>
                <w:szCs w:val="20"/>
              </w:rPr>
              <w:fldChar w:fldCharType="separate"/>
            </w:r>
            <w:r w:rsidR="004C6EAF">
              <w:rPr>
                <w:rFonts w:ascii="EYInterstate Light" w:hAnsi="EYInterstate Light"/>
                <w:noProof/>
                <w:webHidden/>
                <w:szCs w:val="20"/>
              </w:rPr>
              <w:t>11</w:t>
            </w:r>
            <w:r w:rsidR="00F55559" w:rsidRPr="00B154E9">
              <w:rPr>
                <w:rFonts w:ascii="EYInterstate Light" w:hAnsi="EYInterstate Light"/>
                <w:noProof/>
                <w:webHidden/>
                <w:szCs w:val="20"/>
              </w:rPr>
              <w:fldChar w:fldCharType="end"/>
            </w:r>
          </w:hyperlink>
        </w:p>
        <w:p w:rsidR="006C1A4C" w:rsidRPr="00B154E9" w:rsidRDefault="00C80D23" w:rsidP="00B154E9">
          <w:pPr>
            <w:pStyle w:val="TOC3"/>
            <w:tabs>
              <w:tab w:val="left" w:pos="800"/>
              <w:tab w:val="right" w:leader="dot" w:pos="8625"/>
            </w:tabs>
            <w:spacing w:line="276" w:lineRule="auto"/>
            <w:rPr>
              <w:rFonts w:ascii="EYInterstate Light" w:eastAsiaTheme="minorEastAsia" w:hAnsi="EYInterstate Light" w:cstheme="minorBidi"/>
              <w:noProof/>
              <w:kern w:val="0"/>
              <w:szCs w:val="20"/>
              <w:lang w:val="en-US"/>
            </w:rPr>
          </w:pPr>
          <w:hyperlink w:anchor="_Toc395202777" w:history="1">
            <w:r w:rsidR="006C1A4C" w:rsidRPr="00B154E9">
              <w:rPr>
                <w:rStyle w:val="Hyperlink"/>
                <w:rFonts w:ascii="EYInterstate Light" w:hAnsi="EYInterstate Light"/>
                <w:noProof/>
                <w:szCs w:val="20"/>
              </w:rPr>
              <w:t>a)</w:t>
            </w:r>
            <w:r w:rsidR="006C1A4C" w:rsidRPr="00B154E9">
              <w:rPr>
                <w:rFonts w:ascii="EYInterstate Light" w:eastAsiaTheme="minorEastAsia" w:hAnsi="EYInterstate Light" w:cstheme="minorBidi"/>
                <w:noProof/>
                <w:kern w:val="0"/>
                <w:szCs w:val="20"/>
                <w:lang w:val="en-US"/>
              </w:rPr>
              <w:tab/>
            </w:r>
            <w:r w:rsidR="006C1A4C" w:rsidRPr="00B154E9">
              <w:rPr>
                <w:rStyle w:val="Hyperlink"/>
                <w:rFonts w:ascii="EYInterstate Light" w:hAnsi="EYInterstate Light"/>
                <w:noProof/>
                <w:szCs w:val="20"/>
              </w:rPr>
              <w:t>Consistency with EU 2020 strategy</w:t>
            </w:r>
            <w:r w:rsidR="006C1A4C" w:rsidRPr="00B154E9">
              <w:rPr>
                <w:rFonts w:ascii="EYInterstate Light" w:hAnsi="EYInterstate Light"/>
                <w:noProof/>
                <w:webHidden/>
                <w:szCs w:val="20"/>
              </w:rPr>
              <w:tab/>
            </w:r>
            <w:r w:rsidR="00F55559" w:rsidRPr="00B154E9">
              <w:rPr>
                <w:rFonts w:ascii="EYInterstate Light" w:hAnsi="EYInterstate Light"/>
                <w:noProof/>
                <w:webHidden/>
                <w:szCs w:val="20"/>
              </w:rPr>
              <w:fldChar w:fldCharType="begin"/>
            </w:r>
            <w:r w:rsidR="006C1A4C" w:rsidRPr="00B154E9">
              <w:rPr>
                <w:rFonts w:ascii="EYInterstate Light" w:hAnsi="EYInterstate Light"/>
                <w:noProof/>
                <w:webHidden/>
                <w:szCs w:val="20"/>
              </w:rPr>
              <w:instrText xml:space="preserve"> PAGEREF _Toc395202777 \h </w:instrText>
            </w:r>
            <w:r w:rsidR="00F55559" w:rsidRPr="00B154E9">
              <w:rPr>
                <w:rFonts w:ascii="EYInterstate Light" w:hAnsi="EYInterstate Light"/>
                <w:noProof/>
                <w:webHidden/>
                <w:szCs w:val="20"/>
              </w:rPr>
            </w:r>
            <w:r w:rsidR="00F55559" w:rsidRPr="00B154E9">
              <w:rPr>
                <w:rFonts w:ascii="EYInterstate Light" w:hAnsi="EYInterstate Light"/>
                <w:noProof/>
                <w:webHidden/>
                <w:szCs w:val="20"/>
              </w:rPr>
              <w:fldChar w:fldCharType="separate"/>
            </w:r>
            <w:r w:rsidR="004C6EAF">
              <w:rPr>
                <w:rFonts w:ascii="EYInterstate Light" w:hAnsi="EYInterstate Light"/>
                <w:noProof/>
                <w:webHidden/>
                <w:szCs w:val="20"/>
              </w:rPr>
              <w:t>11</w:t>
            </w:r>
            <w:r w:rsidR="00F55559" w:rsidRPr="00B154E9">
              <w:rPr>
                <w:rFonts w:ascii="EYInterstate Light" w:hAnsi="EYInterstate Light"/>
                <w:noProof/>
                <w:webHidden/>
                <w:szCs w:val="20"/>
              </w:rPr>
              <w:fldChar w:fldCharType="end"/>
            </w:r>
          </w:hyperlink>
        </w:p>
        <w:p w:rsidR="006C1A4C" w:rsidRPr="00B154E9" w:rsidRDefault="00C80D23" w:rsidP="00B154E9">
          <w:pPr>
            <w:pStyle w:val="TOC3"/>
            <w:tabs>
              <w:tab w:val="left" w:pos="800"/>
              <w:tab w:val="right" w:leader="dot" w:pos="8625"/>
            </w:tabs>
            <w:spacing w:line="276" w:lineRule="auto"/>
            <w:rPr>
              <w:rFonts w:ascii="EYInterstate Light" w:eastAsiaTheme="minorEastAsia" w:hAnsi="EYInterstate Light" w:cstheme="minorBidi"/>
              <w:noProof/>
              <w:kern w:val="0"/>
              <w:szCs w:val="20"/>
              <w:lang w:val="en-US"/>
            </w:rPr>
          </w:pPr>
          <w:hyperlink w:anchor="_Toc395202778" w:history="1">
            <w:r w:rsidR="006C1A4C" w:rsidRPr="00B154E9">
              <w:rPr>
                <w:rStyle w:val="Hyperlink"/>
                <w:rFonts w:ascii="EYInterstate Light" w:hAnsi="EYInterstate Light"/>
                <w:noProof/>
                <w:szCs w:val="20"/>
              </w:rPr>
              <w:t>b)</w:t>
            </w:r>
            <w:r w:rsidR="006C1A4C" w:rsidRPr="00B154E9">
              <w:rPr>
                <w:rFonts w:ascii="EYInterstate Light" w:eastAsiaTheme="minorEastAsia" w:hAnsi="EYInterstate Light" w:cstheme="minorBidi"/>
                <w:noProof/>
                <w:kern w:val="0"/>
                <w:szCs w:val="20"/>
                <w:lang w:val="en-US"/>
              </w:rPr>
              <w:tab/>
            </w:r>
            <w:r w:rsidR="006C1A4C" w:rsidRPr="00B154E9">
              <w:rPr>
                <w:rStyle w:val="Hyperlink"/>
                <w:rFonts w:ascii="EYInterstate Light" w:hAnsi="EYInterstate Light"/>
                <w:noProof/>
                <w:szCs w:val="20"/>
              </w:rPr>
              <w:t>Consistency with the Council Recommendations for Romania</w:t>
            </w:r>
            <w:r w:rsidR="006C1A4C" w:rsidRPr="00B154E9">
              <w:rPr>
                <w:rFonts w:ascii="EYInterstate Light" w:hAnsi="EYInterstate Light"/>
                <w:noProof/>
                <w:webHidden/>
                <w:szCs w:val="20"/>
              </w:rPr>
              <w:tab/>
            </w:r>
            <w:r w:rsidR="00F55559" w:rsidRPr="00B154E9">
              <w:rPr>
                <w:rFonts w:ascii="EYInterstate Light" w:hAnsi="EYInterstate Light"/>
                <w:noProof/>
                <w:webHidden/>
                <w:szCs w:val="20"/>
              </w:rPr>
              <w:fldChar w:fldCharType="begin"/>
            </w:r>
            <w:r w:rsidR="006C1A4C" w:rsidRPr="00B154E9">
              <w:rPr>
                <w:rFonts w:ascii="EYInterstate Light" w:hAnsi="EYInterstate Light"/>
                <w:noProof/>
                <w:webHidden/>
                <w:szCs w:val="20"/>
              </w:rPr>
              <w:instrText xml:space="preserve"> PAGEREF _Toc395202778 \h </w:instrText>
            </w:r>
            <w:r w:rsidR="00F55559" w:rsidRPr="00B154E9">
              <w:rPr>
                <w:rFonts w:ascii="EYInterstate Light" w:hAnsi="EYInterstate Light"/>
                <w:noProof/>
                <w:webHidden/>
                <w:szCs w:val="20"/>
              </w:rPr>
            </w:r>
            <w:r w:rsidR="00F55559" w:rsidRPr="00B154E9">
              <w:rPr>
                <w:rFonts w:ascii="EYInterstate Light" w:hAnsi="EYInterstate Light"/>
                <w:noProof/>
                <w:webHidden/>
                <w:szCs w:val="20"/>
              </w:rPr>
              <w:fldChar w:fldCharType="separate"/>
            </w:r>
            <w:r w:rsidR="004C6EAF">
              <w:rPr>
                <w:rFonts w:ascii="EYInterstate Light" w:hAnsi="EYInterstate Light"/>
                <w:noProof/>
                <w:webHidden/>
                <w:szCs w:val="20"/>
              </w:rPr>
              <w:t>13</w:t>
            </w:r>
            <w:r w:rsidR="00F55559" w:rsidRPr="00B154E9">
              <w:rPr>
                <w:rFonts w:ascii="EYInterstate Light" w:hAnsi="EYInterstate Light"/>
                <w:noProof/>
                <w:webHidden/>
                <w:szCs w:val="20"/>
              </w:rPr>
              <w:fldChar w:fldCharType="end"/>
            </w:r>
          </w:hyperlink>
        </w:p>
        <w:p w:rsidR="006C1A4C" w:rsidRPr="00B154E9" w:rsidRDefault="00C80D23" w:rsidP="00B154E9">
          <w:pPr>
            <w:pStyle w:val="TOC3"/>
            <w:tabs>
              <w:tab w:val="left" w:pos="800"/>
              <w:tab w:val="right" w:leader="dot" w:pos="8625"/>
            </w:tabs>
            <w:spacing w:line="276" w:lineRule="auto"/>
            <w:rPr>
              <w:rFonts w:ascii="EYInterstate Light" w:eastAsiaTheme="minorEastAsia" w:hAnsi="EYInterstate Light" w:cstheme="minorBidi"/>
              <w:noProof/>
              <w:kern w:val="0"/>
              <w:szCs w:val="20"/>
              <w:lang w:val="en-US"/>
            </w:rPr>
          </w:pPr>
          <w:hyperlink w:anchor="_Toc395202779" w:history="1">
            <w:r w:rsidR="006C1A4C" w:rsidRPr="00B154E9">
              <w:rPr>
                <w:rStyle w:val="Hyperlink"/>
                <w:rFonts w:ascii="EYInterstate Light" w:hAnsi="EYInterstate Light"/>
                <w:noProof/>
                <w:szCs w:val="20"/>
              </w:rPr>
              <w:t>c)</w:t>
            </w:r>
            <w:r w:rsidR="006C1A4C" w:rsidRPr="00B154E9">
              <w:rPr>
                <w:rFonts w:ascii="EYInterstate Light" w:eastAsiaTheme="minorEastAsia" w:hAnsi="EYInterstate Light" w:cstheme="minorBidi"/>
                <w:noProof/>
                <w:kern w:val="0"/>
                <w:szCs w:val="20"/>
                <w:lang w:val="en-US"/>
              </w:rPr>
              <w:tab/>
            </w:r>
            <w:r w:rsidR="006C1A4C" w:rsidRPr="00B154E9">
              <w:rPr>
                <w:rStyle w:val="Hyperlink"/>
                <w:rFonts w:ascii="EYInterstate Light" w:hAnsi="EYInterstate Light"/>
                <w:noProof/>
                <w:szCs w:val="20"/>
              </w:rPr>
              <w:t>Consistency with the Partnership Agreement for Romania</w:t>
            </w:r>
            <w:r w:rsidR="006C1A4C" w:rsidRPr="00B154E9">
              <w:rPr>
                <w:rFonts w:ascii="EYInterstate Light" w:hAnsi="EYInterstate Light"/>
                <w:noProof/>
                <w:webHidden/>
                <w:szCs w:val="20"/>
              </w:rPr>
              <w:tab/>
            </w:r>
            <w:r w:rsidR="00F55559" w:rsidRPr="00B154E9">
              <w:rPr>
                <w:rFonts w:ascii="EYInterstate Light" w:hAnsi="EYInterstate Light"/>
                <w:noProof/>
                <w:webHidden/>
                <w:szCs w:val="20"/>
              </w:rPr>
              <w:fldChar w:fldCharType="begin"/>
            </w:r>
            <w:r w:rsidR="006C1A4C" w:rsidRPr="00B154E9">
              <w:rPr>
                <w:rFonts w:ascii="EYInterstate Light" w:hAnsi="EYInterstate Light"/>
                <w:noProof/>
                <w:webHidden/>
                <w:szCs w:val="20"/>
              </w:rPr>
              <w:instrText xml:space="preserve"> PAGEREF _Toc395202779 \h </w:instrText>
            </w:r>
            <w:r w:rsidR="00F55559" w:rsidRPr="00B154E9">
              <w:rPr>
                <w:rFonts w:ascii="EYInterstate Light" w:hAnsi="EYInterstate Light"/>
                <w:noProof/>
                <w:webHidden/>
                <w:szCs w:val="20"/>
              </w:rPr>
            </w:r>
            <w:r w:rsidR="00F55559" w:rsidRPr="00B154E9">
              <w:rPr>
                <w:rFonts w:ascii="EYInterstate Light" w:hAnsi="EYInterstate Light"/>
                <w:noProof/>
                <w:webHidden/>
                <w:szCs w:val="20"/>
              </w:rPr>
              <w:fldChar w:fldCharType="separate"/>
            </w:r>
            <w:r w:rsidR="004C6EAF">
              <w:rPr>
                <w:rFonts w:ascii="EYInterstate Light" w:hAnsi="EYInterstate Light"/>
                <w:noProof/>
                <w:webHidden/>
                <w:szCs w:val="20"/>
              </w:rPr>
              <w:t>14</w:t>
            </w:r>
            <w:r w:rsidR="00F55559" w:rsidRPr="00B154E9">
              <w:rPr>
                <w:rFonts w:ascii="EYInterstate Light" w:hAnsi="EYInterstate Light"/>
                <w:noProof/>
                <w:webHidden/>
                <w:szCs w:val="20"/>
              </w:rPr>
              <w:fldChar w:fldCharType="end"/>
            </w:r>
          </w:hyperlink>
        </w:p>
        <w:p w:rsidR="006C1A4C" w:rsidRPr="00B154E9" w:rsidRDefault="00C80D23" w:rsidP="00B154E9">
          <w:pPr>
            <w:pStyle w:val="TOC3"/>
            <w:tabs>
              <w:tab w:val="left" w:pos="800"/>
              <w:tab w:val="right" w:leader="dot" w:pos="8625"/>
            </w:tabs>
            <w:spacing w:line="276" w:lineRule="auto"/>
            <w:rPr>
              <w:rFonts w:ascii="EYInterstate Light" w:eastAsiaTheme="minorEastAsia" w:hAnsi="EYInterstate Light" w:cstheme="minorBidi"/>
              <w:noProof/>
              <w:kern w:val="0"/>
              <w:szCs w:val="20"/>
              <w:lang w:val="en-US"/>
            </w:rPr>
          </w:pPr>
          <w:hyperlink w:anchor="_Toc395202780" w:history="1">
            <w:r w:rsidR="006C1A4C" w:rsidRPr="00B154E9">
              <w:rPr>
                <w:rStyle w:val="Hyperlink"/>
                <w:rFonts w:ascii="EYInterstate Light" w:hAnsi="EYInterstate Light"/>
                <w:noProof/>
                <w:szCs w:val="20"/>
              </w:rPr>
              <w:t>d)</w:t>
            </w:r>
            <w:r w:rsidR="006C1A4C" w:rsidRPr="00B154E9">
              <w:rPr>
                <w:rFonts w:ascii="EYInterstate Light" w:eastAsiaTheme="minorEastAsia" w:hAnsi="EYInterstate Light" w:cstheme="minorBidi"/>
                <w:noProof/>
                <w:kern w:val="0"/>
                <w:szCs w:val="20"/>
                <w:lang w:val="en-US"/>
              </w:rPr>
              <w:tab/>
            </w:r>
            <w:r w:rsidR="006C1A4C" w:rsidRPr="00B154E9">
              <w:rPr>
                <w:rStyle w:val="Hyperlink"/>
                <w:rFonts w:ascii="EYInterstate Light" w:hAnsi="EYInterstate Light"/>
                <w:noProof/>
                <w:szCs w:val="20"/>
              </w:rPr>
              <w:t>Consistency with the National Reform Programme 2014</w:t>
            </w:r>
            <w:r w:rsidR="006C1A4C" w:rsidRPr="00B154E9">
              <w:rPr>
                <w:rFonts w:ascii="EYInterstate Light" w:hAnsi="EYInterstate Light"/>
                <w:noProof/>
                <w:webHidden/>
                <w:szCs w:val="20"/>
              </w:rPr>
              <w:tab/>
            </w:r>
            <w:r w:rsidR="00F55559" w:rsidRPr="00B154E9">
              <w:rPr>
                <w:rFonts w:ascii="EYInterstate Light" w:hAnsi="EYInterstate Light"/>
                <w:noProof/>
                <w:webHidden/>
                <w:szCs w:val="20"/>
              </w:rPr>
              <w:fldChar w:fldCharType="begin"/>
            </w:r>
            <w:r w:rsidR="006C1A4C" w:rsidRPr="00B154E9">
              <w:rPr>
                <w:rFonts w:ascii="EYInterstate Light" w:hAnsi="EYInterstate Light"/>
                <w:noProof/>
                <w:webHidden/>
                <w:szCs w:val="20"/>
              </w:rPr>
              <w:instrText xml:space="preserve"> PAGEREF _Toc395202780 \h </w:instrText>
            </w:r>
            <w:r w:rsidR="00F55559" w:rsidRPr="00B154E9">
              <w:rPr>
                <w:rFonts w:ascii="EYInterstate Light" w:hAnsi="EYInterstate Light"/>
                <w:noProof/>
                <w:webHidden/>
                <w:szCs w:val="20"/>
              </w:rPr>
            </w:r>
            <w:r w:rsidR="00F55559" w:rsidRPr="00B154E9">
              <w:rPr>
                <w:rFonts w:ascii="EYInterstate Light" w:hAnsi="EYInterstate Light"/>
                <w:noProof/>
                <w:webHidden/>
                <w:szCs w:val="20"/>
              </w:rPr>
              <w:fldChar w:fldCharType="separate"/>
            </w:r>
            <w:r w:rsidR="004C6EAF">
              <w:rPr>
                <w:rFonts w:ascii="EYInterstate Light" w:hAnsi="EYInterstate Light"/>
                <w:noProof/>
                <w:webHidden/>
                <w:szCs w:val="20"/>
              </w:rPr>
              <w:t>16</w:t>
            </w:r>
            <w:r w:rsidR="00F55559" w:rsidRPr="00B154E9">
              <w:rPr>
                <w:rFonts w:ascii="EYInterstate Light" w:hAnsi="EYInterstate Light"/>
                <w:noProof/>
                <w:webHidden/>
                <w:szCs w:val="20"/>
              </w:rPr>
              <w:fldChar w:fldCharType="end"/>
            </w:r>
          </w:hyperlink>
        </w:p>
        <w:p w:rsidR="006C1A4C" w:rsidRPr="00B154E9" w:rsidRDefault="00C80D23" w:rsidP="00B154E9">
          <w:pPr>
            <w:pStyle w:val="TOC3"/>
            <w:tabs>
              <w:tab w:val="left" w:pos="800"/>
              <w:tab w:val="right" w:leader="dot" w:pos="8625"/>
            </w:tabs>
            <w:spacing w:line="276" w:lineRule="auto"/>
            <w:rPr>
              <w:rFonts w:ascii="EYInterstate Light" w:eastAsiaTheme="minorEastAsia" w:hAnsi="EYInterstate Light" w:cstheme="minorBidi"/>
              <w:noProof/>
              <w:kern w:val="0"/>
              <w:szCs w:val="20"/>
              <w:lang w:val="en-US"/>
            </w:rPr>
          </w:pPr>
          <w:hyperlink w:anchor="_Toc395202781" w:history="1">
            <w:r w:rsidR="006C1A4C" w:rsidRPr="00B154E9">
              <w:rPr>
                <w:rStyle w:val="Hyperlink"/>
                <w:rFonts w:ascii="EYInterstate Light" w:hAnsi="EYInterstate Light"/>
                <w:noProof/>
                <w:szCs w:val="20"/>
              </w:rPr>
              <w:t>e)</w:t>
            </w:r>
            <w:r w:rsidR="006C1A4C" w:rsidRPr="00B154E9">
              <w:rPr>
                <w:rFonts w:ascii="EYInterstate Light" w:eastAsiaTheme="minorEastAsia" w:hAnsi="EYInterstate Light" w:cstheme="minorBidi"/>
                <w:noProof/>
                <w:kern w:val="0"/>
                <w:szCs w:val="20"/>
                <w:lang w:val="en-US"/>
              </w:rPr>
              <w:tab/>
            </w:r>
            <w:r w:rsidR="006C1A4C" w:rsidRPr="00B154E9">
              <w:rPr>
                <w:rStyle w:val="Hyperlink"/>
                <w:rFonts w:ascii="EYInterstate Light" w:hAnsi="EYInterstate Light"/>
                <w:noProof/>
                <w:szCs w:val="20"/>
              </w:rPr>
              <w:t>Consistency with the Danube Region Strategy</w:t>
            </w:r>
            <w:r w:rsidR="006C1A4C" w:rsidRPr="00B154E9">
              <w:rPr>
                <w:rFonts w:ascii="EYInterstate Light" w:hAnsi="EYInterstate Light"/>
                <w:noProof/>
                <w:webHidden/>
                <w:szCs w:val="20"/>
              </w:rPr>
              <w:tab/>
            </w:r>
            <w:r w:rsidR="00F55559" w:rsidRPr="00B154E9">
              <w:rPr>
                <w:rFonts w:ascii="EYInterstate Light" w:hAnsi="EYInterstate Light"/>
                <w:noProof/>
                <w:webHidden/>
                <w:szCs w:val="20"/>
              </w:rPr>
              <w:fldChar w:fldCharType="begin"/>
            </w:r>
            <w:r w:rsidR="006C1A4C" w:rsidRPr="00B154E9">
              <w:rPr>
                <w:rFonts w:ascii="EYInterstate Light" w:hAnsi="EYInterstate Light"/>
                <w:noProof/>
                <w:webHidden/>
                <w:szCs w:val="20"/>
              </w:rPr>
              <w:instrText xml:space="preserve"> PAGEREF _Toc395202781 \h </w:instrText>
            </w:r>
            <w:r w:rsidR="00F55559" w:rsidRPr="00B154E9">
              <w:rPr>
                <w:rFonts w:ascii="EYInterstate Light" w:hAnsi="EYInterstate Light"/>
                <w:noProof/>
                <w:webHidden/>
                <w:szCs w:val="20"/>
              </w:rPr>
            </w:r>
            <w:r w:rsidR="00F55559" w:rsidRPr="00B154E9">
              <w:rPr>
                <w:rFonts w:ascii="EYInterstate Light" w:hAnsi="EYInterstate Light"/>
                <w:noProof/>
                <w:webHidden/>
                <w:szCs w:val="20"/>
              </w:rPr>
              <w:fldChar w:fldCharType="separate"/>
            </w:r>
            <w:r w:rsidR="004C6EAF">
              <w:rPr>
                <w:rFonts w:ascii="EYInterstate Light" w:hAnsi="EYInterstate Light"/>
                <w:noProof/>
                <w:webHidden/>
                <w:szCs w:val="20"/>
              </w:rPr>
              <w:t>17</w:t>
            </w:r>
            <w:r w:rsidR="00F55559" w:rsidRPr="00B154E9">
              <w:rPr>
                <w:rFonts w:ascii="EYInterstate Light" w:hAnsi="EYInterstate Light"/>
                <w:noProof/>
                <w:webHidden/>
                <w:szCs w:val="20"/>
              </w:rPr>
              <w:fldChar w:fldCharType="end"/>
            </w:r>
          </w:hyperlink>
        </w:p>
        <w:p w:rsidR="006C1A4C" w:rsidRPr="00B154E9" w:rsidRDefault="00C80D23" w:rsidP="00B154E9">
          <w:pPr>
            <w:pStyle w:val="TOC3"/>
            <w:tabs>
              <w:tab w:val="left" w:pos="800"/>
              <w:tab w:val="right" w:leader="dot" w:pos="8625"/>
            </w:tabs>
            <w:spacing w:line="276" w:lineRule="auto"/>
            <w:rPr>
              <w:rFonts w:ascii="EYInterstate Light" w:eastAsiaTheme="minorEastAsia" w:hAnsi="EYInterstate Light" w:cstheme="minorBidi"/>
              <w:noProof/>
              <w:kern w:val="0"/>
              <w:szCs w:val="20"/>
              <w:lang w:val="en-US"/>
            </w:rPr>
          </w:pPr>
          <w:hyperlink w:anchor="_Toc395202782" w:history="1">
            <w:r w:rsidR="006C1A4C" w:rsidRPr="00B154E9">
              <w:rPr>
                <w:rStyle w:val="Hyperlink"/>
                <w:rFonts w:ascii="EYInterstate Light" w:hAnsi="EYInterstate Light"/>
                <w:noProof/>
                <w:szCs w:val="20"/>
              </w:rPr>
              <w:t>f)</w:t>
            </w:r>
            <w:r w:rsidR="006C1A4C" w:rsidRPr="00B154E9">
              <w:rPr>
                <w:rFonts w:ascii="EYInterstate Light" w:eastAsiaTheme="minorEastAsia" w:hAnsi="EYInterstate Light" w:cstheme="minorBidi"/>
                <w:noProof/>
                <w:kern w:val="0"/>
                <w:szCs w:val="20"/>
                <w:lang w:val="en-US"/>
              </w:rPr>
              <w:tab/>
            </w:r>
            <w:r w:rsidR="006C1A4C" w:rsidRPr="00B154E9">
              <w:rPr>
                <w:rStyle w:val="Hyperlink"/>
                <w:rFonts w:ascii="EYInterstate Light" w:hAnsi="EYInterstate Light"/>
                <w:noProof/>
                <w:szCs w:val="20"/>
              </w:rPr>
              <w:t>Consistency with the National Plan for the Adoption of the Acquis Communitaire (2013-2016) of the Republic of Serbia</w:t>
            </w:r>
            <w:r w:rsidR="006C1A4C" w:rsidRPr="00B154E9">
              <w:rPr>
                <w:rFonts w:ascii="EYInterstate Light" w:hAnsi="EYInterstate Light"/>
                <w:noProof/>
                <w:webHidden/>
                <w:szCs w:val="20"/>
              </w:rPr>
              <w:tab/>
            </w:r>
            <w:r w:rsidR="00F55559" w:rsidRPr="00B154E9">
              <w:rPr>
                <w:rFonts w:ascii="EYInterstate Light" w:hAnsi="EYInterstate Light"/>
                <w:noProof/>
                <w:webHidden/>
                <w:szCs w:val="20"/>
              </w:rPr>
              <w:fldChar w:fldCharType="begin"/>
            </w:r>
            <w:r w:rsidR="006C1A4C" w:rsidRPr="00B154E9">
              <w:rPr>
                <w:rFonts w:ascii="EYInterstate Light" w:hAnsi="EYInterstate Light"/>
                <w:noProof/>
                <w:webHidden/>
                <w:szCs w:val="20"/>
              </w:rPr>
              <w:instrText xml:space="preserve"> PAGEREF _Toc395202782 \h </w:instrText>
            </w:r>
            <w:r w:rsidR="00F55559" w:rsidRPr="00B154E9">
              <w:rPr>
                <w:rFonts w:ascii="EYInterstate Light" w:hAnsi="EYInterstate Light"/>
                <w:noProof/>
                <w:webHidden/>
                <w:szCs w:val="20"/>
              </w:rPr>
            </w:r>
            <w:r w:rsidR="00F55559" w:rsidRPr="00B154E9">
              <w:rPr>
                <w:rFonts w:ascii="EYInterstate Light" w:hAnsi="EYInterstate Light"/>
                <w:noProof/>
                <w:webHidden/>
                <w:szCs w:val="20"/>
              </w:rPr>
              <w:fldChar w:fldCharType="separate"/>
            </w:r>
            <w:r w:rsidR="004C6EAF">
              <w:rPr>
                <w:rFonts w:ascii="EYInterstate Light" w:hAnsi="EYInterstate Light"/>
                <w:noProof/>
                <w:webHidden/>
                <w:szCs w:val="20"/>
              </w:rPr>
              <w:t>19</w:t>
            </w:r>
            <w:r w:rsidR="00F55559" w:rsidRPr="00B154E9">
              <w:rPr>
                <w:rFonts w:ascii="EYInterstate Light" w:hAnsi="EYInterstate Light"/>
                <w:noProof/>
                <w:webHidden/>
                <w:szCs w:val="20"/>
              </w:rPr>
              <w:fldChar w:fldCharType="end"/>
            </w:r>
          </w:hyperlink>
        </w:p>
        <w:p w:rsidR="006C1A4C" w:rsidRPr="00B154E9" w:rsidRDefault="00C80D23" w:rsidP="00B154E9">
          <w:pPr>
            <w:pStyle w:val="TOC3"/>
            <w:tabs>
              <w:tab w:val="left" w:pos="800"/>
              <w:tab w:val="right" w:leader="dot" w:pos="8625"/>
            </w:tabs>
            <w:spacing w:line="276" w:lineRule="auto"/>
            <w:rPr>
              <w:rFonts w:ascii="EYInterstate Light" w:eastAsiaTheme="minorEastAsia" w:hAnsi="EYInterstate Light" w:cstheme="minorBidi"/>
              <w:noProof/>
              <w:kern w:val="0"/>
              <w:szCs w:val="20"/>
              <w:lang w:val="en-US"/>
            </w:rPr>
          </w:pPr>
          <w:hyperlink w:anchor="_Toc395202783" w:history="1">
            <w:r w:rsidR="006C1A4C" w:rsidRPr="00B154E9">
              <w:rPr>
                <w:rStyle w:val="Hyperlink"/>
                <w:rFonts w:ascii="EYInterstate Light" w:hAnsi="EYInterstate Light"/>
                <w:noProof/>
                <w:szCs w:val="20"/>
              </w:rPr>
              <w:t>g)</w:t>
            </w:r>
            <w:r w:rsidR="006C1A4C" w:rsidRPr="00B154E9">
              <w:rPr>
                <w:rFonts w:ascii="EYInterstate Light" w:eastAsiaTheme="minorEastAsia" w:hAnsi="EYInterstate Light" w:cstheme="minorBidi"/>
                <w:noProof/>
                <w:kern w:val="0"/>
                <w:szCs w:val="20"/>
                <w:lang w:val="en-US"/>
              </w:rPr>
              <w:tab/>
            </w:r>
            <w:r w:rsidR="006C1A4C" w:rsidRPr="00B154E9">
              <w:rPr>
                <w:rStyle w:val="Hyperlink"/>
                <w:rFonts w:ascii="EYInterstate Light" w:hAnsi="EYInterstate Light"/>
                <w:noProof/>
                <w:szCs w:val="20"/>
              </w:rPr>
              <w:t>Consistency with Serbia Strategy Paper (2014-2020)</w:t>
            </w:r>
            <w:r w:rsidR="006C1A4C" w:rsidRPr="00B154E9">
              <w:rPr>
                <w:rFonts w:ascii="EYInterstate Light" w:hAnsi="EYInterstate Light"/>
                <w:noProof/>
                <w:webHidden/>
                <w:szCs w:val="20"/>
              </w:rPr>
              <w:tab/>
            </w:r>
            <w:r w:rsidR="00F55559" w:rsidRPr="00B154E9">
              <w:rPr>
                <w:rFonts w:ascii="EYInterstate Light" w:hAnsi="EYInterstate Light"/>
                <w:noProof/>
                <w:webHidden/>
                <w:szCs w:val="20"/>
              </w:rPr>
              <w:fldChar w:fldCharType="begin"/>
            </w:r>
            <w:r w:rsidR="006C1A4C" w:rsidRPr="00B154E9">
              <w:rPr>
                <w:rFonts w:ascii="EYInterstate Light" w:hAnsi="EYInterstate Light"/>
                <w:noProof/>
                <w:webHidden/>
                <w:szCs w:val="20"/>
              </w:rPr>
              <w:instrText xml:space="preserve"> PAGEREF _Toc395202783 \h </w:instrText>
            </w:r>
            <w:r w:rsidR="00F55559" w:rsidRPr="00B154E9">
              <w:rPr>
                <w:rFonts w:ascii="EYInterstate Light" w:hAnsi="EYInterstate Light"/>
                <w:noProof/>
                <w:webHidden/>
                <w:szCs w:val="20"/>
              </w:rPr>
            </w:r>
            <w:r w:rsidR="00F55559" w:rsidRPr="00B154E9">
              <w:rPr>
                <w:rFonts w:ascii="EYInterstate Light" w:hAnsi="EYInterstate Light"/>
                <w:noProof/>
                <w:webHidden/>
                <w:szCs w:val="20"/>
              </w:rPr>
              <w:fldChar w:fldCharType="separate"/>
            </w:r>
            <w:r w:rsidR="004C6EAF">
              <w:rPr>
                <w:rFonts w:ascii="EYInterstate Light" w:hAnsi="EYInterstate Light"/>
                <w:noProof/>
                <w:webHidden/>
                <w:szCs w:val="20"/>
              </w:rPr>
              <w:t>20</w:t>
            </w:r>
            <w:r w:rsidR="00F55559" w:rsidRPr="00B154E9">
              <w:rPr>
                <w:rFonts w:ascii="EYInterstate Light" w:hAnsi="EYInterstate Light"/>
                <w:noProof/>
                <w:webHidden/>
                <w:szCs w:val="20"/>
              </w:rPr>
              <w:fldChar w:fldCharType="end"/>
            </w:r>
          </w:hyperlink>
        </w:p>
        <w:p w:rsidR="006C1A4C" w:rsidRPr="00B154E9" w:rsidRDefault="00C80D23" w:rsidP="00B154E9">
          <w:pPr>
            <w:pStyle w:val="TOC3"/>
            <w:tabs>
              <w:tab w:val="left" w:pos="800"/>
              <w:tab w:val="right" w:leader="dot" w:pos="8625"/>
            </w:tabs>
            <w:spacing w:line="276" w:lineRule="auto"/>
            <w:rPr>
              <w:rFonts w:ascii="EYInterstate Light" w:eastAsiaTheme="minorEastAsia" w:hAnsi="EYInterstate Light" w:cstheme="minorBidi"/>
              <w:noProof/>
              <w:kern w:val="0"/>
              <w:szCs w:val="20"/>
              <w:lang w:val="en-US"/>
            </w:rPr>
          </w:pPr>
          <w:hyperlink w:anchor="_Toc395202784" w:history="1">
            <w:r w:rsidR="006C1A4C" w:rsidRPr="00B154E9">
              <w:rPr>
                <w:rStyle w:val="Hyperlink"/>
                <w:rFonts w:ascii="EYInterstate Light" w:hAnsi="EYInterstate Light"/>
                <w:noProof/>
                <w:szCs w:val="20"/>
              </w:rPr>
              <w:t>h)</w:t>
            </w:r>
            <w:r w:rsidR="006C1A4C" w:rsidRPr="00B154E9">
              <w:rPr>
                <w:rFonts w:ascii="EYInterstate Light" w:eastAsiaTheme="minorEastAsia" w:hAnsi="EYInterstate Light" w:cstheme="minorBidi"/>
                <w:noProof/>
                <w:kern w:val="0"/>
                <w:szCs w:val="20"/>
                <w:lang w:val="en-US"/>
              </w:rPr>
              <w:tab/>
            </w:r>
            <w:r w:rsidR="006C1A4C" w:rsidRPr="00B154E9">
              <w:rPr>
                <w:rStyle w:val="Hyperlink"/>
                <w:rFonts w:ascii="EYInterstate Light" w:hAnsi="EYInterstate Light"/>
                <w:noProof/>
                <w:szCs w:val="20"/>
              </w:rPr>
              <w:t>Consistency with Serbia’s Multi Country Strategy Paper (2014 – 2020)</w:t>
            </w:r>
            <w:r w:rsidR="006C1A4C" w:rsidRPr="00B154E9">
              <w:rPr>
                <w:rFonts w:ascii="EYInterstate Light" w:hAnsi="EYInterstate Light"/>
                <w:noProof/>
                <w:webHidden/>
                <w:szCs w:val="20"/>
              </w:rPr>
              <w:tab/>
            </w:r>
            <w:r w:rsidR="00F55559" w:rsidRPr="00B154E9">
              <w:rPr>
                <w:rFonts w:ascii="EYInterstate Light" w:hAnsi="EYInterstate Light"/>
                <w:noProof/>
                <w:webHidden/>
                <w:szCs w:val="20"/>
              </w:rPr>
              <w:fldChar w:fldCharType="begin"/>
            </w:r>
            <w:r w:rsidR="006C1A4C" w:rsidRPr="00B154E9">
              <w:rPr>
                <w:rFonts w:ascii="EYInterstate Light" w:hAnsi="EYInterstate Light"/>
                <w:noProof/>
                <w:webHidden/>
                <w:szCs w:val="20"/>
              </w:rPr>
              <w:instrText xml:space="preserve"> PAGEREF _Toc395202784 \h </w:instrText>
            </w:r>
            <w:r w:rsidR="00F55559" w:rsidRPr="00B154E9">
              <w:rPr>
                <w:rFonts w:ascii="EYInterstate Light" w:hAnsi="EYInterstate Light"/>
                <w:noProof/>
                <w:webHidden/>
                <w:szCs w:val="20"/>
              </w:rPr>
            </w:r>
            <w:r w:rsidR="00F55559" w:rsidRPr="00B154E9">
              <w:rPr>
                <w:rFonts w:ascii="EYInterstate Light" w:hAnsi="EYInterstate Light"/>
                <w:noProof/>
                <w:webHidden/>
                <w:szCs w:val="20"/>
              </w:rPr>
              <w:fldChar w:fldCharType="separate"/>
            </w:r>
            <w:r w:rsidR="004C6EAF">
              <w:rPr>
                <w:rFonts w:ascii="EYInterstate Light" w:hAnsi="EYInterstate Light"/>
                <w:noProof/>
                <w:webHidden/>
                <w:szCs w:val="20"/>
              </w:rPr>
              <w:t>21</w:t>
            </w:r>
            <w:r w:rsidR="00F55559" w:rsidRPr="00B154E9">
              <w:rPr>
                <w:rFonts w:ascii="EYInterstate Light" w:hAnsi="EYInterstate Light"/>
                <w:noProof/>
                <w:webHidden/>
                <w:szCs w:val="20"/>
              </w:rPr>
              <w:fldChar w:fldCharType="end"/>
            </w:r>
          </w:hyperlink>
        </w:p>
        <w:p w:rsidR="006C1A4C" w:rsidRPr="00B154E9" w:rsidRDefault="00C80D23" w:rsidP="00B154E9">
          <w:pPr>
            <w:pStyle w:val="TOC3"/>
            <w:tabs>
              <w:tab w:val="left" w:pos="1200"/>
              <w:tab w:val="right" w:leader="dot" w:pos="8625"/>
            </w:tabs>
            <w:spacing w:line="276" w:lineRule="auto"/>
            <w:rPr>
              <w:rFonts w:ascii="EYInterstate Light" w:eastAsiaTheme="minorEastAsia" w:hAnsi="EYInterstate Light" w:cstheme="minorBidi"/>
              <w:noProof/>
              <w:kern w:val="0"/>
              <w:szCs w:val="20"/>
              <w:lang w:val="en-US"/>
            </w:rPr>
          </w:pPr>
          <w:hyperlink w:anchor="_Toc395202785" w:history="1">
            <w:r w:rsidR="006C1A4C" w:rsidRPr="00B154E9">
              <w:rPr>
                <w:rStyle w:val="Hyperlink"/>
                <w:rFonts w:ascii="EYInterstate Light" w:hAnsi="EYInterstate Light"/>
                <w:noProof/>
                <w:szCs w:val="20"/>
              </w:rPr>
              <w:t>3.1.2</w:t>
            </w:r>
            <w:r w:rsidR="006C1A4C" w:rsidRPr="00B154E9">
              <w:rPr>
                <w:rFonts w:ascii="EYInterstate Light" w:eastAsiaTheme="minorEastAsia" w:hAnsi="EYInterstate Light" w:cstheme="minorBidi"/>
                <w:noProof/>
                <w:kern w:val="0"/>
                <w:szCs w:val="20"/>
                <w:lang w:val="en-US"/>
              </w:rPr>
              <w:tab/>
            </w:r>
            <w:r w:rsidR="006C1A4C" w:rsidRPr="00B154E9">
              <w:rPr>
                <w:rStyle w:val="Hyperlink"/>
                <w:rFonts w:ascii="EYInterstate Light" w:hAnsi="EYInterstate Light"/>
                <w:noProof/>
                <w:szCs w:val="20"/>
              </w:rPr>
              <w:t>Evaluation of the Internal Consistency</w:t>
            </w:r>
            <w:r w:rsidR="006C1A4C" w:rsidRPr="00B154E9">
              <w:rPr>
                <w:rFonts w:ascii="EYInterstate Light" w:hAnsi="EYInterstate Light"/>
                <w:noProof/>
                <w:webHidden/>
                <w:szCs w:val="20"/>
              </w:rPr>
              <w:tab/>
            </w:r>
            <w:r w:rsidR="00F55559" w:rsidRPr="00B154E9">
              <w:rPr>
                <w:rFonts w:ascii="EYInterstate Light" w:hAnsi="EYInterstate Light"/>
                <w:noProof/>
                <w:webHidden/>
                <w:szCs w:val="20"/>
              </w:rPr>
              <w:fldChar w:fldCharType="begin"/>
            </w:r>
            <w:r w:rsidR="006C1A4C" w:rsidRPr="00B154E9">
              <w:rPr>
                <w:rFonts w:ascii="EYInterstate Light" w:hAnsi="EYInterstate Light"/>
                <w:noProof/>
                <w:webHidden/>
                <w:szCs w:val="20"/>
              </w:rPr>
              <w:instrText xml:space="preserve"> PAGEREF _Toc395202785 \h </w:instrText>
            </w:r>
            <w:r w:rsidR="00F55559" w:rsidRPr="00B154E9">
              <w:rPr>
                <w:rFonts w:ascii="EYInterstate Light" w:hAnsi="EYInterstate Light"/>
                <w:noProof/>
                <w:webHidden/>
                <w:szCs w:val="20"/>
              </w:rPr>
            </w:r>
            <w:r w:rsidR="00F55559" w:rsidRPr="00B154E9">
              <w:rPr>
                <w:rFonts w:ascii="EYInterstate Light" w:hAnsi="EYInterstate Light"/>
                <w:noProof/>
                <w:webHidden/>
                <w:szCs w:val="20"/>
              </w:rPr>
              <w:fldChar w:fldCharType="separate"/>
            </w:r>
            <w:r w:rsidR="004C6EAF">
              <w:rPr>
                <w:rFonts w:ascii="EYInterstate Light" w:hAnsi="EYInterstate Light"/>
                <w:noProof/>
                <w:webHidden/>
                <w:szCs w:val="20"/>
              </w:rPr>
              <w:t>22</w:t>
            </w:r>
            <w:r w:rsidR="00F55559" w:rsidRPr="00B154E9">
              <w:rPr>
                <w:rFonts w:ascii="EYInterstate Light" w:hAnsi="EYInterstate Light"/>
                <w:noProof/>
                <w:webHidden/>
                <w:szCs w:val="20"/>
              </w:rPr>
              <w:fldChar w:fldCharType="end"/>
            </w:r>
          </w:hyperlink>
        </w:p>
        <w:p w:rsidR="006C1A4C" w:rsidRPr="00B154E9" w:rsidRDefault="00C80D23" w:rsidP="00B154E9">
          <w:pPr>
            <w:pStyle w:val="TOC3"/>
            <w:tabs>
              <w:tab w:val="left" w:pos="800"/>
              <w:tab w:val="right" w:leader="dot" w:pos="8625"/>
            </w:tabs>
            <w:spacing w:line="276" w:lineRule="auto"/>
            <w:rPr>
              <w:rFonts w:ascii="EYInterstate Light" w:eastAsiaTheme="minorEastAsia" w:hAnsi="EYInterstate Light" w:cstheme="minorBidi"/>
              <w:noProof/>
              <w:kern w:val="0"/>
              <w:szCs w:val="20"/>
              <w:lang w:val="en-US"/>
            </w:rPr>
          </w:pPr>
          <w:hyperlink w:anchor="_Toc395202786" w:history="1">
            <w:r w:rsidR="006C1A4C" w:rsidRPr="00B154E9">
              <w:rPr>
                <w:rStyle w:val="Hyperlink"/>
                <w:rFonts w:ascii="EYInterstate Light" w:hAnsi="EYInterstate Light"/>
                <w:noProof/>
                <w:szCs w:val="20"/>
              </w:rPr>
              <w:t>a)</w:t>
            </w:r>
            <w:r w:rsidR="006C1A4C" w:rsidRPr="00B154E9">
              <w:rPr>
                <w:rFonts w:ascii="EYInterstate Light" w:eastAsiaTheme="minorEastAsia" w:hAnsi="EYInterstate Light" w:cstheme="minorBidi"/>
                <w:noProof/>
                <w:kern w:val="0"/>
                <w:szCs w:val="20"/>
                <w:lang w:val="en-US"/>
              </w:rPr>
              <w:tab/>
            </w:r>
            <w:r w:rsidR="006C1A4C" w:rsidRPr="00B154E9">
              <w:rPr>
                <w:rStyle w:val="Hyperlink"/>
                <w:rFonts w:ascii="EYInterstate Light" w:hAnsi="EYInterstate Light"/>
                <w:noProof/>
                <w:szCs w:val="20"/>
              </w:rPr>
              <w:t>Assessment of the quality of the Territorial Analysis</w:t>
            </w:r>
            <w:r w:rsidR="006C1A4C" w:rsidRPr="00B154E9">
              <w:rPr>
                <w:rFonts w:ascii="EYInterstate Light" w:hAnsi="EYInterstate Light"/>
                <w:noProof/>
                <w:webHidden/>
                <w:szCs w:val="20"/>
              </w:rPr>
              <w:tab/>
            </w:r>
            <w:r w:rsidR="00F55559" w:rsidRPr="00B154E9">
              <w:rPr>
                <w:rFonts w:ascii="EYInterstate Light" w:hAnsi="EYInterstate Light"/>
                <w:noProof/>
                <w:webHidden/>
                <w:szCs w:val="20"/>
              </w:rPr>
              <w:fldChar w:fldCharType="begin"/>
            </w:r>
            <w:r w:rsidR="006C1A4C" w:rsidRPr="00B154E9">
              <w:rPr>
                <w:rFonts w:ascii="EYInterstate Light" w:hAnsi="EYInterstate Light"/>
                <w:noProof/>
                <w:webHidden/>
                <w:szCs w:val="20"/>
              </w:rPr>
              <w:instrText xml:space="preserve"> PAGEREF _Toc395202786 \h </w:instrText>
            </w:r>
            <w:r w:rsidR="00F55559" w:rsidRPr="00B154E9">
              <w:rPr>
                <w:rFonts w:ascii="EYInterstate Light" w:hAnsi="EYInterstate Light"/>
                <w:noProof/>
                <w:webHidden/>
                <w:szCs w:val="20"/>
              </w:rPr>
            </w:r>
            <w:r w:rsidR="00F55559" w:rsidRPr="00B154E9">
              <w:rPr>
                <w:rFonts w:ascii="EYInterstate Light" w:hAnsi="EYInterstate Light"/>
                <w:noProof/>
                <w:webHidden/>
                <w:szCs w:val="20"/>
              </w:rPr>
              <w:fldChar w:fldCharType="separate"/>
            </w:r>
            <w:r w:rsidR="004C6EAF">
              <w:rPr>
                <w:rFonts w:ascii="EYInterstate Light" w:hAnsi="EYInterstate Light"/>
                <w:noProof/>
                <w:webHidden/>
                <w:szCs w:val="20"/>
              </w:rPr>
              <w:t>22</w:t>
            </w:r>
            <w:r w:rsidR="00F55559" w:rsidRPr="00B154E9">
              <w:rPr>
                <w:rFonts w:ascii="EYInterstate Light" w:hAnsi="EYInterstate Light"/>
                <w:noProof/>
                <w:webHidden/>
                <w:szCs w:val="20"/>
              </w:rPr>
              <w:fldChar w:fldCharType="end"/>
            </w:r>
          </w:hyperlink>
        </w:p>
        <w:p w:rsidR="006C1A4C" w:rsidRPr="00B154E9" w:rsidRDefault="00C80D23" w:rsidP="00B154E9">
          <w:pPr>
            <w:pStyle w:val="TOC3"/>
            <w:tabs>
              <w:tab w:val="left" w:pos="800"/>
              <w:tab w:val="right" w:leader="dot" w:pos="8625"/>
            </w:tabs>
            <w:spacing w:line="276" w:lineRule="auto"/>
            <w:rPr>
              <w:rFonts w:ascii="EYInterstate Light" w:eastAsiaTheme="minorEastAsia" w:hAnsi="EYInterstate Light" w:cstheme="minorBidi"/>
              <w:noProof/>
              <w:kern w:val="0"/>
              <w:szCs w:val="20"/>
              <w:lang w:val="en-US"/>
            </w:rPr>
          </w:pPr>
          <w:hyperlink w:anchor="_Toc395202787" w:history="1">
            <w:r w:rsidR="006C1A4C" w:rsidRPr="00B154E9">
              <w:rPr>
                <w:rStyle w:val="Hyperlink"/>
                <w:rFonts w:ascii="EYInterstate Light" w:hAnsi="EYInterstate Light"/>
                <w:noProof/>
                <w:szCs w:val="20"/>
              </w:rPr>
              <w:t>b)</w:t>
            </w:r>
            <w:r w:rsidR="006C1A4C" w:rsidRPr="00B154E9">
              <w:rPr>
                <w:rFonts w:ascii="EYInterstate Light" w:eastAsiaTheme="minorEastAsia" w:hAnsi="EYInterstate Light" w:cstheme="minorBidi"/>
                <w:noProof/>
                <w:kern w:val="0"/>
                <w:szCs w:val="20"/>
                <w:lang w:val="en-US"/>
              </w:rPr>
              <w:tab/>
            </w:r>
            <w:r w:rsidR="006C1A4C" w:rsidRPr="00B154E9">
              <w:rPr>
                <w:rStyle w:val="Hyperlink"/>
                <w:rFonts w:ascii="EYInterstate Light" w:hAnsi="EYInterstate Light"/>
                <w:noProof/>
                <w:szCs w:val="20"/>
              </w:rPr>
              <w:t>Assessment of the SWOT</w:t>
            </w:r>
            <w:r w:rsidR="006C1A4C" w:rsidRPr="00B154E9">
              <w:rPr>
                <w:rFonts w:ascii="EYInterstate Light" w:hAnsi="EYInterstate Light"/>
                <w:noProof/>
                <w:webHidden/>
                <w:szCs w:val="20"/>
              </w:rPr>
              <w:tab/>
            </w:r>
            <w:r w:rsidR="00F55559" w:rsidRPr="00B154E9">
              <w:rPr>
                <w:rFonts w:ascii="EYInterstate Light" w:hAnsi="EYInterstate Light"/>
                <w:noProof/>
                <w:webHidden/>
                <w:szCs w:val="20"/>
              </w:rPr>
              <w:fldChar w:fldCharType="begin"/>
            </w:r>
            <w:r w:rsidR="006C1A4C" w:rsidRPr="00B154E9">
              <w:rPr>
                <w:rFonts w:ascii="EYInterstate Light" w:hAnsi="EYInterstate Light"/>
                <w:noProof/>
                <w:webHidden/>
                <w:szCs w:val="20"/>
              </w:rPr>
              <w:instrText xml:space="preserve"> PAGEREF _Toc395202787 \h </w:instrText>
            </w:r>
            <w:r w:rsidR="00F55559" w:rsidRPr="00B154E9">
              <w:rPr>
                <w:rFonts w:ascii="EYInterstate Light" w:hAnsi="EYInterstate Light"/>
                <w:noProof/>
                <w:webHidden/>
                <w:szCs w:val="20"/>
              </w:rPr>
            </w:r>
            <w:r w:rsidR="00F55559" w:rsidRPr="00B154E9">
              <w:rPr>
                <w:rFonts w:ascii="EYInterstate Light" w:hAnsi="EYInterstate Light"/>
                <w:noProof/>
                <w:webHidden/>
                <w:szCs w:val="20"/>
              </w:rPr>
              <w:fldChar w:fldCharType="separate"/>
            </w:r>
            <w:r w:rsidR="004C6EAF">
              <w:rPr>
                <w:rFonts w:ascii="EYInterstate Light" w:hAnsi="EYInterstate Light"/>
                <w:noProof/>
                <w:webHidden/>
                <w:szCs w:val="20"/>
              </w:rPr>
              <w:t>23</w:t>
            </w:r>
            <w:r w:rsidR="00F55559" w:rsidRPr="00B154E9">
              <w:rPr>
                <w:rFonts w:ascii="EYInterstate Light" w:hAnsi="EYInterstate Light"/>
                <w:noProof/>
                <w:webHidden/>
                <w:szCs w:val="20"/>
              </w:rPr>
              <w:fldChar w:fldCharType="end"/>
            </w:r>
          </w:hyperlink>
        </w:p>
        <w:p w:rsidR="006C1A4C" w:rsidRPr="00B154E9" w:rsidRDefault="00C80D23" w:rsidP="00B154E9">
          <w:pPr>
            <w:pStyle w:val="TOC3"/>
            <w:tabs>
              <w:tab w:val="left" w:pos="800"/>
              <w:tab w:val="right" w:leader="dot" w:pos="8625"/>
            </w:tabs>
            <w:spacing w:line="276" w:lineRule="auto"/>
            <w:rPr>
              <w:rFonts w:ascii="EYInterstate Light" w:eastAsiaTheme="minorEastAsia" w:hAnsi="EYInterstate Light" w:cstheme="minorBidi"/>
              <w:noProof/>
              <w:kern w:val="0"/>
              <w:szCs w:val="20"/>
              <w:lang w:val="en-US"/>
            </w:rPr>
          </w:pPr>
          <w:hyperlink w:anchor="_Toc395202788" w:history="1">
            <w:r w:rsidR="006C1A4C" w:rsidRPr="00B154E9">
              <w:rPr>
                <w:rStyle w:val="Hyperlink"/>
                <w:rFonts w:ascii="EYInterstate Light" w:hAnsi="EYInterstate Light"/>
                <w:noProof/>
                <w:szCs w:val="20"/>
              </w:rPr>
              <w:t>c)</w:t>
            </w:r>
            <w:r w:rsidR="006C1A4C" w:rsidRPr="00B154E9">
              <w:rPr>
                <w:rFonts w:ascii="EYInterstate Light" w:eastAsiaTheme="minorEastAsia" w:hAnsi="EYInterstate Light" w:cstheme="minorBidi"/>
                <w:noProof/>
                <w:kern w:val="0"/>
                <w:szCs w:val="20"/>
                <w:lang w:val="en-US"/>
              </w:rPr>
              <w:tab/>
            </w:r>
            <w:r w:rsidR="006C1A4C" w:rsidRPr="00B154E9">
              <w:rPr>
                <w:rStyle w:val="Hyperlink"/>
                <w:rFonts w:ascii="EYInterstate Light" w:hAnsi="EYInterstate Light"/>
                <w:noProof/>
                <w:szCs w:val="20"/>
              </w:rPr>
              <w:t>Programme logic of intervention</w:t>
            </w:r>
            <w:r w:rsidR="006C1A4C" w:rsidRPr="00B154E9">
              <w:rPr>
                <w:rFonts w:ascii="EYInterstate Light" w:hAnsi="EYInterstate Light"/>
                <w:noProof/>
                <w:webHidden/>
                <w:szCs w:val="20"/>
              </w:rPr>
              <w:tab/>
            </w:r>
            <w:r w:rsidR="00F55559" w:rsidRPr="00B154E9">
              <w:rPr>
                <w:rFonts w:ascii="EYInterstate Light" w:hAnsi="EYInterstate Light"/>
                <w:noProof/>
                <w:webHidden/>
                <w:szCs w:val="20"/>
              </w:rPr>
              <w:fldChar w:fldCharType="begin"/>
            </w:r>
            <w:r w:rsidR="006C1A4C" w:rsidRPr="00B154E9">
              <w:rPr>
                <w:rFonts w:ascii="EYInterstate Light" w:hAnsi="EYInterstate Light"/>
                <w:noProof/>
                <w:webHidden/>
                <w:szCs w:val="20"/>
              </w:rPr>
              <w:instrText xml:space="preserve"> PAGEREF _Toc395202788 \h </w:instrText>
            </w:r>
            <w:r w:rsidR="00F55559" w:rsidRPr="00B154E9">
              <w:rPr>
                <w:rFonts w:ascii="EYInterstate Light" w:hAnsi="EYInterstate Light"/>
                <w:noProof/>
                <w:webHidden/>
                <w:szCs w:val="20"/>
              </w:rPr>
            </w:r>
            <w:r w:rsidR="00F55559" w:rsidRPr="00B154E9">
              <w:rPr>
                <w:rFonts w:ascii="EYInterstate Light" w:hAnsi="EYInterstate Light"/>
                <w:noProof/>
                <w:webHidden/>
                <w:szCs w:val="20"/>
              </w:rPr>
              <w:fldChar w:fldCharType="separate"/>
            </w:r>
            <w:r w:rsidR="004C6EAF">
              <w:rPr>
                <w:rFonts w:ascii="EYInterstate Light" w:hAnsi="EYInterstate Light"/>
                <w:noProof/>
                <w:webHidden/>
                <w:szCs w:val="20"/>
              </w:rPr>
              <w:t>25</w:t>
            </w:r>
            <w:r w:rsidR="00F55559" w:rsidRPr="00B154E9">
              <w:rPr>
                <w:rFonts w:ascii="EYInterstate Light" w:hAnsi="EYInterstate Light"/>
                <w:noProof/>
                <w:webHidden/>
                <w:szCs w:val="20"/>
              </w:rPr>
              <w:fldChar w:fldCharType="end"/>
            </w:r>
          </w:hyperlink>
        </w:p>
        <w:p w:rsidR="006C1A4C" w:rsidRPr="00B154E9" w:rsidRDefault="00C80D23" w:rsidP="00B154E9">
          <w:pPr>
            <w:pStyle w:val="TOC2"/>
            <w:tabs>
              <w:tab w:val="left" w:pos="800"/>
              <w:tab w:val="right" w:leader="dot" w:pos="8625"/>
            </w:tabs>
            <w:spacing w:before="0" w:line="276" w:lineRule="auto"/>
            <w:rPr>
              <w:rFonts w:ascii="EYInterstate Light" w:eastAsiaTheme="minorEastAsia" w:hAnsi="EYInterstate Light" w:cstheme="minorBidi"/>
              <w:i w:val="0"/>
              <w:iCs w:val="0"/>
              <w:noProof/>
              <w:kern w:val="0"/>
              <w:szCs w:val="20"/>
              <w:lang w:val="en-US"/>
            </w:rPr>
          </w:pPr>
          <w:hyperlink w:anchor="_Toc395202789" w:history="1">
            <w:r w:rsidR="006C1A4C" w:rsidRPr="00B154E9">
              <w:rPr>
                <w:rStyle w:val="Hyperlink"/>
                <w:rFonts w:ascii="EYInterstate Light" w:hAnsi="EYInterstate Light"/>
                <w:b/>
                <w:noProof/>
                <w:szCs w:val="20"/>
              </w:rPr>
              <w:t>3.2</w:t>
            </w:r>
            <w:r w:rsidR="006C1A4C" w:rsidRPr="00B154E9">
              <w:rPr>
                <w:rFonts w:ascii="EYInterstate Light" w:eastAsiaTheme="minorEastAsia" w:hAnsi="EYInterstate Light" w:cstheme="minorBidi"/>
                <w:i w:val="0"/>
                <w:iCs w:val="0"/>
                <w:noProof/>
                <w:kern w:val="0"/>
                <w:szCs w:val="20"/>
                <w:lang w:val="en-US"/>
              </w:rPr>
              <w:tab/>
            </w:r>
            <w:r w:rsidR="006C1A4C" w:rsidRPr="00B154E9">
              <w:rPr>
                <w:rStyle w:val="Hyperlink"/>
                <w:rFonts w:ascii="EYInterstate Light" w:hAnsi="EYInterstate Light"/>
                <w:b/>
                <w:noProof/>
                <w:szCs w:val="20"/>
              </w:rPr>
              <w:t>Appraisal of the chosen output and result indicators with regard to their relevance to the Programme Priority axes</w:t>
            </w:r>
            <w:r w:rsidR="006C1A4C" w:rsidRPr="00B154E9">
              <w:rPr>
                <w:rFonts w:ascii="EYInterstate Light" w:hAnsi="EYInterstate Light"/>
                <w:noProof/>
                <w:webHidden/>
                <w:szCs w:val="20"/>
              </w:rPr>
              <w:tab/>
            </w:r>
            <w:r w:rsidR="00F55559" w:rsidRPr="00B154E9">
              <w:rPr>
                <w:rFonts w:ascii="EYInterstate Light" w:hAnsi="EYInterstate Light"/>
                <w:noProof/>
                <w:webHidden/>
                <w:szCs w:val="20"/>
              </w:rPr>
              <w:fldChar w:fldCharType="begin"/>
            </w:r>
            <w:r w:rsidR="006C1A4C" w:rsidRPr="00B154E9">
              <w:rPr>
                <w:rFonts w:ascii="EYInterstate Light" w:hAnsi="EYInterstate Light"/>
                <w:noProof/>
                <w:webHidden/>
                <w:szCs w:val="20"/>
              </w:rPr>
              <w:instrText xml:space="preserve"> PAGEREF _Toc395202789 \h </w:instrText>
            </w:r>
            <w:r w:rsidR="00F55559" w:rsidRPr="00B154E9">
              <w:rPr>
                <w:rFonts w:ascii="EYInterstate Light" w:hAnsi="EYInterstate Light"/>
                <w:noProof/>
                <w:webHidden/>
                <w:szCs w:val="20"/>
              </w:rPr>
            </w:r>
            <w:r w:rsidR="00F55559" w:rsidRPr="00B154E9">
              <w:rPr>
                <w:rFonts w:ascii="EYInterstate Light" w:hAnsi="EYInterstate Light"/>
                <w:noProof/>
                <w:webHidden/>
                <w:szCs w:val="20"/>
              </w:rPr>
              <w:fldChar w:fldCharType="separate"/>
            </w:r>
            <w:r w:rsidR="004C6EAF">
              <w:rPr>
                <w:rFonts w:ascii="EYInterstate Light" w:hAnsi="EYInterstate Light"/>
                <w:noProof/>
                <w:webHidden/>
                <w:szCs w:val="20"/>
              </w:rPr>
              <w:t>33</w:t>
            </w:r>
            <w:r w:rsidR="00F55559" w:rsidRPr="00B154E9">
              <w:rPr>
                <w:rFonts w:ascii="EYInterstate Light" w:hAnsi="EYInterstate Light"/>
                <w:noProof/>
                <w:webHidden/>
                <w:szCs w:val="20"/>
              </w:rPr>
              <w:fldChar w:fldCharType="end"/>
            </w:r>
          </w:hyperlink>
        </w:p>
        <w:p w:rsidR="006C1A4C" w:rsidRPr="00B154E9" w:rsidRDefault="00C80D23" w:rsidP="00B154E9">
          <w:pPr>
            <w:pStyle w:val="TOC3"/>
            <w:tabs>
              <w:tab w:val="right" w:leader="dot" w:pos="8625"/>
            </w:tabs>
            <w:spacing w:line="276" w:lineRule="auto"/>
            <w:rPr>
              <w:rFonts w:ascii="EYInterstate Light" w:eastAsiaTheme="minorEastAsia" w:hAnsi="EYInterstate Light" w:cstheme="minorBidi"/>
              <w:noProof/>
              <w:kern w:val="0"/>
              <w:szCs w:val="20"/>
              <w:lang w:val="en-US"/>
            </w:rPr>
          </w:pPr>
          <w:hyperlink w:anchor="_Toc395202790" w:history="1">
            <w:r w:rsidR="006C1A4C" w:rsidRPr="00B154E9">
              <w:rPr>
                <w:rStyle w:val="Hyperlink"/>
                <w:rFonts w:ascii="EYInterstate Light" w:hAnsi="EYInterstate Light"/>
                <w:i/>
                <w:noProof/>
                <w:szCs w:val="20"/>
              </w:rPr>
              <w:t>Findings</w:t>
            </w:r>
            <w:r w:rsidR="006C1A4C" w:rsidRPr="00B154E9">
              <w:rPr>
                <w:rFonts w:ascii="EYInterstate Light" w:hAnsi="EYInterstate Light"/>
                <w:noProof/>
                <w:webHidden/>
                <w:szCs w:val="20"/>
              </w:rPr>
              <w:tab/>
            </w:r>
            <w:r w:rsidR="00F55559" w:rsidRPr="00B154E9">
              <w:rPr>
                <w:rFonts w:ascii="EYInterstate Light" w:hAnsi="EYInterstate Light"/>
                <w:noProof/>
                <w:webHidden/>
                <w:szCs w:val="20"/>
              </w:rPr>
              <w:fldChar w:fldCharType="begin"/>
            </w:r>
            <w:r w:rsidR="006C1A4C" w:rsidRPr="00B154E9">
              <w:rPr>
                <w:rFonts w:ascii="EYInterstate Light" w:hAnsi="EYInterstate Light"/>
                <w:noProof/>
                <w:webHidden/>
                <w:szCs w:val="20"/>
              </w:rPr>
              <w:instrText xml:space="preserve"> PAGEREF _Toc395202790 \h </w:instrText>
            </w:r>
            <w:r w:rsidR="00F55559" w:rsidRPr="00B154E9">
              <w:rPr>
                <w:rFonts w:ascii="EYInterstate Light" w:hAnsi="EYInterstate Light"/>
                <w:noProof/>
                <w:webHidden/>
                <w:szCs w:val="20"/>
              </w:rPr>
            </w:r>
            <w:r w:rsidR="00F55559" w:rsidRPr="00B154E9">
              <w:rPr>
                <w:rFonts w:ascii="EYInterstate Light" w:hAnsi="EYInterstate Light"/>
                <w:noProof/>
                <w:webHidden/>
                <w:szCs w:val="20"/>
              </w:rPr>
              <w:fldChar w:fldCharType="separate"/>
            </w:r>
            <w:r w:rsidR="004C6EAF">
              <w:rPr>
                <w:rFonts w:ascii="EYInterstate Light" w:hAnsi="EYInterstate Light"/>
                <w:noProof/>
                <w:webHidden/>
                <w:szCs w:val="20"/>
              </w:rPr>
              <w:t>33</w:t>
            </w:r>
            <w:r w:rsidR="00F55559" w:rsidRPr="00B154E9">
              <w:rPr>
                <w:rFonts w:ascii="EYInterstate Light" w:hAnsi="EYInterstate Light"/>
                <w:noProof/>
                <w:webHidden/>
                <w:szCs w:val="20"/>
              </w:rPr>
              <w:fldChar w:fldCharType="end"/>
            </w:r>
          </w:hyperlink>
        </w:p>
        <w:p w:rsidR="006C1A4C" w:rsidRPr="00B154E9" w:rsidRDefault="00C80D23" w:rsidP="00B154E9">
          <w:pPr>
            <w:pStyle w:val="TOC2"/>
            <w:tabs>
              <w:tab w:val="left" w:pos="800"/>
              <w:tab w:val="right" w:leader="dot" w:pos="8625"/>
            </w:tabs>
            <w:spacing w:before="0" w:line="276" w:lineRule="auto"/>
            <w:rPr>
              <w:rFonts w:ascii="EYInterstate Light" w:eastAsiaTheme="minorEastAsia" w:hAnsi="EYInterstate Light" w:cstheme="minorBidi"/>
              <w:i w:val="0"/>
              <w:iCs w:val="0"/>
              <w:noProof/>
              <w:kern w:val="0"/>
              <w:szCs w:val="20"/>
              <w:lang w:val="en-US"/>
            </w:rPr>
          </w:pPr>
          <w:hyperlink w:anchor="_Toc395202791" w:history="1">
            <w:r w:rsidR="006C1A4C" w:rsidRPr="00B154E9">
              <w:rPr>
                <w:rStyle w:val="Hyperlink"/>
                <w:rFonts w:ascii="EYInterstate Light" w:hAnsi="EYInterstate Light"/>
                <w:b/>
                <w:noProof/>
                <w:szCs w:val="20"/>
              </w:rPr>
              <w:t>3.3</w:t>
            </w:r>
            <w:r w:rsidR="006C1A4C" w:rsidRPr="00B154E9">
              <w:rPr>
                <w:rFonts w:ascii="EYInterstate Light" w:eastAsiaTheme="minorEastAsia" w:hAnsi="EYInterstate Light" w:cstheme="minorBidi"/>
                <w:i w:val="0"/>
                <w:iCs w:val="0"/>
                <w:noProof/>
                <w:kern w:val="0"/>
                <w:szCs w:val="20"/>
                <w:lang w:val="en-US"/>
              </w:rPr>
              <w:tab/>
            </w:r>
            <w:r w:rsidR="006C1A4C" w:rsidRPr="00B154E9">
              <w:rPr>
                <w:rStyle w:val="Hyperlink"/>
                <w:rFonts w:ascii="EYInterstate Light" w:hAnsi="EYInterstate Light"/>
                <w:b/>
                <w:noProof/>
                <w:szCs w:val="20"/>
              </w:rPr>
              <w:t>Appraisal of the consistency of the allocation of budgetary resources with the objectives of the Programme</w:t>
            </w:r>
            <w:r w:rsidR="006C1A4C" w:rsidRPr="00B154E9">
              <w:rPr>
                <w:rFonts w:ascii="EYInterstate Light" w:hAnsi="EYInterstate Light"/>
                <w:noProof/>
                <w:webHidden/>
                <w:szCs w:val="20"/>
              </w:rPr>
              <w:tab/>
            </w:r>
            <w:r w:rsidR="00F55559" w:rsidRPr="00B154E9">
              <w:rPr>
                <w:rFonts w:ascii="EYInterstate Light" w:hAnsi="EYInterstate Light"/>
                <w:noProof/>
                <w:webHidden/>
                <w:szCs w:val="20"/>
              </w:rPr>
              <w:fldChar w:fldCharType="begin"/>
            </w:r>
            <w:r w:rsidR="006C1A4C" w:rsidRPr="00B154E9">
              <w:rPr>
                <w:rFonts w:ascii="EYInterstate Light" w:hAnsi="EYInterstate Light"/>
                <w:noProof/>
                <w:webHidden/>
                <w:szCs w:val="20"/>
              </w:rPr>
              <w:instrText xml:space="preserve"> PAGEREF _Toc395202791 \h </w:instrText>
            </w:r>
            <w:r w:rsidR="00F55559" w:rsidRPr="00B154E9">
              <w:rPr>
                <w:rFonts w:ascii="EYInterstate Light" w:hAnsi="EYInterstate Light"/>
                <w:noProof/>
                <w:webHidden/>
                <w:szCs w:val="20"/>
              </w:rPr>
            </w:r>
            <w:r w:rsidR="00F55559" w:rsidRPr="00B154E9">
              <w:rPr>
                <w:rFonts w:ascii="EYInterstate Light" w:hAnsi="EYInterstate Light"/>
                <w:noProof/>
                <w:webHidden/>
                <w:szCs w:val="20"/>
              </w:rPr>
              <w:fldChar w:fldCharType="separate"/>
            </w:r>
            <w:r w:rsidR="004C6EAF">
              <w:rPr>
                <w:rFonts w:ascii="EYInterstate Light" w:hAnsi="EYInterstate Light"/>
                <w:noProof/>
                <w:webHidden/>
                <w:szCs w:val="20"/>
              </w:rPr>
              <w:t>34</w:t>
            </w:r>
            <w:r w:rsidR="00F55559" w:rsidRPr="00B154E9">
              <w:rPr>
                <w:rFonts w:ascii="EYInterstate Light" w:hAnsi="EYInterstate Light"/>
                <w:noProof/>
                <w:webHidden/>
                <w:szCs w:val="20"/>
              </w:rPr>
              <w:fldChar w:fldCharType="end"/>
            </w:r>
          </w:hyperlink>
        </w:p>
        <w:p w:rsidR="006C1A4C" w:rsidRPr="00B154E9" w:rsidRDefault="00C80D23" w:rsidP="00B154E9">
          <w:pPr>
            <w:pStyle w:val="TOC2"/>
            <w:tabs>
              <w:tab w:val="left" w:pos="800"/>
              <w:tab w:val="right" w:leader="dot" w:pos="8625"/>
            </w:tabs>
            <w:spacing w:before="0" w:line="276" w:lineRule="auto"/>
            <w:rPr>
              <w:rFonts w:ascii="EYInterstate Light" w:eastAsiaTheme="minorEastAsia" w:hAnsi="EYInterstate Light" w:cstheme="minorBidi"/>
              <w:i w:val="0"/>
              <w:iCs w:val="0"/>
              <w:noProof/>
              <w:kern w:val="0"/>
              <w:szCs w:val="20"/>
              <w:lang w:val="en-US"/>
            </w:rPr>
          </w:pPr>
          <w:hyperlink w:anchor="_Toc395202793" w:history="1">
            <w:r w:rsidR="006C1A4C" w:rsidRPr="00B154E9">
              <w:rPr>
                <w:rStyle w:val="Hyperlink"/>
                <w:rFonts w:ascii="EYInterstate Light" w:hAnsi="EYInterstate Light"/>
                <w:b/>
                <w:noProof/>
                <w:szCs w:val="20"/>
              </w:rPr>
              <w:t>3.4</w:t>
            </w:r>
            <w:r w:rsidR="006C1A4C" w:rsidRPr="00B154E9">
              <w:rPr>
                <w:rFonts w:ascii="EYInterstate Light" w:eastAsiaTheme="minorEastAsia" w:hAnsi="EYInterstate Light" w:cstheme="minorBidi"/>
                <w:i w:val="0"/>
                <w:iCs w:val="0"/>
                <w:noProof/>
                <w:kern w:val="0"/>
                <w:szCs w:val="20"/>
                <w:lang w:val="en-US"/>
              </w:rPr>
              <w:tab/>
            </w:r>
            <w:r w:rsidR="006C1A4C" w:rsidRPr="00B154E9">
              <w:rPr>
                <w:rStyle w:val="Hyperlink"/>
                <w:rFonts w:ascii="EYInterstate Light" w:hAnsi="EYInterstate Light"/>
                <w:b/>
                <w:noProof/>
                <w:szCs w:val="20"/>
              </w:rPr>
              <w:t>Appraisal of the potential contribution of the programme to the Europe 2020 objectives and targets</w:t>
            </w:r>
            <w:r w:rsidR="006C1A4C" w:rsidRPr="00B154E9">
              <w:rPr>
                <w:rFonts w:ascii="EYInterstate Light" w:hAnsi="EYInterstate Light"/>
                <w:noProof/>
                <w:webHidden/>
                <w:szCs w:val="20"/>
              </w:rPr>
              <w:tab/>
            </w:r>
            <w:r w:rsidR="00F55559" w:rsidRPr="00B154E9">
              <w:rPr>
                <w:rFonts w:ascii="EYInterstate Light" w:hAnsi="EYInterstate Light"/>
                <w:noProof/>
                <w:webHidden/>
                <w:szCs w:val="20"/>
              </w:rPr>
              <w:fldChar w:fldCharType="begin"/>
            </w:r>
            <w:r w:rsidR="006C1A4C" w:rsidRPr="00B154E9">
              <w:rPr>
                <w:rFonts w:ascii="EYInterstate Light" w:hAnsi="EYInterstate Light"/>
                <w:noProof/>
                <w:webHidden/>
                <w:szCs w:val="20"/>
              </w:rPr>
              <w:instrText xml:space="preserve"> PAGEREF _Toc395202793 \h </w:instrText>
            </w:r>
            <w:r w:rsidR="00F55559" w:rsidRPr="00B154E9">
              <w:rPr>
                <w:rFonts w:ascii="EYInterstate Light" w:hAnsi="EYInterstate Light"/>
                <w:noProof/>
                <w:webHidden/>
                <w:szCs w:val="20"/>
              </w:rPr>
            </w:r>
            <w:r w:rsidR="00F55559" w:rsidRPr="00B154E9">
              <w:rPr>
                <w:rFonts w:ascii="EYInterstate Light" w:hAnsi="EYInterstate Light"/>
                <w:noProof/>
                <w:webHidden/>
                <w:szCs w:val="20"/>
              </w:rPr>
              <w:fldChar w:fldCharType="separate"/>
            </w:r>
            <w:r w:rsidR="004C6EAF">
              <w:rPr>
                <w:rFonts w:ascii="EYInterstate Light" w:hAnsi="EYInterstate Light"/>
                <w:noProof/>
                <w:webHidden/>
                <w:szCs w:val="20"/>
              </w:rPr>
              <w:t>36</w:t>
            </w:r>
            <w:r w:rsidR="00F55559" w:rsidRPr="00B154E9">
              <w:rPr>
                <w:rFonts w:ascii="EYInterstate Light" w:hAnsi="EYInterstate Light"/>
                <w:noProof/>
                <w:webHidden/>
                <w:szCs w:val="20"/>
              </w:rPr>
              <w:fldChar w:fldCharType="end"/>
            </w:r>
          </w:hyperlink>
        </w:p>
        <w:p w:rsidR="006C1A4C" w:rsidRPr="00B154E9" w:rsidRDefault="00C80D23" w:rsidP="00B154E9">
          <w:pPr>
            <w:pStyle w:val="TOC3"/>
            <w:tabs>
              <w:tab w:val="right" w:leader="dot" w:pos="8625"/>
            </w:tabs>
            <w:spacing w:line="276" w:lineRule="auto"/>
            <w:rPr>
              <w:rFonts w:ascii="EYInterstate Light" w:eastAsiaTheme="minorEastAsia" w:hAnsi="EYInterstate Light" w:cstheme="minorBidi"/>
              <w:noProof/>
              <w:kern w:val="0"/>
              <w:szCs w:val="20"/>
              <w:lang w:val="en-US"/>
            </w:rPr>
          </w:pPr>
          <w:hyperlink w:anchor="_Toc395202794" w:history="1">
            <w:r w:rsidR="006C1A4C" w:rsidRPr="00B154E9">
              <w:rPr>
                <w:rStyle w:val="Hyperlink"/>
                <w:rFonts w:ascii="EYInterstate Light" w:hAnsi="EYInterstate Light"/>
                <w:i/>
                <w:noProof/>
                <w:szCs w:val="20"/>
              </w:rPr>
              <w:t>Findings</w:t>
            </w:r>
            <w:r w:rsidR="006C1A4C" w:rsidRPr="00B154E9">
              <w:rPr>
                <w:rFonts w:ascii="EYInterstate Light" w:hAnsi="EYInterstate Light"/>
                <w:noProof/>
                <w:webHidden/>
                <w:szCs w:val="20"/>
              </w:rPr>
              <w:tab/>
            </w:r>
            <w:r w:rsidR="00F55559" w:rsidRPr="00B154E9">
              <w:rPr>
                <w:rFonts w:ascii="EYInterstate Light" w:hAnsi="EYInterstate Light"/>
                <w:noProof/>
                <w:webHidden/>
                <w:szCs w:val="20"/>
              </w:rPr>
              <w:fldChar w:fldCharType="begin"/>
            </w:r>
            <w:r w:rsidR="006C1A4C" w:rsidRPr="00B154E9">
              <w:rPr>
                <w:rFonts w:ascii="EYInterstate Light" w:hAnsi="EYInterstate Light"/>
                <w:noProof/>
                <w:webHidden/>
                <w:szCs w:val="20"/>
              </w:rPr>
              <w:instrText xml:space="preserve"> PAGEREF _Toc395202794 \h </w:instrText>
            </w:r>
            <w:r w:rsidR="00F55559" w:rsidRPr="00B154E9">
              <w:rPr>
                <w:rFonts w:ascii="EYInterstate Light" w:hAnsi="EYInterstate Light"/>
                <w:noProof/>
                <w:webHidden/>
                <w:szCs w:val="20"/>
              </w:rPr>
            </w:r>
            <w:r w:rsidR="00F55559" w:rsidRPr="00B154E9">
              <w:rPr>
                <w:rFonts w:ascii="EYInterstate Light" w:hAnsi="EYInterstate Light"/>
                <w:noProof/>
                <w:webHidden/>
                <w:szCs w:val="20"/>
              </w:rPr>
              <w:fldChar w:fldCharType="separate"/>
            </w:r>
            <w:r w:rsidR="004C6EAF">
              <w:rPr>
                <w:rFonts w:ascii="EYInterstate Light" w:hAnsi="EYInterstate Light"/>
                <w:noProof/>
                <w:webHidden/>
                <w:szCs w:val="20"/>
              </w:rPr>
              <w:t>36</w:t>
            </w:r>
            <w:r w:rsidR="00F55559" w:rsidRPr="00B154E9">
              <w:rPr>
                <w:rFonts w:ascii="EYInterstate Light" w:hAnsi="EYInterstate Light"/>
                <w:noProof/>
                <w:webHidden/>
                <w:szCs w:val="20"/>
              </w:rPr>
              <w:fldChar w:fldCharType="end"/>
            </w:r>
          </w:hyperlink>
        </w:p>
        <w:p w:rsidR="006C1A4C" w:rsidRPr="00B154E9" w:rsidRDefault="00C80D23" w:rsidP="00B154E9">
          <w:pPr>
            <w:pStyle w:val="TOC2"/>
            <w:tabs>
              <w:tab w:val="left" w:pos="800"/>
              <w:tab w:val="right" w:leader="dot" w:pos="8625"/>
            </w:tabs>
            <w:spacing w:before="0" w:line="276" w:lineRule="auto"/>
            <w:rPr>
              <w:rFonts w:ascii="EYInterstate Light" w:eastAsiaTheme="minorEastAsia" w:hAnsi="EYInterstate Light" w:cstheme="minorBidi"/>
              <w:i w:val="0"/>
              <w:iCs w:val="0"/>
              <w:noProof/>
              <w:kern w:val="0"/>
              <w:szCs w:val="20"/>
              <w:lang w:val="en-US"/>
            </w:rPr>
          </w:pPr>
          <w:hyperlink w:anchor="_Toc395202796" w:history="1">
            <w:r w:rsidR="006C1A4C" w:rsidRPr="00B154E9">
              <w:rPr>
                <w:rStyle w:val="Hyperlink"/>
                <w:rFonts w:ascii="EYInterstate Light" w:hAnsi="EYInterstate Light"/>
                <w:b/>
                <w:noProof/>
                <w:szCs w:val="20"/>
              </w:rPr>
              <w:t>3.5</w:t>
            </w:r>
            <w:r w:rsidR="006C1A4C" w:rsidRPr="00B154E9">
              <w:rPr>
                <w:rFonts w:ascii="EYInterstate Light" w:eastAsiaTheme="minorEastAsia" w:hAnsi="EYInterstate Light" w:cstheme="minorBidi"/>
                <w:i w:val="0"/>
                <w:iCs w:val="0"/>
                <w:noProof/>
                <w:kern w:val="0"/>
                <w:szCs w:val="20"/>
                <w:lang w:val="en-US"/>
              </w:rPr>
              <w:tab/>
            </w:r>
            <w:r w:rsidR="006C1A4C" w:rsidRPr="00B154E9">
              <w:rPr>
                <w:rStyle w:val="Hyperlink"/>
                <w:rFonts w:ascii="EYInterstate Light" w:hAnsi="EYInterstate Light"/>
                <w:b/>
                <w:noProof/>
                <w:szCs w:val="20"/>
              </w:rPr>
              <w:t>Integration of the results of the SEA summarizing the SEA process and outlining how it was taken into account in the programme design</w:t>
            </w:r>
            <w:r w:rsidR="006C1A4C" w:rsidRPr="00B154E9">
              <w:rPr>
                <w:rFonts w:ascii="EYInterstate Light" w:hAnsi="EYInterstate Light"/>
                <w:noProof/>
                <w:webHidden/>
                <w:szCs w:val="20"/>
              </w:rPr>
              <w:tab/>
            </w:r>
            <w:r w:rsidR="00F55559" w:rsidRPr="00B154E9">
              <w:rPr>
                <w:rFonts w:ascii="EYInterstate Light" w:hAnsi="EYInterstate Light"/>
                <w:noProof/>
                <w:webHidden/>
                <w:szCs w:val="20"/>
              </w:rPr>
              <w:fldChar w:fldCharType="begin"/>
            </w:r>
            <w:r w:rsidR="006C1A4C" w:rsidRPr="00B154E9">
              <w:rPr>
                <w:rFonts w:ascii="EYInterstate Light" w:hAnsi="EYInterstate Light"/>
                <w:noProof/>
                <w:webHidden/>
                <w:szCs w:val="20"/>
              </w:rPr>
              <w:instrText xml:space="preserve"> PAGEREF _Toc395202796 \h </w:instrText>
            </w:r>
            <w:r w:rsidR="00F55559" w:rsidRPr="00B154E9">
              <w:rPr>
                <w:rFonts w:ascii="EYInterstate Light" w:hAnsi="EYInterstate Light"/>
                <w:noProof/>
                <w:webHidden/>
                <w:szCs w:val="20"/>
              </w:rPr>
            </w:r>
            <w:r w:rsidR="00F55559" w:rsidRPr="00B154E9">
              <w:rPr>
                <w:rFonts w:ascii="EYInterstate Light" w:hAnsi="EYInterstate Light"/>
                <w:noProof/>
                <w:webHidden/>
                <w:szCs w:val="20"/>
              </w:rPr>
              <w:fldChar w:fldCharType="separate"/>
            </w:r>
            <w:r w:rsidR="004C6EAF">
              <w:rPr>
                <w:rFonts w:ascii="EYInterstate Light" w:hAnsi="EYInterstate Light"/>
                <w:noProof/>
                <w:webHidden/>
                <w:szCs w:val="20"/>
              </w:rPr>
              <w:t>37</w:t>
            </w:r>
            <w:r w:rsidR="00F55559" w:rsidRPr="00B154E9">
              <w:rPr>
                <w:rFonts w:ascii="EYInterstate Light" w:hAnsi="EYInterstate Light"/>
                <w:noProof/>
                <w:webHidden/>
                <w:szCs w:val="20"/>
              </w:rPr>
              <w:fldChar w:fldCharType="end"/>
            </w:r>
          </w:hyperlink>
        </w:p>
        <w:p w:rsidR="006C1A4C" w:rsidRPr="00B154E9" w:rsidRDefault="00C80D23" w:rsidP="00B154E9">
          <w:pPr>
            <w:pStyle w:val="TOC2"/>
            <w:tabs>
              <w:tab w:val="left" w:pos="800"/>
              <w:tab w:val="right" w:leader="dot" w:pos="8625"/>
            </w:tabs>
            <w:spacing w:before="0" w:line="276" w:lineRule="auto"/>
            <w:rPr>
              <w:rFonts w:ascii="EYInterstate Light" w:eastAsiaTheme="minorEastAsia" w:hAnsi="EYInterstate Light" w:cstheme="minorBidi"/>
              <w:i w:val="0"/>
              <w:iCs w:val="0"/>
              <w:noProof/>
              <w:kern w:val="0"/>
              <w:szCs w:val="20"/>
              <w:lang w:val="en-US"/>
            </w:rPr>
          </w:pPr>
          <w:hyperlink w:anchor="_Toc395202797" w:history="1">
            <w:r w:rsidR="006C1A4C" w:rsidRPr="00B154E9">
              <w:rPr>
                <w:rStyle w:val="Hyperlink"/>
                <w:rFonts w:ascii="EYInterstate Light" w:hAnsi="EYInterstate Light"/>
                <w:b/>
                <w:noProof/>
                <w:szCs w:val="20"/>
              </w:rPr>
              <w:t>3.6</w:t>
            </w:r>
            <w:r w:rsidR="006C1A4C" w:rsidRPr="00B154E9">
              <w:rPr>
                <w:rFonts w:ascii="EYInterstate Light" w:eastAsiaTheme="minorEastAsia" w:hAnsi="EYInterstate Light" w:cstheme="minorBidi"/>
                <w:i w:val="0"/>
                <w:iCs w:val="0"/>
                <w:noProof/>
                <w:kern w:val="0"/>
                <w:szCs w:val="20"/>
                <w:lang w:val="en-US"/>
              </w:rPr>
              <w:tab/>
            </w:r>
            <w:r w:rsidR="006C1A4C" w:rsidRPr="00B154E9">
              <w:rPr>
                <w:rStyle w:val="Hyperlink"/>
                <w:rFonts w:ascii="EYInterstate Light" w:hAnsi="EYInterstate Light"/>
                <w:b/>
                <w:noProof/>
                <w:szCs w:val="20"/>
              </w:rPr>
              <w:t>Examination of horizontal aspects relevant for the IPA Programme (e.g. adequacy of the planned measures to promote equal opportunities)</w:t>
            </w:r>
            <w:r w:rsidR="006C1A4C" w:rsidRPr="00B154E9">
              <w:rPr>
                <w:rFonts w:ascii="EYInterstate Light" w:hAnsi="EYInterstate Light"/>
                <w:noProof/>
                <w:webHidden/>
                <w:szCs w:val="20"/>
              </w:rPr>
              <w:tab/>
            </w:r>
            <w:r w:rsidR="00F55559" w:rsidRPr="00B154E9">
              <w:rPr>
                <w:rFonts w:ascii="EYInterstate Light" w:hAnsi="EYInterstate Light"/>
                <w:noProof/>
                <w:webHidden/>
                <w:szCs w:val="20"/>
              </w:rPr>
              <w:fldChar w:fldCharType="begin"/>
            </w:r>
            <w:r w:rsidR="006C1A4C" w:rsidRPr="00B154E9">
              <w:rPr>
                <w:rFonts w:ascii="EYInterstate Light" w:hAnsi="EYInterstate Light"/>
                <w:noProof/>
                <w:webHidden/>
                <w:szCs w:val="20"/>
              </w:rPr>
              <w:instrText xml:space="preserve"> PAGEREF _Toc395202797 \h </w:instrText>
            </w:r>
            <w:r w:rsidR="00F55559" w:rsidRPr="00B154E9">
              <w:rPr>
                <w:rFonts w:ascii="EYInterstate Light" w:hAnsi="EYInterstate Light"/>
                <w:noProof/>
                <w:webHidden/>
                <w:szCs w:val="20"/>
              </w:rPr>
            </w:r>
            <w:r w:rsidR="00F55559" w:rsidRPr="00B154E9">
              <w:rPr>
                <w:rFonts w:ascii="EYInterstate Light" w:hAnsi="EYInterstate Light"/>
                <w:noProof/>
                <w:webHidden/>
                <w:szCs w:val="20"/>
              </w:rPr>
              <w:fldChar w:fldCharType="separate"/>
            </w:r>
            <w:r w:rsidR="004C6EAF">
              <w:rPr>
                <w:rFonts w:ascii="EYInterstate Light" w:hAnsi="EYInterstate Light"/>
                <w:noProof/>
                <w:webHidden/>
                <w:szCs w:val="20"/>
              </w:rPr>
              <w:t>39</w:t>
            </w:r>
            <w:r w:rsidR="00F55559" w:rsidRPr="00B154E9">
              <w:rPr>
                <w:rFonts w:ascii="EYInterstate Light" w:hAnsi="EYInterstate Light"/>
                <w:noProof/>
                <w:webHidden/>
                <w:szCs w:val="20"/>
              </w:rPr>
              <w:fldChar w:fldCharType="end"/>
            </w:r>
          </w:hyperlink>
        </w:p>
        <w:p w:rsidR="006C1A4C" w:rsidRPr="00B154E9" w:rsidRDefault="00C80D23" w:rsidP="00B154E9">
          <w:pPr>
            <w:pStyle w:val="TOC2"/>
            <w:tabs>
              <w:tab w:val="left" w:pos="800"/>
              <w:tab w:val="right" w:leader="dot" w:pos="8625"/>
            </w:tabs>
            <w:spacing w:before="0" w:line="276" w:lineRule="auto"/>
            <w:rPr>
              <w:rFonts w:ascii="EYInterstate Light" w:eastAsiaTheme="minorEastAsia" w:hAnsi="EYInterstate Light" w:cstheme="minorBidi"/>
              <w:i w:val="0"/>
              <w:iCs w:val="0"/>
              <w:noProof/>
              <w:kern w:val="0"/>
              <w:szCs w:val="20"/>
              <w:lang w:val="en-US"/>
            </w:rPr>
          </w:pPr>
          <w:hyperlink w:anchor="_Toc395202798" w:history="1">
            <w:r w:rsidR="006C1A4C" w:rsidRPr="00B154E9">
              <w:rPr>
                <w:rStyle w:val="Hyperlink"/>
                <w:rFonts w:ascii="EYInterstate Light" w:hAnsi="EYInterstate Light"/>
                <w:b/>
                <w:noProof/>
                <w:szCs w:val="20"/>
              </w:rPr>
              <w:t>3.7</w:t>
            </w:r>
            <w:r w:rsidR="006C1A4C" w:rsidRPr="00B154E9">
              <w:rPr>
                <w:rFonts w:ascii="EYInterstate Light" w:eastAsiaTheme="minorEastAsia" w:hAnsi="EYInterstate Light" w:cstheme="minorBidi"/>
                <w:i w:val="0"/>
                <w:iCs w:val="0"/>
                <w:noProof/>
                <w:kern w:val="0"/>
                <w:szCs w:val="20"/>
                <w:lang w:val="en-US"/>
              </w:rPr>
              <w:tab/>
            </w:r>
            <w:r w:rsidR="006C1A4C" w:rsidRPr="00B154E9">
              <w:rPr>
                <w:rStyle w:val="Hyperlink"/>
                <w:rFonts w:ascii="EYInterstate Light" w:hAnsi="EYInterstate Light"/>
                <w:b/>
                <w:noProof/>
                <w:szCs w:val="20"/>
              </w:rPr>
              <w:t>Appraisal of the management capacity</w:t>
            </w:r>
            <w:r w:rsidR="006C1A4C" w:rsidRPr="00B154E9">
              <w:rPr>
                <w:rFonts w:ascii="EYInterstate Light" w:hAnsi="EYInterstate Light"/>
                <w:noProof/>
                <w:webHidden/>
                <w:szCs w:val="20"/>
              </w:rPr>
              <w:tab/>
            </w:r>
            <w:r w:rsidR="00F55559" w:rsidRPr="00B154E9">
              <w:rPr>
                <w:rFonts w:ascii="EYInterstate Light" w:hAnsi="EYInterstate Light"/>
                <w:noProof/>
                <w:webHidden/>
                <w:szCs w:val="20"/>
              </w:rPr>
              <w:fldChar w:fldCharType="begin"/>
            </w:r>
            <w:r w:rsidR="006C1A4C" w:rsidRPr="00B154E9">
              <w:rPr>
                <w:rFonts w:ascii="EYInterstate Light" w:hAnsi="EYInterstate Light"/>
                <w:noProof/>
                <w:webHidden/>
                <w:szCs w:val="20"/>
              </w:rPr>
              <w:instrText xml:space="preserve"> PAGEREF _Toc395202798 \h </w:instrText>
            </w:r>
            <w:r w:rsidR="00F55559" w:rsidRPr="00B154E9">
              <w:rPr>
                <w:rFonts w:ascii="EYInterstate Light" w:hAnsi="EYInterstate Light"/>
                <w:noProof/>
                <w:webHidden/>
                <w:szCs w:val="20"/>
              </w:rPr>
            </w:r>
            <w:r w:rsidR="00F55559" w:rsidRPr="00B154E9">
              <w:rPr>
                <w:rFonts w:ascii="EYInterstate Light" w:hAnsi="EYInterstate Light"/>
                <w:noProof/>
                <w:webHidden/>
                <w:szCs w:val="20"/>
              </w:rPr>
              <w:fldChar w:fldCharType="separate"/>
            </w:r>
            <w:r w:rsidR="004C6EAF">
              <w:rPr>
                <w:rFonts w:ascii="EYInterstate Light" w:hAnsi="EYInterstate Light"/>
                <w:noProof/>
                <w:webHidden/>
                <w:szCs w:val="20"/>
              </w:rPr>
              <w:t>44</w:t>
            </w:r>
            <w:r w:rsidR="00F55559" w:rsidRPr="00B154E9">
              <w:rPr>
                <w:rFonts w:ascii="EYInterstate Light" w:hAnsi="EYInterstate Light"/>
                <w:noProof/>
                <w:webHidden/>
                <w:szCs w:val="20"/>
              </w:rPr>
              <w:fldChar w:fldCharType="end"/>
            </w:r>
          </w:hyperlink>
        </w:p>
        <w:p w:rsidR="006C1A4C" w:rsidRPr="00B154E9" w:rsidRDefault="00C80D23" w:rsidP="00B154E9">
          <w:pPr>
            <w:pStyle w:val="TOC1"/>
            <w:tabs>
              <w:tab w:val="left" w:pos="400"/>
              <w:tab w:val="right" w:leader="dot" w:pos="8625"/>
            </w:tabs>
            <w:spacing w:before="0" w:after="0" w:line="276" w:lineRule="auto"/>
            <w:rPr>
              <w:rFonts w:ascii="EYInterstate Light" w:eastAsiaTheme="minorEastAsia" w:hAnsi="EYInterstate Light" w:cstheme="minorBidi"/>
              <w:b w:val="0"/>
              <w:bCs w:val="0"/>
              <w:noProof/>
              <w:kern w:val="0"/>
              <w:szCs w:val="20"/>
              <w:lang w:val="en-US"/>
            </w:rPr>
          </w:pPr>
          <w:hyperlink w:anchor="_Toc395202799" w:history="1">
            <w:r w:rsidR="006C1A4C" w:rsidRPr="00B154E9">
              <w:rPr>
                <w:rStyle w:val="Hyperlink"/>
                <w:rFonts w:ascii="EYInterstate Light" w:hAnsi="EYInterstate Light"/>
                <w:noProof/>
                <w:szCs w:val="20"/>
              </w:rPr>
              <w:t>4.</w:t>
            </w:r>
            <w:r w:rsidR="006C1A4C" w:rsidRPr="00B154E9">
              <w:rPr>
                <w:rFonts w:ascii="EYInterstate Light" w:eastAsiaTheme="minorEastAsia" w:hAnsi="EYInterstate Light" w:cstheme="minorBidi"/>
                <w:b w:val="0"/>
                <w:bCs w:val="0"/>
                <w:noProof/>
                <w:kern w:val="0"/>
                <w:szCs w:val="20"/>
                <w:lang w:val="en-US"/>
              </w:rPr>
              <w:tab/>
            </w:r>
            <w:r w:rsidR="006C1A4C" w:rsidRPr="00B154E9">
              <w:rPr>
                <w:rStyle w:val="Hyperlink"/>
                <w:rFonts w:ascii="EYInterstate Light" w:hAnsi="EYInterstate Light"/>
                <w:noProof/>
                <w:szCs w:val="20"/>
              </w:rPr>
              <w:t>Conclusions and Recommendations</w:t>
            </w:r>
            <w:r w:rsidR="006C1A4C" w:rsidRPr="00B154E9">
              <w:rPr>
                <w:rFonts w:ascii="EYInterstate Light" w:hAnsi="EYInterstate Light"/>
                <w:noProof/>
                <w:webHidden/>
                <w:szCs w:val="20"/>
              </w:rPr>
              <w:tab/>
            </w:r>
            <w:r w:rsidR="00F55559" w:rsidRPr="00B154E9">
              <w:rPr>
                <w:rFonts w:ascii="EYInterstate Light" w:hAnsi="EYInterstate Light"/>
                <w:noProof/>
                <w:webHidden/>
                <w:szCs w:val="20"/>
              </w:rPr>
              <w:fldChar w:fldCharType="begin"/>
            </w:r>
            <w:r w:rsidR="006C1A4C" w:rsidRPr="00B154E9">
              <w:rPr>
                <w:rFonts w:ascii="EYInterstate Light" w:hAnsi="EYInterstate Light"/>
                <w:noProof/>
                <w:webHidden/>
                <w:szCs w:val="20"/>
              </w:rPr>
              <w:instrText xml:space="preserve"> PAGEREF _Toc395202799 \h </w:instrText>
            </w:r>
            <w:r w:rsidR="00F55559" w:rsidRPr="00B154E9">
              <w:rPr>
                <w:rFonts w:ascii="EYInterstate Light" w:hAnsi="EYInterstate Light"/>
                <w:noProof/>
                <w:webHidden/>
                <w:szCs w:val="20"/>
              </w:rPr>
            </w:r>
            <w:r w:rsidR="00F55559" w:rsidRPr="00B154E9">
              <w:rPr>
                <w:rFonts w:ascii="EYInterstate Light" w:hAnsi="EYInterstate Light"/>
                <w:noProof/>
                <w:webHidden/>
                <w:szCs w:val="20"/>
              </w:rPr>
              <w:fldChar w:fldCharType="separate"/>
            </w:r>
            <w:r w:rsidR="004C6EAF">
              <w:rPr>
                <w:rFonts w:ascii="EYInterstate Light" w:hAnsi="EYInterstate Light"/>
                <w:noProof/>
                <w:webHidden/>
                <w:szCs w:val="20"/>
              </w:rPr>
              <w:t>45</w:t>
            </w:r>
            <w:r w:rsidR="00F55559" w:rsidRPr="00B154E9">
              <w:rPr>
                <w:rFonts w:ascii="EYInterstate Light" w:hAnsi="EYInterstate Light"/>
                <w:noProof/>
                <w:webHidden/>
                <w:szCs w:val="20"/>
              </w:rPr>
              <w:fldChar w:fldCharType="end"/>
            </w:r>
          </w:hyperlink>
        </w:p>
        <w:p w:rsidR="006C1A4C" w:rsidRPr="00B154E9" w:rsidRDefault="00C80D23" w:rsidP="00B154E9">
          <w:pPr>
            <w:pStyle w:val="TOC1"/>
            <w:tabs>
              <w:tab w:val="left" w:pos="1000"/>
              <w:tab w:val="right" w:leader="dot" w:pos="8625"/>
            </w:tabs>
            <w:spacing w:before="0" w:after="0" w:line="276" w:lineRule="auto"/>
            <w:rPr>
              <w:rFonts w:ascii="EYInterstate Light" w:eastAsiaTheme="minorEastAsia" w:hAnsi="EYInterstate Light" w:cstheme="minorBidi"/>
              <w:b w:val="0"/>
              <w:bCs w:val="0"/>
              <w:noProof/>
              <w:kern w:val="0"/>
              <w:szCs w:val="20"/>
              <w:lang w:val="en-US"/>
            </w:rPr>
          </w:pPr>
          <w:hyperlink w:anchor="_Toc395202800" w:history="1">
            <w:r w:rsidR="006C1A4C" w:rsidRPr="00B154E9">
              <w:rPr>
                <w:rStyle w:val="Hyperlink"/>
                <w:rFonts w:ascii="EYInterstate Light" w:hAnsi="EYInterstate Light"/>
                <w:noProof/>
                <w:szCs w:val="20"/>
              </w:rPr>
              <w:t>Annex 1.</w:t>
            </w:r>
            <w:r w:rsidR="006C1A4C" w:rsidRPr="00B154E9">
              <w:rPr>
                <w:rFonts w:ascii="EYInterstate Light" w:eastAsiaTheme="minorEastAsia" w:hAnsi="EYInterstate Light" w:cstheme="minorBidi"/>
                <w:b w:val="0"/>
                <w:bCs w:val="0"/>
                <w:noProof/>
                <w:kern w:val="0"/>
                <w:szCs w:val="20"/>
                <w:lang w:val="en-US"/>
              </w:rPr>
              <w:tab/>
            </w:r>
            <w:r w:rsidR="006C1A4C" w:rsidRPr="00B154E9">
              <w:rPr>
                <w:rStyle w:val="Hyperlink"/>
                <w:rFonts w:ascii="EYInterstate Light" w:hAnsi="EYInterstate Light"/>
                <w:noProof/>
                <w:szCs w:val="20"/>
              </w:rPr>
              <w:t>Treatment table</w:t>
            </w:r>
            <w:r w:rsidR="006C1A4C" w:rsidRPr="00B154E9">
              <w:rPr>
                <w:rFonts w:ascii="EYInterstate Light" w:hAnsi="EYInterstate Light"/>
                <w:noProof/>
                <w:webHidden/>
                <w:szCs w:val="20"/>
              </w:rPr>
              <w:tab/>
            </w:r>
            <w:r w:rsidR="00F55559" w:rsidRPr="00B154E9">
              <w:rPr>
                <w:rFonts w:ascii="EYInterstate Light" w:hAnsi="EYInterstate Light"/>
                <w:noProof/>
                <w:webHidden/>
                <w:szCs w:val="20"/>
              </w:rPr>
              <w:fldChar w:fldCharType="begin"/>
            </w:r>
            <w:r w:rsidR="006C1A4C" w:rsidRPr="00B154E9">
              <w:rPr>
                <w:rFonts w:ascii="EYInterstate Light" w:hAnsi="EYInterstate Light"/>
                <w:noProof/>
                <w:webHidden/>
                <w:szCs w:val="20"/>
              </w:rPr>
              <w:instrText xml:space="preserve"> PAGEREF _Toc395202800 \h </w:instrText>
            </w:r>
            <w:r w:rsidR="00F55559" w:rsidRPr="00B154E9">
              <w:rPr>
                <w:rFonts w:ascii="EYInterstate Light" w:hAnsi="EYInterstate Light"/>
                <w:noProof/>
                <w:webHidden/>
                <w:szCs w:val="20"/>
              </w:rPr>
            </w:r>
            <w:r w:rsidR="00F55559" w:rsidRPr="00B154E9">
              <w:rPr>
                <w:rFonts w:ascii="EYInterstate Light" w:hAnsi="EYInterstate Light"/>
                <w:noProof/>
                <w:webHidden/>
                <w:szCs w:val="20"/>
              </w:rPr>
              <w:fldChar w:fldCharType="separate"/>
            </w:r>
            <w:r w:rsidR="004C6EAF">
              <w:rPr>
                <w:rFonts w:ascii="EYInterstate Light" w:hAnsi="EYInterstate Light"/>
                <w:noProof/>
                <w:webHidden/>
                <w:szCs w:val="20"/>
              </w:rPr>
              <w:t>48</w:t>
            </w:r>
            <w:r w:rsidR="00F55559" w:rsidRPr="00B154E9">
              <w:rPr>
                <w:rFonts w:ascii="EYInterstate Light" w:hAnsi="EYInterstate Light"/>
                <w:noProof/>
                <w:webHidden/>
                <w:szCs w:val="20"/>
              </w:rPr>
              <w:fldChar w:fldCharType="end"/>
            </w:r>
          </w:hyperlink>
        </w:p>
        <w:p w:rsidR="006C1A4C" w:rsidRPr="00B154E9" w:rsidRDefault="00C80D23" w:rsidP="00B154E9">
          <w:pPr>
            <w:pStyle w:val="TOC1"/>
            <w:tabs>
              <w:tab w:val="left" w:pos="1000"/>
              <w:tab w:val="right" w:leader="dot" w:pos="8625"/>
            </w:tabs>
            <w:spacing w:before="0" w:after="0" w:line="276" w:lineRule="auto"/>
            <w:rPr>
              <w:rFonts w:ascii="EYInterstate Light" w:eastAsiaTheme="minorEastAsia" w:hAnsi="EYInterstate Light" w:cstheme="minorBidi"/>
              <w:b w:val="0"/>
              <w:bCs w:val="0"/>
              <w:noProof/>
              <w:kern w:val="0"/>
              <w:szCs w:val="20"/>
              <w:lang w:val="en-US"/>
            </w:rPr>
          </w:pPr>
          <w:hyperlink w:anchor="_Toc395202801" w:history="1">
            <w:r w:rsidR="006C1A4C" w:rsidRPr="00B154E9">
              <w:rPr>
                <w:rStyle w:val="Hyperlink"/>
                <w:rFonts w:ascii="EYInterstate Light" w:hAnsi="EYInterstate Light"/>
                <w:noProof/>
                <w:szCs w:val="20"/>
              </w:rPr>
              <w:t>Annex 2.</w:t>
            </w:r>
            <w:r w:rsidR="006C1A4C" w:rsidRPr="00B154E9">
              <w:rPr>
                <w:rFonts w:ascii="EYInterstate Light" w:eastAsiaTheme="minorEastAsia" w:hAnsi="EYInterstate Light" w:cstheme="minorBidi"/>
                <w:b w:val="0"/>
                <w:bCs w:val="0"/>
                <w:noProof/>
                <w:kern w:val="0"/>
                <w:szCs w:val="20"/>
                <w:lang w:val="en-US"/>
              </w:rPr>
              <w:tab/>
            </w:r>
            <w:r w:rsidR="006C1A4C" w:rsidRPr="00B154E9">
              <w:rPr>
                <w:rStyle w:val="Hyperlink"/>
                <w:rFonts w:ascii="EYInterstate Light" w:hAnsi="EYInterstate Light"/>
                <w:noProof/>
                <w:szCs w:val="20"/>
              </w:rPr>
              <w:t>EU 2020 strategy compliance analysis table</w:t>
            </w:r>
            <w:r w:rsidR="006C1A4C" w:rsidRPr="00B154E9">
              <w:rPr>
                <w:rFonts w:ascii="EYInterstate Light" w:hAnsi="EYInterstate Light"/>
                <w:noProof/>
                <w:webHidden/>
                <w:szCs w:val="20"/>
              </w:rPr>
              <w:tab/>
            </w:r>
            <w:r w:rsidR="00F55559" w:rsidRPr="00B154E9">
              <w:rPr>
                <w:rFonts w:ascii="EYInterstate Light" w:hAnsi="EYInterstate Light"/>
                <w:noProof/>
                <w:webHidden/>
                <w:szCs w:val="20"/>
              </w:rPr>
              <w:fldChar w:fldCharType="begin"/>
            </w:r>
            <w:r w:rsidR="006C1A4C" w:rsidRPr="00B154E9">
              <w:rPr>
                <w:rFonts w:ascii="EYInterstate Light" w:hAnsi="EYInterstate Light"/>
                <w:noProof/>
                <w:webHidden/>
                <w:szCs w:val="20"/>
              </w:rPr>
              <w:instrText xml:space="preserve"> PAGEREF _Toc395202801 \h </w:instrText>
            </w:r>
            <w:r w:rsidR="00F55559" w:rsidRPr="00B154E9">
              <w:rPr>
                <w:rFonts w:ascii="EYInterstate Light" w:hAnsi="EYInterstate Light"/>
                <w:noProof/>
                <w:webHidden/>
                <w:szCs w:val="20"/>
              </w:rPr>
            </w:r>
            <w:r w:rsidR="00F55559" w:rsidRPr="00B154E9">
              <w:rPr>
                <w:rFonts w:ascii="EYInterstate Light" w:hAnsi="EYInterstate Light"/>
                <w:noProof/>
                <w:webHidden/>
                <w:szCs w:val="20"/>
              </w:rPr>
              <w:fldChar w:fldCharType="separate"/>
            </w:r>
            <w:r w:rsidR="004C6EAF">
              <w:rPr>
                <w:rFonts w:ascii="EYInterstate Light" w:hAnsi="EYInterstate Light"/>
                <w:noProof/>
                <w:webHidden/>
                <w:szCs w:val="20"/>
              </w:rPr>
              <w:t>50</w:t>
            </w:r>
            <w:r w:rsidR="00F55559" w:rsidRPr="00B154E9">
              <w:rPr>
                <w:rFonts w:ascii="EYInterstate Light" w:hAnsi="EYInterstate Light"/>
                <w:noProof/>
                <w:webHidden/>
                <w:szCs w:val="20"/>
              </w:rPr>
              <w:fldChar w:fldCharType="end"/>
            </w:r>
          </w:hyperlink>
        </w:p>
        <w:p w:rsidR="006C1A4C" w:rsidRPr="00B154E9" w:rsidRDefault="00C80D23" w:rsidP="00B154E9">
          <w:pPr>
            <w:pStyle w:val="TOC1"/>
            <w:tabs>
              <w:tab w:val="left" w:pos="1000"/>
              <w:tab w:val="right" w:leader="dot" w:pos="8625"/>
            </w:tabs>
            <w:spacing w:before="0" w:after="0" w:line="276" w:lineRule="auto"/>
            <w:rPr>
              <w:rFonts w:ascii="EYInterstate Light" w:eastAsiaTheme="minorEastAsia" w:hAnsi="EYInterstate Light" w:cstheme="minorBidi"/>
              <w:b w:val="0"/>
              <w:bCs w:val="0"/>
              <w:noProof/>
              <w:kern w:val="0"/>
              <w:szCs w:val="20"/>
              <w:lang w:val="en-US"/>
            </w:rPr>
          </w:pPr>
          <w:hyperlink w:anchor="_Toc395202802" w:history="1">
            <w:r w:rsidR="006C1A4C" w:rsidRPr="00B154E9">
              <w:rPr>
                <w:rStyle w:val="Hyperlink"/>
                <w:rFonts w:ascii="EYInterstate Light" w:hAnsi="EYInterstate Light"/>
                <w:noProof/>
                <w:szCs w:val="20"/>
              </w:rPr>
              <w:t>Annex 3.</w:t>
            </w:r>
            <w:r w:rsidR="006C1A4C" w:rsidRPr="00B154E9">
              <w:rPr>
                <w:rFonts w:ascii="EYInterstate Light" w:eastAsiaTheme="minorEastAsia" w:hAnsi="EYInterstate Light" w:cstheme="minorBidi"/>
                <w:b w:val="0"/>
                <w:bCs w:val="0"/>
                <w:noProof/>
                <w:kern w:val="0"/>
                <w:szCs w:val="20"/>
                <w:lang w:val="en-US"/>
              </w:rPr>
              <w:tab/>
            </w:r>
            <w:r w:rsidR="006C1A4C" w:rsidRPr="00B154E9">
              <w:rPr>
                <w:rStyle w:val="Hyperlink"/>
                <w:rFonts w:ascii="EYInterstate Light" w:hAnsi="EYInterstate Light"/>
                <w:noProof/>
                <w:szCs w:val="20"/>
              </w:rPr>
              <w:t>Council Recommendations for Romania compliance analysis table</w:t>
            </w:r>
            <w:r w:rsidR="006C1A4C" w:rsidRPr="00B154E9">
              <w:rPr>
                <w:rFonts w:ascii="EYInterstate Light" w:hAnsi="EYInterstate Light"/>
                <w:noProof/>
                <w:webHidden/>
                <w:szCs w:val="20"/>
              </w:rPr>
              <w:tab/>
            </w:r>
            <w:r w:rsidR="00F55559" w:rsidRPr="00B154E9">
              <w:rPr>
                <w:rFonts w:ascii="EYInterstate Light" w:hAnsi="EYInterstate Light"/>
                <w:noProof/>
                <w:webHidden/>
                <w:szCs w:val="20"/>
              </w:rPr>
              <w:fldChar w:fldCharType="begin"/>
            </w:r>
            <w:r w:rsidR="006C1A4C" w:rsidRPr="00B154E9">
              <w:rPr>
                <w:rFonts w:ascii="EYInterstate Light" w:hAnsi="EYInterstate Light"/>
                <w:noProof/>
                <w:webHidden/>
                <w:szCs w:val="20"/>
              </w:rPr>
              <w:instrText xml:space="preserve"> PAGEREF _Toc395202802 \h </w:instrText>
            </w:r>
            <w:r w:rsidR="00F55559" w:rsidRPr="00B154E9">
              <w:rPr>
                <w:rFonts w:ascii="EYInterstate Light" w:hAnsi="EYInterstate Light"/>
                <w:noProof/>
                <w:webHidden/>
                <w:szCs w:val="20"/>
              </w:rPr>
            </w:r>
            <w:r w:rsidR="00F55559" w:rsidRPr="00B154E9">
              <w:rPr>
                <w:rFonts w:ascii="EYInterstate Light" w:hAnsi="EYInterstate Light"/>
                <w:noProof/>
                <w:webHidden/>
                <w:szCs w:val="20"/>
              </w:rPr>
              <w:fldChar w:fldCharType="separate"/>
            </w:r>
            <w:r w:rsidR="004C6EAF">
              <w:rPr>
                <w:rFonts w:ascii="EYInterstate Light" w:hAnsi="EYInterstate Light"/>
                <w:noProof/>
                <w:webHidden/>
                <w:szCs w:val="20"/>
              </w:rPr>
              <w:t>54</w:t>
            </w:r>
            <w:r w:rsidR="00F55559" w:rsidRPr="00B154E9">
              <w:rPr>
                <w:rFonts w:ascii="EYInterstate Light" w:hAnsi="EYInterstate Light"/>
                <w:noProof/>
                <w:webHidden/>
                <w:szCs w:val="20"/>
              </w:rPr>
              <w:fldChar w:fldCharType="end"/>
            </w:r>
          </w:hyperlink>
        </w:p>
        <w:p w:rsidR="006C1A4C" w:rsidRPr="00B154E9" w:rsidRDefault="00C80D23" w:rsidP="00B154E9">
          <w:pPr>
            <w:pStyle w:val="TOC1"/>
            <w:tabs>
              <w:tab w:val="left" w:pos="1000"/>
              <w:tab w:val="right" w:leader="dot" w:pos="8625"/>
            </w:tabs>
            <w:spacing w:before="0" w:after="0" w:line="276" w:lineRule="auto"/>
            <w:rPr>
              <w:rFonts w:ascii="EYInterstate Light" w:eastAsiaTheme="minorEastAsia" w:hAnsi="EYInterstate Light" w:cstheme="minorBidi"/>
              <w:b w:val="0"/>
              <w:bCs w:val="0"/>
              <w:noProof/>
              <w:kern w:val="0"/>
              <w:szCs w:val="20"/>
              <w:lang w:val="en-US"/>
            </w:rPr>
          </w:pPr>
          <w:hyperlink w:anchor="_Toc395202803" w:history="1">
            <w:r w:rsidR="006C1A4C" w:rsidRPr="00B154E9">
              <w:rPr>
                <w:rStyle w:val="Hyperlink"/>
                <w:rFonts w:ascii="EYInterstate Light" w:hAnsi="EYInterstate Light"/>
                <w:noProof/>
                <w:szCs w:val="20"/>
              </w:rPr>
              <w:t>Annex 4.</w:t>
            </w:r>
            <w:r w:rsidR="006C1A4C" w:rsidRPr="00B154E9">
              <w:rPr>
                <w:rFonts w:ascii="EYInterstate Light" w:eastAsiaTheme="minorEastAsia" w:hAnsi="EYInterstate Light" w:cstheme="minorBidi"/>
                <w:b w:val="0"/>
                <w:bCs w:val="0"/>
                <w:noProof/>
                <w:kern w:val="0"/>
                <w:szCs w:val="20"/>
                <w:lang w:val="en-US"/>
              </w:rPr>
              <w:tab/>
            </w:r>
            <w:r w:rsidR="006C1A4C" w:rsidRPr="00B154E9">
              <w:rPr>
                <w:rStyle w:val="Hyperlink"/>
                <w:rFonts w:ascii="EYInterstate Light" w:hAnsi="EYInterstate Light"/>
                <w:noProof/>
                <w:szCs w:val="20"/>
              </w:rPr>
              <w:t>Partnership Agreement compliance analysis table</w:t>
            </w:r>
            <w:r w:rsidR="006C1A4C" w:rsidRPr="00B154E9">
              <w:rPr>
                <w:rFonts w:ascii="EYInterstate Light" w:hAnsi="EYInterstate Light"/>
                <w:noProof/>
                <w:webHidden/>
                <w:szCs w:val="20"/>
              </w:rPr>
              <w:tab/>
            </w:r>
            <w:r w:rsidR="00F55559" w:rsidRPr="00B154E9">
              <w:rPr>
                <w:rFonts w:ascii="EYInterstate Light" w:hAnsi="EYInterstate Light"/>
                <w:noProof/>
                <w:webHidden/>
                <w:szCs w:val="20"/>
              </w:rPr>
              <w:fldChar w:fldCharType="begin"/>
            </w:r>
            <w:r w:rsidR="006C1A4C" w:rsidRPr="00B154E9">
              <w:rPr>
                <w:rFonts w:ascii="EYInterstate Light" w:hAnsi="EYInterstate Light"/>
                <w:noProof/>
                <w:webHidden/>
                <w:szCs w:val="20"/>
              </w:rPr>
              <w:instrText xml:space="preserve"> PAGEREF _Toc395202803 \h </w:instrText>
            </w:r>
            <w:r w:rsidR="00F55559" w:rsidRPr="00B154E9">
              <w:rPr>
                <w:rFonts w:ascii="EYInterstate Light" w:hAnsi="EYInterstate Light"/>
                <w:noProof/>
                <w:webHidden/>
                <w:szCs w:val="20"/>
              </w:rPr>
            </w:r>
            <w:r w:rsidR="00F55559" w:rsidRPr="00B154E9">
              <w:rPr>
                <w:rFonts w:ascii="EYInterstate Light" w:hAnsi="EYInterstate Light"/>
                <w:noProof/>
                <w:webHidden/>
                <w:szCs w:val="20"/>
              </w:rPr>
              <w:fldChar w:fldCharType="separate"/>
            </w:r>
            <w:r w:rsidR="004C6EAF">
              <w:rPr>
                <w:rFonts w:ascii="EYInterstate Light" w:hAnsi="EYInterstate Light"/>
                <w:noProof/>
                <w:webHidden/>
                <w:szCs w:val="20"/>
              </w:rPr>
              <w:t>58</w:t>
            </w:r>
            <w:r w:rsidR="00F55559" w:rsidRPr="00B154E9">
              <w:rPr>
                <w:rFonts w:ascii="EYInterstate Light" w:hAnsi="EYInterstate Light"/>
                <w:noProof/>
                <w:webHidden/>
                <w:szCs w:val="20"/>
              </w:rPr>
              <w:fldChar w:fldCharType="end"/>
            </w:r>
          </w:hyperlink>
        </w:p>
        <w:p w:rsidR="006C1A4C" w:rsidRPr="00B154E9" w:rsidRDefault="00C80D23" w:rsidP="00B154E9">
          <w:pPr>
            <w:pStyle w:val="TOC1"/>
            <w:tabs>
              <w:tab w:val="left" w:pos="1000"/>
              <w:tab w:val="right" w:leader="dot" w:pos="8625"/>
            </w:tabs>
            <w:spacing w:before="0" w:after="0" w:line="276" w:lineRule="auto"/>
            <w:rPr>
              <w:rFonts w:ascii="EYInterstate Light" w:eastAsiaTheme="minorEastAsia" w:hAnsi="EYInterstate Light" w:cstheme="minorBidi"/>
              <w:b w:val="0"/>
              <w:bCs w:val="0"/>
              <w:noProof/>
              <w:kern w:val="0"/>
              <w:szCs w:val="20"/>
              <w:lang w:val="en-US"/>
            </w:rPr>
          </w:pPr>
          <w:hyperlink w:anchor="_Toc395202804" w:history="1">
            <w:r w:rsidR="006C1A4C" w:rsidRPr="00B154E9">
              <w:rPr>
                <w:rStyle w:val="Hyperlink"/>
                <w:rFonts w:ascii="EYInterstate Light" w:hAnsi="EYInterstate Light"/>
                <w:noProof/>
                <w:szCs w:val="20"/>
              </w:rPr>
              <w:t>Annex 5.</w:t>
            </w:r>
            <w:r w:rsidR="006C1A4C" w:rsidRPr="00B154E9">
              <w:rPr>
                <w:rFonts w:ascii="EYInterstate Light" w:eastAsiaTheme="minorEastAsia" w:hAnsi="EYInterstate Light" w:cstheme="minorBidi"/>
                <w:b w:val="0"/>
                <w:bCs w:val="0"/>
                <w:noProof/>
                <w:kern w:val="0"/>
                <w:szCs w:val="20"/>
                <w:lang w:val="en-US"/>
              </w:rPr>
              <w:tab/>
            </w:r>
            <w:r w:rsidR="006C1A4C" w:rsidRPr="00B154E9">
              <w:rPr>
                <w:rStyle w:val="Hyperlink"/>
                <w:rFonts w:ascii="EYInterstate Light" w:hAnsi="EYInterstate Light"/>
                <w:noProof/>
                <w:szCs w:val="20"/>
              </w:rPr>
              <w:t>National Reform Programme for Romania - 2014 compliance analysis table</w:t>
            </w:r>
            <w:r w:rsidR="006C1A4C" w:rsidRPr="00B154E9">
              <w:rPr>
                <w:rFonts w:ascii="EYInterstate Light" w:hAnsi="EYInterstate Light"/>
                <w:noProof/>
                <w:webHidden/>
                <w:szCs w:val="20"/>
              </w:rPr>
              <w:tab/>
            </w:r>
            <w:r w:rsidR="00F55559" w:rsidRPr="00B154E9">
              <w:rPr>
                <w:rFonts w:ascii="EYInterstate Light" w:hAnsi="EYInterstate Light"/>
                <w:noProof/>
                <w:webHidden/>
                <w:szCs w:val="20"/>
              </w:rPr>
              <w:fldChar w:fldCharType="begin"/>
            </w:r>
            <w:r w:rsidR="006C1A4C" w:rsidRPr="00B154E9">
              <w:rPr>
                <w:rFonts w:ascii="EYInterstate Light" w:hAnsi="EYInterstate Light"/>
                <w:noProof/>
                <w:webHidden/>
                <w:szCs w:val="20"/>
              </w:rPr>
              <w:instrText xml:space="preserve"> PAGEREF _Toc395202804 \h </w:instrText>
            </w:r>
            <w:r w:rsidR="00F55559" w:rsidRPr="00B154E9">
              <w:rPr>
                <w:rFonts w:ascii="EYInterstate Light" w:hAnsi="EYInterstate Light"/>
                <w:noProof/>
                <w:webHidden/>
                <w:szCs w:val="20"/>
              </w:rPr>
            </w:r>
            <w:r w:rsidR="00F55559" w:rsidRPr="00B154E9">
              <w:rPr>
                <w:rFonts w:ascii="EYInterstate Light" w:hAnsi="EYInterstate Light"/>
                <w:noProof/>
                <w:webHidden/>
                <w:szCs w:val="20"/>
              </w:rPr>
              <w:fldChar w:fldCharType="separate"/>
            </w:r>
            <w:r w:rsidR="004C6EAF">
              <w:rPr>
                <w:rFonts w:ascii="EYInterstate Light" w:hAnsi="EYInterstate Light"/>
                <w:noProof/>
                <w:webHidden/>
                <w:szCs w:val="20"/>
              </w:rPr>
              <w:t>83</w:t>
            </w:r>
            <w:r w:rsidR="00F55559" w:rsidRPr="00B154E9">
              <w:rPr>
                <w:rFonts w:ascii="EYInterstate Light" w:hAnsi="EYInterstate Light"/>
                <w:noProof/>
                <w:webHidden/>
                <w:szCs w:val="20"/>
              </w:rPr>
              <w:fldChar w:fldCharType="end"/>
            </w:r>
          </w:hyperlink>
        </w:p>
        <w:p w:rsidR="006C1A4C" w:rsidRPr="00B154E9" w:rsidRDefault="00C80D23" w:rsidP="00B154E9">
          <w:pPr>
            <w:pStyle w:val="TOC1"/>
            <w:tabs>
              <w:tab w:val="left" w:pos="1000"/>
              <w:tab w:val="right" w:leader="dot" w:pos="8625"/>
            </w:tabs>
            <w:spacing w:before="0" w:after="0" w:line="276" w:lineRule="auto"/>
            <w:rPr>
              <w:rFonts w:ascii="EYInterstate Light" w:eastAsiaTheme="minorEastAsia" w:hAnsi="EYInterstate Light" w:cstheme="minorBidi"/>
              <w:b w:val="0"/>
              <w:bCs w:val="0"/>
              <w:noProof/>
              <w:kern w:val="0"/>
              <w:szCs w:val="20"/>
              <w:lang w:val="en-US"/>
            </w:rPr>
          </w:pPr>
          <w:hyperlink w:anchor="_Toc395202805" w:history="1">
            <w:r w:rsidR="006C1A4C" w:rsidRPr="00B154E9">
              <w:rPr>
                <w:rStyle w:val="Hyperlink"/>
                <w:rFonts w:ascii="EYInterstate Light" w:hAnsi="EYInterstate Light"/>
                <w:noProof/>
                <w:szCs w:val="20"/>
              </w:rPr>
              <w:t>Annex 6.</w:t>
            </w:r>
            <w:r w:rsidR="006C1A4C" w:rsidRPr="00B154E9">
              <w:rPr>
                <w:rFonts w:ascii="EYInterstate Light" w:eastAsiaTheme="minorEastAsia" w:hAnsi="EYInterstate Light" w:cstheme="minorBidi"/>
                <w:b w:val="0"/>
                <w:bCs w:val="0"/>
                <w:noProof/>
                <w:kern w:val="0"/>
                <w:szCs w:val="20"/>
                <w:lang w:val="en-US"/>
              </w:rPr>
              <w:tab/>
            </w:r>
            <w:r w:rsidR="006C1A4C" w:rsidRPr="00B154E9">
              <w:rPr>
                <w:rStyle w:val="Hyperlink"/>
                <w:rFonts w:ascii="EYInterstate Light" w:hAnsi="EYInterstate Light"/>
                <w:noProof/>
                <w:szCs w:val="20"/>
              </w:rPr>
              <w:t>EU Strategy for the Danube Region compliance analysis table</w:t>
            </w:r>
            <w:r w:rsidR="006C1A4C" w:rsidRPr="00B154E9">
              <w:rPr>
                <w:rFonts w:ascii="EYInterstate Light" w:hAnsi="EYInterstate Light"/>
                <w:noProof/>
                <w:webHidden/>
                <w:szCs w:val="20"/>
              </w:rPr>
              <w:tab/>
            </w:r>
            <w:r w:rsidR="00F55559" w:rsidRPr="00B154E9">
              <w:rPr>
                <w:rFonts w:ascii="EYInterstate Light" w:hAnsi="EYInterstate Light"/>
                <w:noProof/>
                <w:webHidden/>
                <w:szCs w:val="20"/>
              </w:rPr>
              <w:fldChar w:fldCharType="begin"/>
            </w:r>
            <w:r w:rsidR="006C1A4C" w:rsidRPr="00B154E9">
              <w:rPr>
                <w:rFonts w:ascii="EYInterstate Light" w:hAnsi="EYInterstate Light"/>
                <w:noProof/>
                <w:webHidden/>
                <w:szCs w:val="20"/>
              </w:rPr>
              <w:instrText xml:space="preserve"> PAGEREF _Toc395202805 \h </w:instrText>
            </w:r>
            <w:r w:rsidR="00F55559" w:rsidRPr="00B154E9">
              <w:rPr>
                <w:rFonts w:ascii="EYInterstate Light" w:hAnsi="EYInterstate Light"/>
                <w:noProof/>
                <w:webHidden/>
                <w:szCs w:val="20"/>
              </w:rPr>
            </w:r>
            <w:r w:rsidR="00F55559" w:rsidRPr="00B154E9">
              <w:rPr>
                <w:rFonts w:ascii="EYInterstate Light" w:hAnsi="EYInterstate Light"/>
                <w:noProof/>
                <w:webHidden/>
                <w:szCs w:val="20"/>
              </w:rPr>
              <w:fldChar w:fldCharType="separate"/>
            </w:r>
            <w:r w:rsidR="004C6EAF">
              <w:rPr>
                <w:rFonts w:ascii="EYInterstate Light" w:hAnsi="EYInterstate Light"/>
                <w:noProof/>
                <w:webHidden/>
                <w:szCs w:val="20"/>
              </w:rPr>
              <w:t>94</w:t>
            </w:r>
            <w:r w:rsidR="00F55559" w:rsidRPr="00B154E9">
              <w:rPr>
                <w:rFonts w:ascii="EYInterstate Light" w:hAnsi="EYInterstate Light"/>
                <w:noProof/>
                <w:webHidden/>
                <w:szCs w:val="20"/>
              </w:rPr>
              <w:fldChar w:fldCharType="end"/>
            </w:r>
          </w:hyperlink>
        </w:p>
        <w:p w:rsidR="006C1A4C" w:rsidRPr="00B154E9" w:rsidRDefault="00C80D23" w:rsidP="00B154E9">
          <w:pPr>
            <w:pStyle w:val="TOC1"/>
            <w:tabs>
              <w:tab w:val="left" w:pos="1000"/>
              <w:tab w:val="right" w:leader="dot" w:pos="8625"/>
            </w:tabs>
            <w:spacing w:before="0" w:after="0" w:line="276" w:lineRule="auto"/>
            <w:rPr>
              <w:rFonts w:ascii="EYInterstate Light" w:eastAsiaTheme="minorEastAsia" w:hAnsi="EYInterstate Light" w:cstheme="minorBidi"/>
              <w:b w:val="0"/>
              <w:bCs w:val="0"/>
              <w:noProof/>
              <w:kern w:val="0"/>
              <w:szCs w:val="20"/>
              <w:lang w:val="en-US"/>
            </w:rPr>
          </w:pPr>
          <w:hyperlink w:anchor="_Toc395202806" w:history="1">
            <w:r w:rsidR="006C1A4C" w:rsidRPr="00B154E9">
              <w:rPr>
                <w:rStyle w:val="Hyperlink"/>
                <w:rFonts w:ascii="EYInterstate Light" w:hAnsi="EYInterstate Light"/>
                <w:noProof/>
                <w:szCs w:val="20"/>
              </w:rPr>
              <w:t>Annex 7.</w:t>
            </w:r>
            <w:r w:rsidR="006C1A4C" w:rsidRPr="00B154E9">
              <w:rPr>
                <w:rFonts w:ascii="EYInterstate Light" w:eastAsiaTheme="minorEastAsia" w:hAnsi="EYInterstate Light" w:cstheme="minorBidi"/>
                <w:b w:val="0"/>
                <w:bCs w:val="0"/>
                <w:noProof/>
                <w:kern w:val="0"/>
                <w:szCs w:val="20"/>
                <w:lang w:val="en-US"/>
              </w:rPr>
              <w:tab/>
            </w:r>
            <w:r w:rsidR="006C1A4C" w:rsidRPr="00B154E9">
              <w:rPr>
                <w:rStyle w:val="Hyperlink"/>
                <w:rFonts w:ascii="EYInterstate Light" w:hAnsi="EYInterstate Light"/>
                <w:noProof/>
                <w:szCs w:val="20"/>
              </w:rPr>
              <w:t>National Plan for the Adoption of the Acquis (2013-2016) of the Republic of Serbia compliance analysis table</w:t>
            </w:r>
            <w:r w:rsidR="006C1A4C" w:rsidRPr="00B154E9">
              <w:rPr>
                <w:rFonts w:ascii="EYInterstate Light" w:hAnsi="EYInterstate Light"/>
                <w:noProof/>
                <w:webHidden/>
                <w:szCs w:val="20"/>
              </w:rPr>
              <w:tab/>
            </w:r>
            <w:r w:rsidR="00F55559" w:rsidRPr="00B154E9">
              <w:rPr>
                <w:rFonts w:ascii="EYInterstate Light" w:hAnsi="EYInterstate Light"/>
                <w:noProof/>
                <w:webHidden/>
                <w:szCs w:val="20"/>
              </w:rPr>
              <w:fldChar w:fldCharType="begin"/>
            </w:r>
            <w:r w:rsidR="006C1A4C" w:rsidRPr="00B154E9">
              <w:rPr>
                <w:rFonts w:ascii="EYInterstate Light" w:hAnsi="EYInterstate Light"/>
                <w:noProof/>
                <w:webHidden/>
                <w:szCs w:val="20"/>
              </w:rPr>
              <w:instrText xml:space="preserve"> PAGEREF _Toc395202806 \h </w:instrText>
            </w:r>
            <w:r w:rsidR="00F55559" w:rsidRPr="00B154E9">
              <w:rPr>
                <w:rFonts w:ascii="EYInterstate Light" w:hAnsi="EYInterstate Light"/>
                <w:noProof/>
                <w:webHidden/>
                <w:szCs w:val="20"/>
              </w:rPr>
            </w:r>
            <w:r w:rsidR="00F55559" w:rsidRPr="00B154E9">
              <w:rPr>
                <w:rFonts w:ascii="EYInterstate Light" w:hAnsi="EYInterstate Light"/>
                <w:noProof/>
                <w:webHidden/>
                <w:szCs w:val="20"/>
              </w:rPr>
              <w:fldChar w:fldCharType="separate"/>
            </w:r>
            <w:r w:rsidR="004C6EAF">
              <w:rPr>
                <w:rFonts w:ascii="EYInterstate Light" w:hAnsi="EYInterstate Light"/>
                <w:noProof/>
                <w:webHidden/>
                <w:szCs w:val="20"/>
              </w:rPr>
              <w:t>97</w:t>
            </w:r>
            <w:r w:rsidR="00F55559" w:rsidRPr="00B154E9">
              <w:rPr>
                <w:rFonts w:ascii="EYInterstate Light" w:hAnsi="EYInterstate Light"/>
                <w:noProof/>
                <w:webHidden/>
                <w:szCs w:val="20"/>
              </w:rPr>
              <w:fldChar w:fldCharType="end"/>
            </w:r>
          </w:hyperlink>
        </w:p>
        <w:p w:rsidR="006C1A4C" w:rsidRPr="00B154E9" w:rsidRDefault="00C80D23" w:rsidP="00B154E9">
          <w:pPr>
            <w:pStyle w:val="TOC1"/>
            <w:tabs>
              <w:tab w:val="left" w:pos="1000"/>
              <w:tab w:val="right" w:leader="dot" w:pos="8625"/>
            </w:tabs>
            <w:spacing w:before="0" w:after="0" w:line="276" w:lineRule="auto"/>
            <w:rPr>
              <w:rFonts w:ascii="EYInterstate Light" w:eastAsiaTheme="minorEastAsia" w:hAnsi="EYInterstate Light" w:cstheme="minorBidi"/>
              <w:b w:val="0"/>
              <w:bCs w:val="0"/>
              <w:noProof/>
              <w:kern w:val="0"/>
              <w:szCs w:val="20"/>
              <w:lang w:val="en-US"/>
            </w:rPr>
          </w:pPr>
          <w:hyperlink w:anchor="_Toc395202807" w:history="1">
            <w:r w:rsidR="006C1A4C" w:rsidRPr="00B154E9">
              <w:rPr>
                <w:rStyle w:val="Hyperlink"/>
                <w:rFonts w:ascii="EYInterstate Light" w:hAnsi="EYInterstate Light"/>
                <w:noProof/>
                <w:szCs w:val="20"/>
              </w:rPr>
              <w:t>Annex 8.</w:t>
            </w:r>
            <w:r w:rsidR="006C1A4C" w:rsidRPr="00B154E9">
              <w:rPr>
                <w:rFonts w:ascii="EYInterstate Light" w:eastAsiaTheme="minorEastAsia" w:hAnsi="EYInterstate Light" w:cstheme="minorBidi"/>
                <w:b w:val="0"/>
                <w:bCs w:val="0"/>
                <w:noProof/>
                <w:kern w:val="0"/>
                <w:szCs w:val="20"/>
                <w:lang w:val="en-US"/>
              </w:rPr>
              <w:tab/>
            </w:r>
            <w:r w:rsidR="006C1A4C" w:rsidRPr="00B154E9">
              <w:rPr>
                <w:rStyle w:val="Hyperlink"/>
                <w:rFonts w:ascii="EYInterstate Light" w:hAnsi="EYInterstate Light"/>
                <w:noProof/>
                <w:szCs w:val="20"/>
              </w:rPr>
              <w:t>Serbia Strategy Paper (2014-2020) compliance analysis table</w:t>
            </w:r>
            <w:r w:rsidR="006C1A4C" w:rsidRPr="00B154E9">
              <w:rPr>
                <w:rFonts w:ascii="EYInterstate Light" w:hAnsi="EYInterstate Light"/>
                <w:noProof/>
                <w:webHidden/>
                <w:szCs w:val="20"/>
              </w:rPr>
              <w:tab/>
            </w:r>
            <w:r w:rsidR="00F55559" w:rsidRPr="00B154E9">
              <w:rPr>
                <w:rFonts w:ascii="EYInterstate Light" w:hAnsi="EYInterstate Light"/>
                <w:noProof/>
                <w:webHidden/>
                <w:szCs w:val="20"/>
              </w:rPr>
              <w:fldChar w:fldCharType="begin"/>
            </w:r>
            <w:r w:rsidR="006C1A4C" w:rsidRPr="00B154E9">
              <w:rPr>
                <w:rFonts w:ascii="EYInterstate Light" w:hAnsi="EYInterstate Light"/>
                <w:noProof/>
                <w:webHidden/>
                <w:szCs w:val="20"/>
              </w:rPr>
              <w:instrText xml:space="preserve"> PAGEREF _Toc395202807 \h </w:instrText>
            </w:r>
            <w:r w:rsidR="00F55559" w:rsidRPr="00B154E9">
              <w:rPr>
                <w:rFonts w:ascii="EYInterstate Light" w:hAnsi="EYInterstate Light"/>
                <w:noProof/>
                <w:webHidden/>
                <w:szCs w:val="20"/>
              </w:rPr>
            </w:r>
            <w:r w:rsidR="00F55559" w:rsidRPr="00B154E9">
              <w:rPr>
                <w:rFonts w:ascii="EYInterstate Light" w:hAnsi="EYInterstate Light"/>
                <w:noProof/>
                <w:webHidden/>
                <w:szCs w:val="20"/>
              </w:rPr>
              <w:fldChar w:fldCharType="separate"/>
            </w:r>
            <w:r w:rsidR="004C6EAF">
              <w:rPr>
                <w:rFonts w:ascii="EYInterstate Light" w:hAnsi="EYInterstate Light"/>
                <w:noProof/>
                <w:webHidden/>
                <w:szCs w:val="20"/>
              </w:rPr>
              <w:t>99</w:t>
            </w:r>
            <w:r w:rsidR="00F55559" w:rsidRPr="00B154E9">
              <w:rPr>
                <w:rFonts w:ascii="EYInterstate Light" w:hAnsi="EYInterstate Light"/>
                <w:noProof/>
                <w:webHidden/>
                <w:szCs w:val="20"/>
              </w:rPr>
              <w:fldChar w:fldCharType="end"/>
            </w:r>
          </w:hyperlink>
        </w:p>
        <w:p w:rsidR="006C1A4C" w:rsidRPr="00B154E9" w:rsidRDefault="00C80D23" w:rsidP="00B154E9">
          <w:pPr>
            <w:pStyle w:val="TOC1"/>
            <w:tabs>
              <w:tab w:val="left" w:pos="1000"/>
              <w:tab w:val="right" w:leader="dot" w:pos="8625"/>
            </w:tabs>
            <w:spacing w:before="0" w:after="0" w:line="276" w:lineRule="auto"/>
            <w:rPr>
              <w:rFonts w:ascii="EYInterstate Light" w:eastAsiaTheme="minorEastAsia" w:hAnsi="EYInterstate Light" w:cstheme="minorBidi"/>
              <w:b w:val="0"/>
              <w:bCs w:val="0"/>
              <w:noProof/>
              <w:kern w:val="0"/>
              <w:szCs w:val="20"/>
              <w:lang w:val="en-US"/>
            </w:rPr>
          </w:pPr>
          <w:hyperlink w:anchor="_Toc395202809" w:history="1">
            <w:r w:rsidR="006C1A4C" w:rsidRPr="00B154E9">
              <w:rPr>
                <w:rStyle w:val="Hyperlink"/>
                <w:rFonts w:ascii="EYInterstate Light" w:hAnsi="EYInterstate Light"/>
                <w:noProof/>
                <w:szCs w:val="20"/>
              </w:rPr>
              <w:t>Annex 9.</w:t>
            </w:r>
            <w:r w:rsidR="006C1A4C" w:rsidRPr="00B154E9">
              <w:rPr>
                <w:rFonts w:ascii="EYInterstate Light" w:eastAsiaTheme="minorEastAsia" w:hAnsi="EYInterstate Light" w:cstheme="minorBidi"/>
                <w:b w:val="0"/>
                <w:bCs w:val="0"/>
                <w:noProof/>
                <w:kern w:val="0"/>
                <w:szCs w:val="20"/>
                <w:lang w:val="en-US"/>
              </w:rPr>
              <w:tab/>
            </w:r>
            <w:r w:rsidR="006C1A4C" w:rsidRPr="00B154E9">
              <w:rPr>
                <w:rStyle w:val="Hyperlink"/>
                <w:rFonts w:ascii="EYInterstate Light" w:hAnsi="EYInterstate Light"/>
                <w:noProof/>
                <w:szCs w:val="20"/>
              </w:rPr>
              <w:t>Multi Country Strategy Paper (2014-2020) compliance analysis table</w:t>
            </w:r>
            <w:r w:rsidR="006C1A4C" w:rsidRPr="00B154E9">
              <w:rPr>
                <w:rFonts w:ascii="EYInterstate Light" w:hAnsi="EYInterstate Light"/>
                <w:noProof/>
                <w:webHidden/>
                <w:szCs w:val="20"/>
              </w:rPr>
              <w:tab/>
            </w:r>
            <w:r w:rsidR="00F55559" w:rsidRPr="00B154E9">
              <w:rPr>
                <w:rFonts w:ascii="EYInterstate Light" w:hAnsi="EYInterstate Light"/>
                <w:noProof/>
                <w:webHidden/>
                <w:szCs w:val="20"/>
              </w:rPr>
              <w:fldChar w:fldCharType="begin"/>
            </w:r>
            <w:r w:rsidR="006C1A4C" w:rsidRPr="00B154E9">
              <w:rPr>
                <w:rFonts w:ascii="EYInterstate Light" w:hAnsi="EYInterstate Light"/>
                <w:noProof/>
                <w:webHidden/>
                <w:szCs w:val="20"/>
              </w:rPr>
              <w:instrText xml:space="preserve"> PAGEREF _Toc395202809 \h </w:instrText>
            </w:r>
            <w:r w:rsidR="00F55559" w:rsidRPr="00B154E9">
              <w:rPr>
                <w:rFonts w:ascii="EYInterstate Light" w:hAnsi="EYInterstate Light"/>
                <w:noProof/>
                <w:webHidden/>
                <w:szCs w:val="20"/>
              </w:rPr>
            </w:r>
            <w:r w:rsidR="00F55559" w:rsidRPr="00B154E9">
              <w:rPr>
                <w:rFonts w:ascii="EYInterstate Light" w:hAnsi="EYInterstate Light"/>
                <w:noProof/>
                <w:webHidden/>
                <w:szCs w:val="20"/>
              </w:rPr>
              <w:fldChar w:fldCharType="separate"/>
            </w:r>
            <w:r w:rsidR="004C6EAF">
              <w:rPr>
                <w:rFonts w:ascii="EYInterstate Light" w:hAnsi="EYInterstate Light"/>
                <w:noProof/>
                <w:webHidden/>
                <w:szCs w:val="20"/>
              </w:rPr>
              <w:t>109</w:t>
            </w:r>
            <w:r w:rsidR="00F55559" w:rsidRPr="00B154E9">
              <w:rPr>
                <w:rFonts w:ascii="EYInterstate Light" w:hAnsi="EYInterstate Light"/>
                <w:noProof/>
                <w:webHidden/>
                <w:szCs w:val="20"/>
              </w:rPr>
              <w:fldChar w:fldCharType="end"/>
            </w:r>
          </w:hyperlink>
        </w:p>
        <w:p w:rsidR="006C1A4C" w:rsidRPr="00B154E9" w:rsidRDefault="00C80D23" w:rsidP="00B154E9">
          <w:pPr>
            <w:pStyle w:val="TOC1"/>
            <w:tabs>
              <w:tab w:val="left" w:pos="1200"/>
              <w:tab w:val="right" w:leader="dot" w:pos="8625"/>
            </w:tabs>
            <w:spacing w:before="0" w:after="0" w:line="276" w:lineRule="auto"/>
            <w:rPr>
              <w:rFonts w:ascii="EYInterstate Light" w:eastAsiaTheme="minorEastAsia" w:hAnsi="EYInterstate Light" w:cstheme="minorBidi"/>
              <w:b w:val="0"/>
              <w:bCs w:val="0"/>
              <w:noProof/>
              <w:kern w:val="0"/>
              <w:szCs w:val="20"/>
              <w:lang w:val="en-US"/>
            </w:rPr>
          </w:pPr>
          <w:hyperlink w:anchor="_Toc395202810" w:history="1">
            <w:r w:rsidR="006C1A4C" w:rsidRPr="00B154E9">
              <w:rPr>
                <w:rStyle w:val="Hyperlink"/>
                <w:rFonts w:ascii="EYInterstate Light" w:hAnsi="EYInterstate Light"/>
                <w:noProof/>
                <w:szCs w:val="20"/>
              </w:rPr>
              <w:t>Annex 10.</w:t>
            </w:r>
            <w:r w:rsidR="006C1A4C" w:rsidRPr="00B154E9">
              <w:rPr>
                <w:rFonts w:ascii="EYInterstate Light" w:eastAsiaTheme="minorEastAsia" w:hAnsi="EYInterstate Light" w:cstheme="minorBidi"/>
                <w:b w:val="0"/>
                <w:bCs w:val="0"/>
                <w:noProof/>
                <w:kern w:val="0"/>
                <w:szCs w:val="20"/>
                <w:lang w:val="en-US"/>
              </w:rPr>
              <w:tab/>
            </w:r>
            <w:r w:rsidR="006C1A4C" w:rsidRPr="00B154E9">
              <w:rPr>
                <w:rStyle w:val="Hyperlink"/>
                <w:rFonts w:ascii="EYInterstate Light" w:hAnsi="EYInterstate Light"/>
                <w:noProof/>
                <w:szCs w:val="20"/>
              </w:rPr>
              <w:t>Assessment of the SWOT analysis</w:t>
            </w:r>
            <w:r w:rsidR="006C1A4C" w:rsidRPr="00B154E9">
              <w:rPr>
                <w:rFonts w:ascii="EYInterstate Light" w:hAnsi="EYInterstate Light"/>
                <w:noProof/>
                <w:webHidden/>
                <w:szCs w:val="20"/>
              </w:rPr>
              <w:tab/>
            </w:r>
            <w:r w:rsidR="00F55559" w:rsidRPr="00B154E9">
              <w:rPr>
                <w:rFonts w:ascii="EYInterstate Light" w:hAnsi="EYInterstate Light"/>
                <w:noProof/>
                <w:webHidden/>
                <w:szCs w:val="20"/>
              </w:rPr>
              <w:fldChar w:fldCharType="begin"/>
            </w:r>
            <w:r w:rsidR="006C1A4C" w:rsidRPr="00B154E9">
              <w:rPr>
                <w:rFonts w:ascii="EYInterstate Light" w:hAnsi="EYInterstate Light"/>
                <w:noProof/>
                <w:webHidden/>
                <w:szCs w:val="20"/>
              </w:rPr>
              <w:instrText xml:space="preserve"> PAGEREF _Toc395202810 \h </w:instrText>
            </w:r>
            <w:r w:rsidR="00F55559" w:rsidRPr="00B154E9">
              <w:rPr>
                <w:rFonts w:ascii="EYInterstate Light" w:hAnsi="EYInterstate Light"/>
                <w:noProof/>
                <w:webHidden/>
                <w:szCs w:val="20"/>
              </w:rPr>
            </w:r>
            <w:r w:rsidR="00F55559" w:rsidRPr="00B154E9">
              <w:rPr>
                <w:rFonts w:ascii="EYInterstate Light" w:hAnsi="EYInterstate Light"/>
                <w:noProof/>
                <w:webHidden/>
                <w:szCs w:val="20"/>
              </w:rPr>
              <w:fldChar w:fldCharType="separate"/>
            </w:r>
            <w:r w:rsidR="004C6EAF">
              <w:rPr>
                <w:rFonts w:ascii="EYInterstate Light" w:hAnsi="EYInterstate Light"/>
                <w:noProof/>
                <w:webHidden/>
                <w:szCs w:val="20"/>
              </w:rPr>
              <w:t>111</w:t>
            </w:r>
            <w:r w:rsidR="00F55559" w:rsidRPr="00B154E9">
              <w:rPr>
                <w:rFonts w:ascii="EYInterstate Light" w:hAnsi="EYInterstate Light"/>
                <w:noProof/>
                <w:webHidden/>
                <w:szCs w:val="20"/>
              </w:rPr>
              <w:fldChar w:fldCharType="end"/>
            </w:r>
          </w:hyperlink>
        </w:p>
        <w:p w:rsidR="006C1A4C" w:rsidRPr="00B154E9" w:rsidRDefault="00C80D23" w:rsidP="00B154E9">
          <w:pPr>
            <w:pStyle w:val="TOC1"/>
            <w:tabs>
              <w:tab w:val="left" w:pos="1200"/>
              <w:tab w:val="right" w:leader="dot" w:pos="8625"/>
            </w:tabs>
            <w:spacing w:before="0" w:after="0" w:line="276" w:lineRule="auto"/>
            <w:rPr>
              <w:rFonts w:ascii="EYInterstate Light" w:eastAsiaTheme="minorEastAsia" w:hAnsi="EYInterstate Light" w:cstheme="minorBidi"/>
              <w:b w:val="0"/>
              <w:bCs w:val="0"/>
              <w:noProof/>
              <w:kern w:val="0"/>
              <w:szCs w:val="20"/>
              <w:lang w:val="en-US"/>
            </w:rPr>
          </w:pPr>
          <w:hyperlink w:anchor="_Toc395202811" w:history="1">
            <w:r w:rsidR="006C1A4C" w:rsidRPr="00B154E9">
              <w:rPr>
                <w:rStyle w:val="Hyperlink"/>
                <w:rFonts w:ascii="EYInterstate Light" w:hAnsi="EYInterstate Light"/>
                <w:noProof/>
                <w:szCs w:val="20"/>
              </w:rPr>
              <w:t>Annex 11.</w:t>
            </w:r>
            <w:r w:rsidR="006C1A4C" w:rsidRPr="00B154E9">
              <w:rPr>
                <w:rFonts w:ascii="EYInterstate Light" w:eastAsiaTheme="minorEastAsia" w:hAnsi="EYInterstate Light" w:cstheme="minorBidi"/>
                <w:b w:val="0"/>
                <w:bCs w:val="0"/>
                <w:noProof/>
                <w:kern w:val="0"/>
                <w:szCs w:val="20"/>
                <w:lang w:val="en-US"/>
              </w:rPr>
              <w:tab/>
            </w:r>
            <w:r w:rsidR="006C1A4C" w:rsidRPr="00B154E9">
              <w:rPr>
                <w:rStyle w:val="Hyperlink"/>
                <w:rFonts w:ascii="EYInterstate Light" w:hAnsi="EYInterstate Light"/>
                <w:noProof/>
                <w:szCs w:val="20"/>
              </w:rPr>
              <w:t>Consistency between actions and expected results</w:t>
            </w:r>
            <w:r w:rsidR="006C1A4C" w:rsidRPr="00B154E9">
              <w:rPr>
                <w:rFonts w:ascii="EYInterstate Light" w:hAnsi="EYInterstate Light"/>
                <w:noProof/>
                <w:webHidden/>
                <w:szCs w:val="20"/>
              </w:rPr>
              <w:tab/>
            </w:r>
            <w:r w:rsidR="00F55559" w:rsidRPr="00B154E9">
              <w:rPr>
                <w:rFonts w:ascii="EYInterstate Light" w:hAnsi="EYInterstate Light"/>
                <w:noProof/>
                <w:webHidden/>
                <w:szCs w:val="20"/>
              </w:rPr>
              <w:fldChar w:fldCharType="begin"/>
            </w:r>
            <w:r w:rsidR="006C1A4C" w:rsidRPr="00B154E9">
              <w:rPr>
                <w:rFonts w:ascii="EYInterstate Light" w:hAnsi="EYInterstate Light"/>
                <w:noProof/>
                <w:webHidden/>
                <w:szCs w:val="20"/>
              </w:rPr>
              <w:instrText xml:space="preserve"> PAGEREF _Toc395202811 \h </w:instrText>
            </w:r>
            <w:r w:rsidR="00F55559" w:rsidRPr="00B154E9">
              <w:rPr>
                <w:rFonts w:ascii="EYInterstate Light" w:hAnsi="EYInterstate Light"/>
                <w:noProof/>
                <w:webHidden/>
                <w:szCs w:val="20"/>
              </w:rPr>
            </w:r>
            <w:r w:rsidR="00F55559" w:rsidRPr="00B154E9">
              <w:rPr>
                <w:rFonts w:ascii="EYInterstate Light" w:hAnsi="EYInterstate Light"/>
                <w:noProof/>
                <w:webHidden/>
                <w:szCs w:val="20"/>
              </w:rPr>
              <w:fldChar w:fldCharType="separate"/>
            </w:r>
            <w:r w:rsidR="004C6EAF">
              <w:rPr>
                <w:rFonts w:ascii="EYInterstate Light" w:hAnsi="EYInterstate Light"/>
                <w:noProof/>
                <w:webHidden/>
                <w:szCs w:val="20"/>
              </w:rPr>
              <w:t>114</w:t>
            </w:r>
            <w:r w:rsidR="00F55559" w:rsidRPr="00B154E9">
              <w:rPr>
                <w:rFonts w:ascii="EYInterstate Light" w:hAnsi="EYInterstate Light"/>
                <w:noProof/>
                <w:webHidden/>
                <w:szCs w:val="20"/>
              </w:rPr>
              <w:fldChar w:fldCharType="end"/>
            </w:r>
          </w:hyperlink>
        </w:p>
        <w:p w:rsidR="006C1A4C" w:rsidRPr="00B154E9" w:rsidRDefault="00C80D23" w:rsidP="00B154E9">
          <w:pPr>
            <w:pStyle w:val="TOC1"/>
            <w:tabs>
              <w:tab w:val="left" w:pos="1200"/>
              <w:tab w:val="right" w:leader="dot" w:pos="8625"/>
            </w:tabs>
            <w:spacing w:before="0" w:after="0" w:line="276" w:lineRule="auto"/>
            <w:rPr>
              <w:rFonts w:ascii="EYInterstate Light" w:eastAsiaTheme="minorEastAsia" w:hAnsi="EYInterstate Light" w:cstheme="minorBidi"/>
              <w:b w:val="0"/>
              <w:bCs w:val="0"/>
              <w:noProof/>
              <w:kern w:val="0"/>
              <w:szCs w:val="20"/>
              <w:lang w:val="en-US"/>
            </w:rPr>
          </w:pPr>
          <w:hyperlink w:anchor="_Toc395202812" w:history="1">
            <w:r w:rsidR="006C1A4C" w:rsidRPr="00B154E9">
              <w:rPr>
                <w:rStyle w:val="Hyperlink"/>
                <w:rFonts w:ascii="EYInterstate Light" w:hAnsi="EYInterstate Light"/>
                <w:noProof/>
                <w:szCs w:val="20"/>
              </w:rPr>
              <w:t>Annex 12.</w:t>
            </w:r>
            <w:r w:rsidR="006C1A4C" w:rsidRPr="00B154E9">
              <w:rPr>
                <w:rFonts w:ascii="EYInterstate Light" w:eastAsiaTheme="minorEastAsia" w:hAnsi="EYInterstate Light" w:cstheme="minorBidi"/>
                <w:b w:val="0"/>
                <w:bCs w:val="0"/>
                <w:noProof/>
                <w:kern w:val="0"/>
                <w:szCs w:val="20"/>
                <w:lang w:val="en-US"/>
              </w:rPr>
              <w:tab/>
            </w:r>
            <w:r w:rsidR="006C1A4C" w:rsidRPr="00B154E9">
              <w:rPr>
                <w:rStyle w:val="Hyperlink"/>
                <w:rFonts w:ascii="EYInterstate Light" w:hAnsi="EYInterstate Light"/>
                <w:noProof/>
                <w:szCs w:val="20"/>
              </w:rPr>
              <w:t>Appraisal of the System of Indicators</w:t>
            </w:r>
            <w:r w:rsidR="006C1A4C" w:rsidRPr="00B154E9">
              <w:rPr>
                <w:rFonts w:ascii="EYInterstate Light" w:hAnsi="EYInterstate Light"/>
                <w:noProof/>
                <w:webHidden/>
                <w:szCs w:val="20"/>
              </w:rPr>
              <w:tab/>
            </w:r>
            <w:r w:rsidR="00F55559" w:rsidRPr="00B154E9">
              <w:rPr>
                <w:rFonts w:ascii="EYInterstate Light" w:hAnsi="EYInterstate Light"/>
                <w:noProof/>
                <w:webHidden/>
                <w:szCs w:val="20"/>
              </w:rPr>
              <w:fldChar w:fldCharType="begin"/>
            </w:r>
            <w:r w:rsidR="006C1A4C" w:rsidRPr="00B154E9">
              <w:rPr>
                <w:rFonts w:ascii="EYInterstate Light" w:hAnsi="EYInterstate Light"/>
                <w:noProof/>
                <w:webHidden/>
                <w:szCs w:val="20"/>
              </w:rPr>
              <w:instrText xml:space="preserve"> PAGEREF _Toc395202812 \h </w:instrText>
            </w:r>
            <w:r w:rsidR="00F55559" w:rsidRPr="00B154E9">
              <w:rPr>
                <w:rFonts w:ascii="EYInterstate Light" w:hAnsi="EYInterstate Light"/>
                <w:noProof/>
                <w:webHidden/>
                <w:szCs w:val="20"/>
              </w:rPr>
            </w:r>
            <w:r w:rsidR="00F55559" w:rsidRPr="00B154E9">
              <w:rPr>
                <w:rFonts w:ascii="EYInterstate Light" w:hAnsi="EYInterstate Light"/>
                <w:noProof/>
                <w:webHidden/>
                <w:szCs w:val="20"/>
              </w:rPr>
              <w:fldChar w:fldCharType="separate"/>
            </w:r>
            <w:r w:rsidR="004C6EAF">
              <w:rPr>
                <w:rFonts w:ascii="EYInterstate Light" w:hAnsi="EYInterstate Light"/>
                <w:noProof/>
                <w:webHidden/>
                <w:szCs w:val="20"/>
              </w:rPr>
              <w:t>121</w:t>
            </w:r>
            <w:r w:rsidR="00F55559" w:rsidRPr="00B154E9">
              <w:rPr>
                <w:rFonts w:ascii="EYInterstate Light" w:hAnsi="EYInterstate Light"/>
                <w:noProof/>
                <w:webHidden/>
                <w:szCs w:val="20"/>
              </w:rPr>
              <w:fldChar w:fldCharType="end"/>
            </w:r>
          </w:hyperlink>
        </w:p>
        <w:p w:rsidR="006C1A4C" w:rsidRPr="00B154E9" w:rsidRDefault="00C80D23" w:rsidP="00B154E9">
          <w:pPr>
            <w:pStyle w:val="TOC1"/>
            <w:tabs>
              <w:tab w:val="left" w:pos="1200"/>
              <w:tab w:val="right" w:leader="dot" w:pos="8625"/>
            </w:tabs>
            <w:spacing w:before="0" w:after="0" w:line="276" w:lineRule="auto"/>
            <w:rPr>
              <w:rFonts w:ascii="EYInterstate Light" w:eastAsiaTheme="minorEastAsia" w:hAnsi="EYInterstate Light" w:cstheme="minorBidi"/>
              <w:b w:val="0"/>
              <w:bCs w:val="0"/>
              <w:noProof/>
              <w:kern w:val="0"/>
              <w:szCs w:val="20"/>
              <w:lang w:val="en-US"/>
            </w:rPr>
          </w:pPr>
          <w:hyperlink w:anchor="_Toc395202813" w:history="1">
            <w:r w:rsidR="006C1A4C" w:rsidRPr="00B154E9">
              <w:rPr>
                <w:rStyle w:val="Hyperlink"/>
                <w:rFonts w:ascii="EYInterstate Light" w:hAnsi="EYInterstate Light"/>
                <w:noProof/>
                <w:szCs w:val="20"/>
              </w:rPr>
              <w:t>Annex 13.</w:t>
            </w:r>
            <w:r w:rsidR="006C1A4C" w:rsidRPr="00B154E9">
              <w:rPr>
                <w:rFonts w:ascii="EYInterstate Light" w:eastAsiaTheme="minorEastAsia" w:hAnsi="EYInterstate Light" w:cstheme="minorBidi"/>
                <w:b w:val="0"/>
                <w:bCs w:val="0"/>
                <w:noProof/>
                <w:kern w:val="0"/>
                <w:szCs w:val="20"/>
                <w:lang w:val="en-US"/>
              </w:rPr>
              <w:tab/>
            </w:r>
            <w:r w:rsidR="006C1A4C" w:rsidRPr="00B154E9">
              <w:rPr>
                <w:rStyle w:val="Hyperlink"/>
                <w:rFonts w:ascii="EYInterstate Light" w:hAnsi="EYInterstate Light"/>
                <w:noProof/>
                <w:szCs w:val="20"/>
              </w:rPr>
              <w:t>Graphical representation of the Intervention Logic</w:t>
            </w:r>
            <w:r w:rsidR="006C1A4C" w:rsidRPr="00B154E9">
              <w:rPr>
                <w:rFonts w:ascii="EYInterstate Light" w:hAnsi="EYInterstate Light"/>
                <w:noProof/>
                <w:webHidden/>
                <w:szCs w:val="20"/>
              </w:rPr>
              <w:tab/>
            </w:r>
            <w:r w:rsidR="00F55559" w:rsidRPr="00B154E9">
              <w:rPr>
                <w:rFonts w:ascii="EYInterstate Light" w:hAnsi="EYInterstate Light"/>
                <w:noProof/>
                <w:webHidden/>
                <w:szCs w:val="20"/>
              </w:rPr>
              <w:fldChar w:fldCharType="begin"/>
            </w:r>
            <w:r w:rsidR="006C1A4C" w:rsidRPr="00B154E9">
              <w:rPr>
                <w:rFonts w:ascii="EYInterstate Light" w:hAnsi="EYInterstate Light"/>
                <w:noProof/>
                <w:webHidden/>
                <w:szCs w:val="20"/>
              </w:rPr>
              <w:instrText xml:space="preserve"> PAGEREF _Toc395202813 \h </w:instrText>
            </w:r>
            <w:r w:rsidR="00F55559" w:rsidRPr="00B154E9">
              <w:rPr>
                <w:rFonts w:ascii="EYInterstate Light" w:hAnsi="EYInterstate Light"/>
                <w:noProof/>
                <w:webHidden/>
                <w:szCs w:val="20"/>
              </w:rPr>
            </w:r>
            <w:r w:rsidR="00F55559" w:rsidRPr="00B154E9">
              <w:rPr>
                <w:rFonts w:ascii="EYInterstate Light" w:hAnsi="EYInterstate Light"/>
                <w:noProof/>
                <w:webHidden/>
                <w:szCs w:val="20"/>
              </w:rPr>
              <w:fldChar w:fldCharType="separate"/>
            </w:r>
            <w:r w:rsidR="004C6EAF">
              <w:rPr>
                <w:rFonts w:ascii="EYInterstate Light" w:hAnsi="EYInterstate Light"/>
                <w:noProof/>
                <w:webHidden/>
                <w:szCs w:val="20"/>
              </w:rPr>
              <w:t>126</w:t>
            </w:r>
            <w:r w:rsidR="00F55559" w:rsidRPr="00B154E9">
              <w:rPr>
                <w:rFonts w:ascii="EYInterstate Light" w:hAnsi="EYInterstate Light"/>
                <w:noProof/>
                <w:webHidden/>
                <w:szCs w:val="20"/>
              </w:rPr>
              <w:fldChar w:fldCharType="end"/>
            </w:r>
          </w:hyperlink>
        </w:p>
        <w:p w:rsidR="006C1A4C" w:rsidRPr="00B154E9" w:rsidRDefault="00C80D23" w:rsidP="00B154E9">
          <w:pPr>
            <w:pStyle w:val="TOC1"/>
            <w:tabs>
              <w:tab w:val="left" w:pos="1200"/>
              <w:tab w:val="right" w:leader="dot" w:pos="8625"/>
            </w:tabs>
            <w:spacing w:before="0" w:after="0" w:line="276" w:lineRule="auto"/>
            <w:rPr>
              <w:rFonts w:ascii="EYInterstate Light" w:eastAsiaTheme="minorEastAsia" w:hAnsi="EYInterstate Light" w:cstheme="minorBidi"/>
              <w:b w:val="0"/>
              <w:bCs w:val="0"/>
              <w:noProof/>
              <w:kern w:val="0"/>
              <w:szCs w:val="20"/>
              <w:lang w:val="en-US"/>
            </w:rPr>
          </w:pPr>
          <w:hyperlink w:anchor="_Toc395202814" w:history="1">
            <w:r w:rsidR="006C1A4C" w:rsidRPr="00B154E9">
              <w:rPr>
                <w:rStyle w:val="Hyperlink"/>
                <w:rFonts w:ascii="EYInterstate Light" w:hAnsi="EYInterstate Light"/>
                <w:noProof/>
                <w:szCs w:val="20"/>
              </w:rPr>
              <w:t>Annex 14.</w:t>
            </w:r>
            <w:r w:rsidR="006C1A4C" w:rsidRPr="00B154E9">
              <w:rPr>
                <w:rFonts w:ascii="EYInterstate Light" w:eastAsiaTheme="minorEastAsia" w:hAnsi="EYInterstate Light" w:cstheme="minorBidi"/>
                <w:b w:val="0"/>
                <w:bCs w:val="0"/>
                <w:noProof/>
                <w:kern w:val="0"/>
                <w:szCs w:val="20"/>
                <w:lang w:val="en-US"/>
              </w:rPr>
              <w:tab/>
            </w:r>
            <w:r w:rsidR="006C1A4C" w:rsidRPr="00B154E9">
              <w:rPr>
                <w:rStyle w:val="Hyperlink"/>
                <w:rFonts w:ascii="EYInterstate Light" w:hAnsi="EYInterstate Light"/>
                <w:noProof/>
                <w:szCs w:val="20"/>
              </w:rPr>
              <w:t>Status of comments to the First Version of the Territorial Analysis</w:t>
            </w:r>
            <w:r w:rsidR="006C1A4C" w:rsidRPr="00B154E9">
              <w:rPr>
                <w:rFonts w:ascii="EYInterstate Light" w:hAnsi="EYInterstate Light"/>
                <w:noProof/>
                <w:webHidden/>
                <w:szCs w:val="20"/>
              </w:rPr>
              <w:tab/>
            </w:r>
            <w:r w:rsidR="00F55559" w:rsidRPr="00B154E9">
              <w:rPr>
                <w:rFonts w:ascii="EYInterstate Light" w:hAnsi="EYInterstate Light"/>
                <w:noProof/>
                <w:webHidden/>
                <w:szCs w:val="20"/>
              </w:rPr>
              <w:fldChar w:fldCharType="begin"/>
            </w:r>
            <w:r w:rsidR="006C1A4C" w:rsidRPr="00B154E9">
              <w:rPr>
                <w:rFonts w:ascii="EYInterstate Light" w:hAnsi="EYInterstate Light"/>
                <w:noProof/>
                <w:webHidden/>
                <w:szCs w:val="20"/>
              </w:rPr>
              <w:instrText xml:space="preserve"> PAGEREF _Toc395202814 \h </w:instrText>
            </w:r>
            <w:r w:rsidR="00F55559" w:rsidRPr="00B154E9">
              <w:rPr>
                <w:rFonts w:ascii="EYInterstate Light" w:hAnsi="EYInterstate Light"/>
                <w:noProof/>
                <w:webHidden/>
                <w:szCs w:val="20"/>
              </w:rPr>
            </w:r>
            <w:r w:rsidR="00F55559" w:rsidRPr="00B154E9">
              <w:rPr>
                <w:rFonts w:ascii="EYInterstate Light" w:hAnsi="EYInterstate Light"/>
                <w:noProof/>
                <w:webHidden/>
                <w:szCs w:val="20"/>
              </w:rPr>
              <w:fldChar w:fldCharType="separate"/>
            </w:r>
            <w:r w:rsidR="004C6EAF">
              <w:rPr>
                <w:rFonts w:ascii="EYInterstate Light" w:hAnsi="EYInterstate Light"/>
                <w:noProof/>
                <w:webHidden/>
                <w:szCs w:val="20"/>
              </w:rPr>
              <w:t>131</w:t>
            </w:r>
            <w:r w:rsidR="00F55559" w:rsidRPr="00B154E9">
              <w:rPr>
                <w:rFonts w:ascii="EYInterstate Light" w:hAnsi="EYInterstate Light"/>
                <w:noProof/>
                <w:webHidden/>
                <w:szCs w:val="20"/>
              </w:rPr>
              <w:fldChar w:fldCharType="end"/>
            </w:r>
          </w:hyperlink>
        </w:p>
        <w:p w:rsidR="006C1A4C" w:rsidRDefault="00C80D23" w:rsidP="00B154E9">
          <w:pPr>
            <w:pStyle w:val="TOC1"/>
            <w:tabs>
              <w:tab w:val="left" w:pos="1200"/>
              <w:tab w:val="right" w:leader="dot" w:pos="8625"/>
            </w:tabs>
            <w:spacing w:before="0" w:after="0" w:line="276" w:lineRule="auto"/>
            <w:rPr>
              <w:rFonts w:asciiTheme="minorHAnsi" w:eastAsiaTheme="minorEastAsia" w:hAnsiTheme="minorHAnsi" w:cstheme="minorBidi"/>
              <w:b w:val="0"/>
              <w:bCs w:val="0"/>
              <w:noProof/>
              <w:kern w:val="0"/>
              <w:sz w:val="22"/>
              <w:szCs w:val="22"/>
              <w:lang w:val="en-US"/>
            </w:rPr>
          </w:pPr>
          <w:hyperlink w:anchor="_Toc395202815" w:history="1">
            <w:r w:rsidR="006C1A4C" w:rsidRPr="00B154E9">
              <w:rPr>
                <w:rStyle w:val="Hyperlink"/>
                <w:rFonts w:ascii="EYInterstate Light" w:hAnsi="EYInterstate Light"/>
                <w:noProof/>
                <w:szCs w:val="20"/>
              </w:rPr>
              <w:t>Annex 15.</w:t>
            </w:r>
            <w:r w:rsidR="006C1A4C" w:rsidRPr="00B154E9">
              <w:rPr>
                <w:rFonts w:ascii="EYInterstate Light" w:eastAsiaTheme="minorEastAsia" w:hAnsi="EYInterstate Light" w:cstheme="minorBidi"/>
                <w:b w:val="0"/>
                <w:bCs w:val="0"/>
                <w:noProof/>
                <w:kern w:val="0"/>
                <w:szCs w:val="20"/>
                <w:lang w:val="en-US"/>
              </w:rPr>
              <w:tab/>
            </w:r>
            <w:r w:rsidR="006C1A4C" w:rsidRPr="00B154E9">
              <w:rPr>
                <w:rStyle w:val="Hyperlink"/>
                <w:rFonts w:ascii="EYInterstate Light" w:hAnsi="EYInterstate Light"/>
                <w:noProof/>
                <w:szCs w:val="20"/>
              </w:rPr>
              <w:t>List of abbreviations</w:t>
            </w:r>
            <w:r w:rsidR="006C1A4C" w:rsidRPr="00B154E9">
              <w:rPr>
                <w:rFonts w:ascii="EYInterstate Light" w:hAnsi="EYInterstate Light"/>
                <w:noProof/>
                <w:webHidden/>
                <w:szCs w:val="20"/>
              </w:rPr>
              <w:tab/>
            </w:r>
            <w:r w:rsidR="00F55559" w:rsidRPr="00B154E9">
              <w:rPr>
                <w:rFonts w:ascii="EYInterstate Light" w:hAnsi="EYInterstate Light"/>
                <w:noProof/>
                <w:webHidden/>
                <w:szCs w:val="20"/>
              </w:rPr>
              <w:fldChar w:fldCharType="begin"/>
            </w:r>
            <w:r w:rsidR="006C1A4C" w:rsidRPr="00B154E9">
              <w:rPr>
                <w:rFonts w:ascii="EYInterstate Light" w:hAnsi="EYInterstate Light"/>
                <w:noProof/>
                <w:webHidden/>
                <w:szCs w:val="20"/>
              </w:rPr>
              <w:instrText xml:space="preserve"> PAGEREF _Toc395202815 \h </w:instrText>
            </w:r>
            <w:r w:rsidR="00F55559" w:rsidRPr="00B154E9">
              <w:rPr>
                <w:rFonts w:ascii="EYInterstate Light" w:hAnsi="EYInterstate Light"/>
                <w:noProof/>
                <w:webHidden/>
                <w:szCs w:val="20"/>
              </w:rPr>
            </w:r>
            <w:r w:rsidR="00F55559" w:rsidRPr="00B154E9">
              <w:rPr>
                <w:rFonts w:ascii="EYInterstate Light" w:hAnsi="EYInterstate Light"/>
                <w:noProof/>
                <w:webHidden/>
                <w:szCs w:val="20"/>
              </w:rPr>
              <w:fldChar w:fldCharType="separate"/>
            </w:r>
            <w:r w:rsidR="004C6EAF">
              <w:rPr>
                <w:rFonts w:ascii="EYInterstate Light" w:hAnsi="EYInterstate Light"/>
                <w:noProof/>
                <w:webHidden/>
                <w:szCs w:val="20"/>
              </w:rPr>
              <w:t>134</w:t>
            </w:r>
            <w:r w:rsidR="00F55559" w:rsidRPr="00B154E9">
              <w:rPr>
                <w:rFonts w:ascii="EYInterstate Light" w:hAnsi="EYInterstate Light"/>
                <w:noProof/>
                <w:webHidden/>
                <w:szCs w:val="20"/>
              </w:rPr>
              <w:fldChar w:fldCharType="end"/>
            </w:r>
          </w:hyperlink>
        </w:p>
        <w:p w:rsidR="00BB2E77" w:rsidRPr="00202291" w:rsidRDefault="00F55559" w:rsidP="00304C42">
          <w:pPr>
            <w:jc w:val="left"/>
          </w:pPr>
          <w:r w:rsidRPr="00EA3897">
            <w:rPr>
              <w:bCs/>
              <w:noProof/>
            </w:rPr>
            <w:fldChar w:fldCharType="end"/>
          </w:r>
        </w:p>
      </w:sdtContent>
    </w:sdt>
    <w:p w:rsidR="00AA1830" w:rsidRPr="0066098A" w:rsidRDefault="00AA1830" w:rsidP="00304C42">
      <w:pPr>
        <w:spacing w:after="0" w:line="276" w:lineRule="auto"/>
        <w:jc w:val="left"/>
        <w:rPr>
          <w:rFonts w:cs="Arial"/>
        </w:rPr>
      </w:pPr>
    </w:p>
    <w:p w:rsidR="00AA1830" w:rsidRPr="0066098A" w:rsidRDefault="00AA1830" w:rsidP="00304C42">
      <w:pPr>
        <w:pStyle w:val="Titre"/>
        <w:spacing w:after="0"/>
        <w:ind w:left="142"/>
        <w:jc w:val="left"/>
        <w:rPr>
          <w:rFonts w:ascii="EYInterstate Light" w:hAnsi="EYInterstate Light" w:cs="Arial"/>
          <w:i/>
          <w:szCs w:val="20"/>
        </w:rPr>
      </w:pPr>
    </w:p>
    <w:p w:rsidR="006E4EF1" w:rsidRPr="0066098A" w:rsidRDefault="006E4EF1" w:rsidP="00304C42">
      <w:pPr>
        <w:jc w:val="left"/>
        <w:rPr>
          <w:rFonts w:cs="Arial"/>
        </w:rPr>
        <w:sectPr w:rsidR="006E4EF1" w:rsidRPr="0066098A" w:rsidSect="00EB3326">
          <w:headerReference w:type="default" r:id="rId15"/>
          <w:pgSz w:w="11907" w:h="16840" w:code="9"/>
          <w:pgMar w:top="1438" w:right="1287" w:bottom="1258" w:left="1985" w:header="567" w:footer="567" w:gutter="0"/>
          <w:cols w:space="708"/>
          <w:docGrid w:linePitch="360"/>
        </w:sectPr>
      </w:pPr>
    </w:p>
    <w:p w:rsidR="00ED1E9D" w:rsidRPr="0066098A" w:rsidRDefault="00ED1E9D" w:rsidP="00304C42">
      <w:pPr>
        <w:pStyle w:val="Heading1"/>
        <w:numPr>
          <w:ilvl w:val="0"/>
          <w:numId w:val="0"/>
        </w:numPr>
        <w:ind w:left="720"/>
        <w:rPr>
          <w:b/>
          <w:sz w:val="44"/>
        </w:rPr>
      </w:pPr>
      <w:bookmarkStart w:id="6" w:name="_Toc368900738"/>
      <w:bookmarkStart w:id="7" w:name="_Toc395202765"/>
      <w:bookmarkStart w:id="8" w:name="_Ref223960316"/>
      <w:bookmarkStart w:id="9" w:name="_Ref223960310"/>
      <w:bookmarkStart w:id="10" w:name="_Toc243468747"/>
      <w:bookmarkStart w:id="11" w:name="_Toc314059656"/>
      <w:bookmarkStart w:id="12" w:name="_Toc223771903"/>
      <w:bookmarkStart w:id="13" w:name="_Toc223777872"/>
      <w:r w:rsidRPr="0066098A">
        <w:rPr>
          <w:b/>
          <w:sz w:val="44"/>
        </w:rPr>
        <w:lastRenderedPageBreak/>
        <w:t>Executive Summary</w:t>
      </w:r>
      <w:bookmarkEnd w:id="6"/>
      <w:bookmarkEnd w:id="7"/>
    </w:p>
    <w:p w:rsidR="00E32F01" w:rsidRDefault="00F76979" w:rsidP="00304C42">
      <w:pPr>
        <w:pStyle w:val="Puntoelenco2bis"/>
        <w:tabs>
          <w:tab w:val="clear" w:pos="720"/>
        </w:tabs>
        <w:ind w:firstLine="0"/>
        <w:jc w:val="left"/>
        <w:rPr>
          <w:rFonts w:ascii="EYInterstate Light" w:hAnsi="EYInterstate Light" w:cs="Arial"/>
          <w:sz w:val="20"/>
          <w:lang w:val="en-GB"/>
        </w:rPr>
      </w:pPr>
      <w:r w:rsidRPr="0066098A">
        <w:rPr>
          <w:rFonts w:ascii="EYInterstate Light" w:hAnsi="EYInterstate Light" w:cs="Arial"/>
          <w:sz w:val="20"/>
          <w:lang w:val="en-GB"/>
        </w:rPr>
        <w:t xml:space="preserve">The current report is based on the </w:t>
      </w:r>
      <w:r w:rsidR="001C651D">
        <w:rPr>
          <w:rFonts w:ascii="EYInterstate Light" w:hAnsi="EYInterstate Light" w:cs="Arial"/>
          <w:sz w:val="20"/>
          <w:lang w:val="en-GB"/>
        </w:rPr>
        <w:t>Final</w:t>
      </w:r>
      <w:r w:rsidR="001D7207" w:rsidRPr="0066098A">
        <w:rPr>
          <w:rFonts w:ascii="EYInterstate Light" w:hAnsi="EYInterstate Light" w:cs="Arial"/>
          <w:sz w:val="20"/>
          <w:lang w:val="en-GB"/>
        </w:rPr>
        <w:t xml:space="preserve"> </w:t>
      </w:r>
      <w:r w:rsidRPr="0066098A">
        <w:rPr>
          <w:rFonts w:ascii="EYInterstate Light" w:hAnsi="EYInterstate Light" w:cs="Arial"/>
          <w:sz w:val="20"/>
          <w:lang w:val="en-GB"/>
        </w:rPr>
        <w:t>Draft of the Programme</w:t>
      </w:r>
      <w:r w:rsidR="0044559D">
        <w:rPr>
          <w:rFonts w:ascii="EYInterstate Light" w:hAnsi="EYInterstate Light" w:cs="Arial"/>
          <w:sz w:val="20"/>
          <w:lang w:val="en-GB"/>
        </w:rPr>
        <w:t xml:space="preserve"> elaborated</w:t>
      </w:r>
      <w:r w:rsidR="001C651D">
        <w:rPr>
          <w:rFonts w:ascii="EYInterstate Light" w:hAnsi="EYInterstate Light" w:cs="Arial"/>
          <w:sz w:val="20"/>
          <w:lang w:val="en-GB"/>
        </w:rPr>
        <w:t xml:space="preserve"> in August 2014</w:t>
      </w:r>
      <w:r w:rsidR="0044559D">
        <w:rPr>
          <w:rFonts w:ascii="EYInterstate Light" w:hAnsi="EYInterstate Light" w:cs="Arial"/>
          <w:sz w:val="20"/>
          <w:lang w:val="en-GB"/>
        </w:rPr>
        <w:t xml:space="preserve"> by the </w:t>
      </w:r>
      <w:r w:rsidR="001C651D">
        <w:rPr>
          <w:rFonts w:ascii="EYInterstate Light" w:hAnsi="EYInterstate Light" w:cs="Arial"/>
          <w:sz w:val="20"/>
          <w:lang w:val="en-GB"/>
        </w:rPr>
        <w:t>Managing Authority,</w:t>
      </w:r>
      <w:r w:rsidR="0044559D">
        <w:rPr>
          <w:rFonts w:ascii="EYInterstate Light" w:hAnsi="EYInterstate Light" w:cs="Arial"/>
          <w:sz w:val="20"/>
          <w:lang w:val="en-GB"/>
        </w:rPr>
        <w:t xml:space="preserve"> after the first report issued by the Evaluator on June 2014.</w:t>
      </w:r>
      <w:r w:rsidRPr="0066098A">
        <w:rPr>
          <w:rFonts w:ascii="EYInterstate Light" w:hAnsi="EYInterstate Light" w:cs="Arial"/>
          <w:sz w:val="20"/>
          <w:lang w:val="en-GB"/>
        </w:rPr>
        <w:t xml:space="preserve"> </w:t>
      </w:r>
      <w:r w:rsidR="00DC4D42">
        <w:rPr>
          <w:rFonts w:ascii="EYInterstate Light" w:hAnsi="EYInterstate Light" w:cs="Arial"/>
          <w:sz w:val="20"/>
          <w:lang w:val="en-GB"/>
        </w:rPr>
        <w:t>This report</w:t>
      </w:r>
      <w:r w:rsidR="00DC4D42" w:rsidRPr="0066098A">
        <w:rPr>
          <w:rFonts w:ascii="EYInterstate Light" w:hAnsi="EYInterstate Light" w:cs="Arial"/>
          <w:sz w:val="20"/>
          <w:lang w:val="en-GB"/>
        </w:rPr>
        <w:t xml:space="preserve"> </w:t>
      </w:r>
      <w:r w:rsidRPr="0066098A">
        <w:rPr>
          <w:rFonts w:ascii="EYInterstate Light" w:hAnsi="EYInterstate Light" w:cs="Arial"/>
          <w:sz w:val="20"/>
          <w:lang w:val="en-GB"/>
        </w:rPr>
        <w:t>tackles all evaluation themes included in the ToR for the ex-ante and SEA Evaluation, considering both the completeness of the Programme and the progress of activities in relation to the ex-ante evaluation.</w:t>
      </w:r>
      <w:r w:rsidR="0044559D">
        <w:rPr>
          <w:rFonts w:ascii="EYInterstate Light" w:hAnsi="EYInterstate Light" w:cs="Arial"/>
          <w:sz w:val="20"/>
          <w:lang w:val="en-GB"/>
        </w:rPr>
        <w:t xml:space="preserve"> </w:t>
      </w:r>
    </w:p>
    <w:p w:rsidR="00F76979" w:rsidRPr="0066098A" w:rsidRDefault="00E32F01" w:rsidP="00304C42">
      <w:pPr>
        <w:pStyle w:val="Puntoelenco2bis"/>
        <w:tabs>
          <w:tab w:val="clear" w:pos="720"/>
        </w:tabs>
        <w:ind w:firstLine="0"/>
        <w:jc w:val="left"/>
        <w:rPr>
          <w:rFonts w:ascii="EYInterstate Light" w:hAnsi="EYInterstate Light" w:cs="Arial"/>
          <w:sz w:val="20"/>
          <w:lang w:val="en-GB"/>
        </w:rPr>
      </w:pPr>
      <w:r>
        <w:rPr>
          <w:rFonts w:ascii="EYInterstate Light" w:hAnsi="EYInterstate Light" w:cs="Arial"/>
          <w:sz w:val="20"/>
          <w:lang w:val="en-GB"/>
        </w:rPr>
        <w:t xml:space="preserve">This report is accompanied by a separate Strategic Environmental Assessment highlighting </w:t>
      </w:r>
      <w:r w:rsidRPr="00E32F01">
        <w:rPr>
          <w:rFonts w:ascii="EYInterstate Light" w:hAnsi="EYInterstate Light" w:cs="Arial"/>
          <w:b/>
          <w:sz w:val="20"/>
          <w:lang w:val="en-GB"/>
        </w:rPr>
        <w:t xml:space="preserve">the environmental benefits and reducing potential risks </w:t>
      </w:r>
      <w:r>
        <w:rPr>
          <w:rFonts w:ascii="EYInterstate Light" w:hAnsi="EYInterstate Light" w:cs="Arial"/>
          <w:b/>
          <w:sz w:val="20"/>
          <w:lang w:val="en-GB"/>
        </w:rPr>
        <w:t xml:space="preserve">of the actions proposed in </w:t>
      </w:r>
      <w:r w:rsidRPr="00E32F01">
        <w:rPr>
          <w:rFonts w:ascii="EYInterstate Light" w:hAnsi="EYInterstate Light" w:cs="Arial"/>
          <w:b/>
          <w:sz w:val="20"/>
          <w:lang w:val="en-GB"/>
        </w:rPr>
        <w:t>Romania – Serbia IPA CBC Programme considered overall likely to be significant</w:t>
      </w:r>
      <w:r>
        <w:rPr>
          <w:rFonts w:ascii="EYInterstate Light" w:hAnsi="EYInterstate Light" w:cs="Arial"/>
          <w:b/>
          <w:sz w:val="20"/>
          <w:lang w:val="en-GB"/>
        </w:rPr>
        <w:t>.</w:t>
      </w:r>
      <w:r>
        <w:rPr>
          <w:rFonts w:ascii="EYInterstate Light" w:hAnsi="EYInterstate Light" w:cs="Arial"/>
          <w:sz w:val="20"/>
          <w:lang w:val="en-GB"/>
        </w:rPr>
        <w:t xml:space="preserve"> </w:t>
      </w:r>
    </w:p>
    <w:p w:rsidR="00F95083" w:rsidRPr="0066098A" w:rsidRDefault="007A516C" w:rsidP="00304C42">
      <w:pPr>
        <w:pStyle w:val="Puntoelenco2bis"/>
        <w:tabs>
          <w:tab w:val="clear" w:pos="720"/>
        </w:tabs>
        <w:ind w:firstLine="0"/>
        <w:jc w:val="left"/>
        <w:rPr>
          <w:rFonts w:ascii="EYInterstate Light" w:hAnsi="EYInterstate Light" w:cs="Arial"/>
          <w:sz w:val="20"/>
          <w:lang w:val="en-GB"/>
        </w:rPr>
      </w:pPr>
      <w:r w:rsidRPr="0066098A">
        <w:rPr>
          <w:rFonts w:ascii="EYInterstate Light" w:hAnsi="EYInterstate Light" w:cs="Arial"/>
          <w:sz w:val="20"/>
          <w:lang w:val="en-GB"/>
        </w:rPr>
        <w:t xml:space="preserve">The analyses performed </w:t>
      </w:r>
      <w:r w:rsidR="00702338" w:rsidRPr="0066098A">
        <w:rPr>
          <w:rFonts w:ascii="EYInterstate Light" w:hAnsi="EYInterstate Light" w:cs="Arial"/>
          <w:sz w:val="20"/>
          <w:lang w:val="en-GB"/>
        </w:rPr>
        <w:t>thus far</w:t>
      </w:r>
      <w:r w:rsidRPr="0066098A">
        <w:rPr>
          <w:rFonts w:ascii="EYInterstate Light" w:hAnsi="EYInterstate Light" w:cs="Arial"/>
          <w:sz w:val="20"/>
          <w:lang w:val="en-GB"/>
        </w:rPr>
        <w:t xml:space="preserve"> </w:t>
      </w:r>
      <w:r w:rsidR="004E349E" w:rsidRPr="0066098A">
        <w:rPr>
          <w:rFonts w:ascii="EYInterstate Light" w:hAnsi="EYInterstate Light" w:cs="Arial"/>
          <w:sz w:val="20"/>
          <w:lang w:val="en-GB"/>
        </w:rPr>
        <w:t>revealed the following aspects:</w:t>
      </w:r>
    </w:p>
    <w:p w:rsidR="006824D6" w:rsidRDefault="004E349E" w:rsidP="00705AC1">
      <w:pPr>
        <w:pStyle w:val="Puntoelenco2bis"/>
        <w:numPr>
          <w:ilvl w:val="0"/>
          <w:numId w:val="102"/>
        </w:numPr>
        <w:jc w:val="left"/>
        <w:rPr>
          <w:rFonts w:ascii="EYInterstate Light" w:hAnsi="EYInterstate Light" w:cs="Arial"/>
          <w:b/>
          <w:sz w:val="20"/>
          <w:lang w:val="en-GB"/>
        </w:rPr>
      </w:pPr>
      <w:r w:rsidRPr="0066098A">
        <w:rPr>
          <w:rFonts w:ascii="EYInterstate Light" w:hAnsi="EYInterstate Light" w:cs="Arial"/>
          <w:b/>
          <w:sz w:val="20"/>
          <w:lang w:val="en-GB"/>
        </w:rPr>
        <w:t>External Consistency</w:t>
      </w:r>
    </w:p>
    <w:p w:rsidR="004E349E" w:rsidRPr="0066098A" w:rsidRDefault="004E349E" w:rsidP="00304C42">
      <w:pPr>
        <w:pStyle w:val="Puntoelenco2bis"/>
        <w:tabs>
          <w:tab w:val="clear" w:pos="720"/>
        </w:tabs>
        <w:ind w:left="1080" w:firstLine="0"/>
        <w:jc w:val="left"/>
        <w:rPr>
          <w:rFonts w:ascii="EYInterstate Light" w:hAnsi="EYInterstate Light" w:cs="Arial"/>
          <w:sz w:val="20"/>
          <w:lang w:val="en-GB"/>
        </w:rPr>
      </w:pPr>
      <w:r w:rsidRPr="0066098A">
        <w:rPr>
          <w:rFonts w:ascii="EYInterstate Light" w:hAnsi="EYInterstate Light" w:cs="Arial"/>
          <w:sz w:val="20"/>
          <w:lang w:val="en-GB"/>
        </w:rPr>
        <w:t xml:space="preserve">The </w:t>
      </w:r>
      <w:r w:rsidR="001C651D">
        <w:rPr>
          <w:rFonts w:ascii="EYInterstate Light" w:hAnsi="EYInterstate Light" w:cs="Arial"/>
          <w:sz w:val="20"/>
          <w:lang w:val="en-GB"/>
        </w:rPr>
        <w:t xml:space="preserve">Final </w:t>
      </w:r>
      <w:r w:rsidR="007A516C" w:rsidRPr="0066098A">
        <w:rPr>
          <w:rFonts w:ascii="EYInterstate Light" w:hAnsi="EYInterstate Light" w:cs="Arial"/>
          <w:sz w:val="20"/>
          <w:lang w:val="en-GB"/>
        </w:rPr>
        <w:t>Draft</w:t>
      </w:r>
      <w:r w:rsidRPr="0066098A">
        <w:rPr>
          <w:rFonts w:ascii="EYInterstate Light" w:hAnsi="EYInterstate Light" w:cs="Arial"/>
          <w:sz w:val="20"/>
          <w:lang w:val="en-GB"/>
        </w:rPr>
        <w:t xml:space="preserve"> </w:t>
      </w:r>
      <w:r w:rsidR="001C651D">
        <w:rPr>
          <w:rFonts w:ascii="EYInterstate Light" w:hAnsi="EYInterstate Light" w:cs="Arial"/>
          <w:sz w:val="20"/>
          <w:lang w:val="en-GB"/>
        </w:rPr>
        <w:t xml:space="preserve">of the </w:t>
      </w:r>
      <w:r w:rsidRPr="0066098A">
        <w:rPr>
          <w:rFonts w:ascii="EYInterstate Light" w:hAnsi="EYInterstate Light" w:cs="Arial"/>
          <w:sz w:val="20"/>
          <w:lang w:val="en-GB"/>
        </w:rPr>
        <w:t xml:space="preserve">Programme presents a good consistency with </w:t>
      </w:r>
      <w:r w:rsidR="007A516C" w:rsidRPr="0066098A">
        <w:rPr>
          <w:rFonts w:ascii="EYInterstate Light" w:hAnsi="EYInterstate Light" w:cs="Arial"/>
          <w:sz w:val="20"/>
          <w:lang w:val="en-GB"/>
        </w:rPr>
        <w:t xml:space="preserve">the </w:t>
      </w:r>
      <w:r w:rsidRPr="0066098A">
        <w:rPr>
          <w:rFonts w:ascii="EYInterstate Light" w:hAnsi="EYInterstate Light" w:cs="Arial"/>
          <w:sz w:val="20"/>
          <w:lang w:val="en-GB"/>
        </w:rPr>
        <w:t>EU 2020 Strategy, by contributing to a smart, sustainable and inclusive European strategy. Concomitantly, it presents a</w:t>
      </w:r>
      <w:r w:rsidR="00202291">
        <w:rPr>
          <w:rFonts w:ascii="EYInterstate Light" w:hAnsi="EYInterstate Light" w:cs="Arial"/>
          <w:sz w:val="20"/>
          <w:lang w:val="en-GB"/>
        </w:rPr>
        <w:t>n</w:t>
      </w:r>
      <w:r w:rsidRPr="0066098A">
        <w:rPr>
          <w:rFonts w:ascii="EYInterstate Light" w:hAnsi="EYInterstate Light" w:cs="Arial"/>
          <w:sz w:val="20"/>
          <w:lang w:val="en-GB"/>
        </w:rPr>
        <w:t xml:space="preserve"> appropriate level of consistency with the Counc</w:t>
      </w:r>
      <w:r w:rsidR="007A516C" w:rsidRPr="0066098A">
        <w:rPr>
          <w:rFonts w:ascii="EYInterstate Light" w:hAnsi="EYInterstate Light" w:cs="Arial"/>
          <w:sz w:val="20"/>
          <w:lang w:val="en-GB"/>
        </w:rPr>
        <w:t xml:space="preserve">il Recommendations, </w:t>
      </w:r>
      <w:r w:rsidRPr="0066098A">
        <w:rPr>
          <w:rFonts w:ascii="EYInterstate Light" w:hAnsi="EYInterstate Light" w:cs="Arial"/>
          <w:sz w:val="20"/>
          <w:lang w:val="en-GB"/>
        </w:rPr>
        <w:t>Partnership Agreement</w:t>
      </w:r>
      <w:r w:rsidR="007A516C" w:rsidRPr="0066098A">
        <w:rPr>
          <w:rFonts w:ascii="EYInterstate Light" w:hAnsi="EYInterstate Light" w:cs="Arial"/>
          <w:sz w:val="20"/>
          <w:lang w:val="en-GB"/>
        </w:rPr>
        <w:t xml:space="preserve"> and </w:t>
      </w:r>
      <w:r w:rsidRPr="0066098A">
        <w:rPr>
          <w:rFonts w:ascii="EYInterstate Light" w:hAnsi="EYInterstate Light" w:cs="Arial"/>
          <w:sz w:val="20"/>
          <w:lang w:val="en-GB"/>
        </w:rPr>
        <w:t xml:space="preserve">the National Reform Programme </w:t>
      </w:r>
      <w:r w:rsidR="007A516C" w:rsidRPr="0066098A">
        <w:rPr>
          <w:rFonts w:ascii="EYInterstate Light" w:hAnsi="EYInterstate Light" w:cs="Arial"/>
          <w:sz w:val="20"/>
          <w:lang w:val="en-GB"/>
        </w:rPr>
        <w:t>for Romania</w:t>
      </w:r>
      <w:r w:rsidRPr="0066098A">
        <w:rPr>
          <w:rFonts w:ascii="EYInterstate Light" w:hAnsi="EYInterstate Light" w:cs="Arial"/>
          <w:sz w:val="20"/>
          <w:lang w:val="en-GB"/>
        </w:rPr>
        <w:t>.</w:t>
      </w:r>
      <w:r w:rsidR="007A516C" w:rsidRPr="0066098A">
        <w:rPr>
          <w:rFonts w:ascii="EYInterstate Light" w:hAnsi="EYInterstate Light" w:cs="Arial"/>
          <w:sz w:val="20"/>
          <w:lang w:val="en-GB"/>
        </w:rPr>
        <w:t xml:space="preserve"> </w:t>
      </w:r>
    </w:p>
    <w:p w:rsidR="007A516C" w:rsidRPr="0066098A" w:rsidRDefault="007A516C" w:rsidP="00304C42">
      <w:pPr>
        <w:pStyle w:val="Puntoelenco2bis"/>
        <w:tabs>
          <w:tab w:val="clear" w:pos="720"/>
        </w:tabs>
        <w:ind w:left="1080" w:firstLine="0"/>
        <w:jc w:val="left"/>
        <w:rPr>
          <w:rFonts w:ascii="EYInterstate Light" w:hAnsi="EYInterstate Light" w:cs="Arial"/>
          <w:sz w:val="20"/>
          <w:lang w:val="en-GB"/>
        </w:rPr>
      </w:pPr>
      <w:r w:rsidRPr="0066098A">
        <w:rPr>
          <w:rFonts w:ascii="EYInterstate Light" w:hAnsi="EYInterstate Light" w:cs="Arial"/>
          <w:sz w:val="20"/>
          <w:lang w:val="en-GB"/>
        </w:rPr>
        <w:t>The Programme is also in line with the objective focusing on regional cooperation of the National Plan for the Adoption of the Acquis (2013-2016) of the Republic of Serbia</w:t>
      </w:r>
      <w:r w:rsidR="00604624">
        <w:rPr>
          <w:rFonts w:ascii="EYInterstate Light" w:hAnsi="EYInterstate Light" w:cs="Arial"/>
          <w:sz w:val="20"/>
          <w:lang w:val="en-GB"/>
        </w:rPr>
        <w:t>, as well with Serbia Strategy Paper and Multi Country Strategy Paper for 2014 – 2020.</w:t>
      </w:r>
    </w:p>
    <w:p w:rsidR="004E349E" w:rsidRPr="0066098A" w:rsidRDefault="004E349E" w:rsidP="00304C42">
      <w:pPr>
        <w:pStyle w:val="Puntoelenco2bis"/>
        <w:tabs>
          <w:tab w:val="clear" w:pos="720"/>
        </w:tabs>
        <w:ind w:left="1080" w:firstLine="0"/>
        <w:jc w:val="left"/>
        <w:rPr>
          <w:rFonts w:ascii="EYInterstate Light" w:hAnsi="EYInterstate Light" w:cs="Arial"/>
          <w:sz w:val="20"/>
          <w:lang w:val="en-GB"/>
        </w:rPr>
      </w:pPr>
      <w:r w:rsidRPr="0066098A">
        <w:rPr>
          <w:rFonts w:ascii="EYInterstate Light" w:hAnsi="EYInterstate Light" w:cs="Arial"/>
          <w:sz w:val="20"/>
          <w:lang w:val="en-GB"/>
        </w:rPr>
        <w:t xml:space="preserve">With regards to the consistency </w:t>
      </w:r>
      <w:r w:rsidR="007A516C" w:rsidRPr="0066098A">
        <w:rPr>
          <w:rFonts w:ascii="EYInterstate Light" w:hAnsi="EYInterstate Light" w:cs="Arial"/>
          <w:sz w:val="20"/>
          <w:lang w:val="en-GB"/>
        </w:rPr>
        <w:t>with</w:t>
      </w:r>
      <w:r w:rsidRPr="0066098A">
        <w:rPr>
          <w:rFonts w:ascii="EYInterstate Light" w:hAnsi="EYInterstate Light" w:cs="Arial"/>
          <w:sz w:val="20"/>
          <w:lang w:val="en-GB"/>
        </w:rPr>
        <w:t xml:space="preserve"> the Danube Strategy, </w:t>
      </w:r>
      <w:r w:rsidR="00604624">
        <w:rPr>
          <w:rFonts w:ascii="EYInterstate Light" w:hAnsi="EYInterstate Light" w:cs="Arial"/>
          <w:sz w:val="20"/>
          <w:lang w:val="en-GB"/>
        </w:rPr>
        <w:t>the Programme presents a general good consistency with all four pillars envisaged by the Strategy.</w:t>
      </w:r>
    </w:p>
    <w:p w:rsidR="006824D6" w:rsidRDefault="004E349E" w:rsidP="00705AC1">
      <w:pPr>
        <w:pStyle w:val="Puntoelenco2bis"/>
        <w:numPr>
          <w:ilvl w:val="0"/>
          <w:numId w:val="102"/>
        </w:numPr>
        <w:jc w:val="left"/>
        <w:rPr>
          <w:rFonts w:ascii="EYInterstate Light" w:hAnsi="EYInterstate Light" w:cs="Arial"/>
          <w:b/>
          <w:sz w:val="20"/>
          <w:lang w:val="en-GB"/>
        </w:rPr>
      </w:pPr>
      <w:r w:rsidRPr="0066098A">
        <w:rPr>
          <w:rFonts w:ascii="EYInterstate Light" w:hAnsi="EYInterstate Light" w:cs="Arial"/>
          <w:b/>
          <w:sz w:val="20"/>
          <w:lang w:val="en-GB"/>
        </w:rPr>
        <w:t>Internal Consistency</w:t>
      </w:r>
    </w:p>
    <w:p w:rsidR="007A516C" w:rsidRPr="0066098A" w:rsidRDefault="007A516C" w:rsidP="00304C42">
      <w:pPr>
        <w:pStyle w:val="Puntoelenco2bis"/>
        <w:tabs>
          <w:tab w:val="clear" w:pos="720"/>
        </w:tabs>
        <w:ind w:left="1080" w:firstLine="0"/>
        <w:jc w:val="left"/>
        <w:rPr>
          <w:rFonts w:ascii="EYInterstate Light" w:hAnsi="EYInterstate Light" w:cs="Arial"/>
          <w:sz w:val="20"/>
          <w:lang w:val="en-GB"/>
        </w:rPr>
      </w:pPr>
      <w:r w:rsidRPr="0066098A">
        <w:rPr>
          <w:rFonts w:ascii="EYInterstate Light" w:hAnsi="EYInterstate Light" w:cs="Arial"/>
          <w:sz w:val="20"/>
          <w:lang w:val="en-GB"/>
        </w:rPr>
        <w:t xml:space="preserve">The Logic of Intervention is generally well structured and there is a clear link between the elements. There is a general good consistency between the proposed actions of the Programme Strategy and the result indicators provided for each Priority Axis. </w:t>
      </w:r>
      <w:r w:rsidR="00604624">
        <w:rPr>
          <w:rFonts w:ascii="EYInterstate Light" w:hAnsi="EYInterstate Light" w:cs="Arial"/>
          <w:sz w:val="20"/>
          <w:lang w:val="en-GB"/>
        </w:rPr>
        <w:t>Furthermore</w:t>
      </w:r>
      <w:r w:rsidRPr="0066098A">
        <w:rPr>
          <w:rFonts w:ascii="EYInterstate Light" w:hAnsi="EYInterstate Light" w:cs="Arial"/>
          <w:sz w:val="20"/>
          <w:lang w:val="en-GB"/>
        </w:rPr>
        <w:t xml:space="preserve">, </w:t>
      </w:r>
      <w:r w:rsidR="00604624">
        <w:rPr>
          <w:rFonts w:ascii="EYInterstate Light" w:hAnsi="EYInterstate Light" w:cs="Arial"/>
          <w:sz w:val="20"/>
          <w:lang w:val="en-GB"/>
        </w:rPr>
        <w:t xml:space="preserve">significant improvements were performed at the level of result indicators after the implementation of </w:t>
      </w:r>
      <w:r w:rsidR="001C651D">
        <w:rPr>
          <w:rFonts w:ascii="EYInterstate Light" w:hAnsi="EYInterstate Light" w:cs="Arial"/>
          <w:sz w:val="20"/>
          <w:lang w:val="en-GB"/>
        </w:rPr>
        <w:t>the evaluator’s recommendations on the First Programme Draft.</w:t>
      </w:r>
    </w:p>
    <w:p w:rsidR="006824D6" w:rsidRDefault="007A516C" w:rsidP="00705AC1">
      <w:pPr>
        <w:pStyle w:val="Puntoelenco2bis"/>
        <w:numPr>
          <w:ilvl w:val="0"/>
          <w:numId w:val="102"/>
        </w:numPr>
        <w:jc w:val="left"/>
        <w:rPr>
          <w:rFonts w:ascii="EYInterstate Light" w:hAnsi="EYInterstate Light" w:cs="Arial"/>
          <w:b/>
          <w:sz w:val="20"/>
          <w:lang w:val="en-GB"/>
        </w:rPr>
      </w:pPr>
      <w:r w:rsidRPr="0066098A">
        <w:rPr>
          <w:rFonts w:ascii="EYInterstate Light" w:hAnsi="EYInterstate Light" w:cs="Arial"/>
          <w:b/>
          <w:sz w:val="20"/>
          <w:lang w:val="en-GB"/>
        </w:rPr>
        <w:t>Output and result indicators</w:t>
      </w:r>
    </w:p>
    <w:p w:rsidR="00732BF9" w:rsidRPr="0066098A" w:rsidRDefault="004E349E" w:rsidP="00732BF9">
      <w:pPr>
        <w:pStyle w:val="Puntoelenco2bis"/>
        <w:tabs>
          <w:tab w:val="clear" w:pos="720"/>
        </w:tabs>
        <w:ind w:left="1080" w:firstLine="0"/>
        <w:jc w:val="left"/>
        <w:rPr>
          <w:rFonts w:ascii="EYInterstate Light" w:hAnsi="EYInterstate Light" w:cs="Arial"/>
          <w:sz w:val="20"/>
          <w:lang w:val="en-GB"/>
        </w:rPr>
      </w:pPr>
      <w:r w:rsidRPr="0066098A">
        <w:rPr>
          <w:rFonts w:ascii="EYInterstate Light" w:hAnsi="EYInterstate Light" w:cs="Arial"/>
          <w:sz w:val="20"/>
          <w:lang w:val="en-GB"/>
        </w:rPr>
        <w:t>In most cases the indicators are adequate from the perspective</w:t>
      </w:r>
      <w:r w:rsidR="007A516C" w:rsidRPr="0066098A">
        <w:rPr>
          <w:rFonts w:ascii="EYInterstate Light" w:hAnsi="EYInterstate Light" w:cs="Arial"/>
          <w:sz w:val="20"/>
          <w:lang w:val="en-GB"/>
        </w:rPr>
        <w:t>s</w:t>
      </w:r>
      <w:r w:rsidRPr="0066098A">
        <w:rPr>
          <w:rFonts w:ascii="EYInterstate Light" w:hAnsi="EYInterstate Light" w:cs="Arial"/>
          <w:sz w:val="20"/>
          <w:lang w:val="en-GB"/>
        </w:rPr>
        <w:t xml:space="preserve"> of “clarity”</w:t>
      </w:r>
      <w:r w:rsidR="00604624">
        <w:rPr>
          <w:rFonts w:ascii="EYInterstate Light" w:hAnsi="EYInterstate Light" w:cs="Arial"/>
          <w:sz w:val="20"/>
          <w:lang w:val="en-GB"/>
        </w:rPr>
        <w:t>,</w:t>
      </w:r>
      <w:r w:rsidR="001C651D">
        <w:rPr>
          <w:rFonts w:ascii="EYInterstate Light" w:hAnsi="EYInterstate Light" w:cs="Arial"/>
          <w:sz w:val="20"/>
          <w:lang w:val="en-GB"/>
        </w:rPr>
        <w:t xml:space="preserve"> </w:t>
      </w:r>
      <w:r w:rsidR="007A516C" w:rsidRPr="0066098A">
        <w:rPr>
          <w:rFonts w:ascii="EYInterstate Light" w:hAnsi="EYInterstate Light" w:cs="Arial"/>
          <w:sz w:val="20"/>
          <w:lang w:val="en-GB"/>
        </w:rPr>
        <w:t>”</w:t>
      </w:r>
      <w:r w:rsidRPr="0066098A">
        <w:rPr>
          <w:rFonts w:ascii="EYInterstate Light" w:hAnsi="EYInterstate Light" w:cs="Arial"/>
          <w:sz w:val="20"/>
          <w:lang w:val="en-GB"/>
        </w:rPr>
        <w:t>relevance”</w:t>
      </w:r>
      <w:r w:rsidR="00604624">
        <w:rPr>
          <w:rFonts w:ascii="EYInterstate Light" w:hAnsi="EYInterstate Light" w:cs="Arial"/>
          <w:sz w:val="20"/>
          <w:lang w:val="en-GB"/>
        </w:rPr>
        <w:t xml:space="preserve"> and “coverage”</w:t>
      </w:r>
      <w:r w:rsidRPr="0066098A">
        <w:rPr>
          <w:rFonts w:ascii="EYInterstate Light" w:hAnsi="EYInterstate Light" w:cs="Arial"/>
          <w:sz w:val="20"/>
          <w:lang w:val="en-GB"/>
        </w:rPr>
        <w:t>.</w:t>
      </w:r>
      <w:r w:rsidR="00732BF9">
        <w:rPr>
          <w:rFonts w:ascii="EYInterstate Light" w:hAnsi="EYInterstate Light" w:cs="Arial"/>
          <w:sz w:val="20"/>
          <w:lang w:val="en-GB"/>
        </w:rPr>
        <w:t xml:space="preserve">   </w:t>
      </w:r>
      <w:r w:rsidR="000D5D22">
        <w:rPr>
          <w:rFonts w:ascii="EYInterstate Light" w:hAnsi="EYInterstate Light" w:cs="Arial"/>
          <w:sz w:val="20"/>
          <w:lang w:val="en-GB"/>
        </w:rPr>
        <w:t>For establishing baseline values for each indicator, a questionnaire has been drafted and sent to the Programme stakeholders. Regarding the data collection methodology, the same questionnaire method shall be used for future evaluation of indicators.</w:t>
      </w:r>
    </w:p>
    <w:p w:rsidR="006824D6" w:rsidRDefault="007A516C" w:rsidP="00705AC1">
      <w:pPr>
        <w:pStyle w:val="Puntoelenco2bis"/>
        <w:tabs>
          <w:tab w:val="clear" w:pos="720"/>
        </w:tabs>
        <w:ind w:left="1080" w:firstLine="0"/>
        <w:jc w:val="left"/>
        <w:rPr>
          <w:rFonts w:ascii="EYInterstate Light" w:hAnsi="EYInterstate Light" w:cs="Arial"/>
          <w:b/>
          <w:sz w:val="20"/>
          <w:lang w:val="en-GB"/>
        </w:rPr>
      </w:pPr>
      <w:r w:rsidRPr="0066098A">
        <w:rPr>
          <w:rFonts w:ascii="EYInterstate Light" w:hAnsi="EYInterstate Light" w:cs="Arial"/>
          <w:b/>
          <w:sz w:val="20"/>
          <w:lang w:val="en-GB"/>
        </w:rPr>
        <w:t>Financial allocations</w:t>
      </w:r>
    </w:p>
    <w:p w:rsidR="004E349E" w:rsidRPr="0066098A" w:rsidRDefault="004E349E" w:rsidP="00304C42">
      <w:pPr>
        <w:pStyle w:val="Puntoelenco2bis"/>
        <w:tabs>
          <w:tab w:val="clear" w:pos="720"/>
        </w:tabs>
        <w:ind w:left="1080" w:firstLine="0"/>
        <w:jc w:val="left"/>
        <w:rPr>
          <w:rFonts w:ascii="EYInterstate Light" w:hAnsi="EYInterstate Light" w:cs="Arial"/>
          <w:sz w:val="20"/>
          <w:lang w:val="en-GB"/>
        </w:rPr>
      </w:pPr>
      <w:r w:rsidRPr="0066098A">
        <w:rPr>
          <w:rFonts w:ascii="EYInterstate Light" w:hAnsi="EYInterstate Light" w:cs="Arial"/>
          <w:sz w:val="20"/>
          <w:lang w:val="en-GB"/>
        </w:rPr>
        <w:t>The sizing of the Priority Axes in terms of financial allocations appears rational, as it can support the actions envisaged. Great care should be taken in designing the instruments used for project generation and monitoring, as to ensure a balanced evolution in terms of absorption</w:t>
      </w:r>
      <w:r w:rsidR="00752C31">
        <w:rPr>
          <w:rFonts w:ascii="EYInterstate Light" w:hAnsi="EYInterstate Light" w:cs="Arial"/>
          <w:sz w:val="20"/>
          <w:lang w:val="en-GB"/>
        </w:rPr>
        <w:t xml:space="preserve">. Experience from Programming Period 2007-13, confirmed through evidences presented by Annual Implementation Reports and results of the Programme’s Interim Evaluation, showcase different levels of attractiveness from the side of applicants for the thematic Priority Axes. Initial financial allocations for the 2014-20 Programme are realistic, however the Programme Implementing Authorities should </w:t>
      </w:r>
      <w:r w:rsidR="00176057">
        <w:rPr>
          <w:rFonts w:ascii="EYInterstate Light" w:hAnsi="EYInterstate Light" w:cs="Arial"/>
          <w:sz w:val="20"/>
          <w:lang w:val="en-GB"/>
        </w:rPr>
        <w:t>act through targeted measures should any of the PAs fail to attract a sufficient number of high-quality projects</w:t>
      </w:r>
      <w:r w:rsidRPr="0066098A">
        <w:rPr>
          <w:rFonts w:ascii="EYInterstate Light" w:hAnsi="EYInterstate Light" w:cs="Arial"/>
          <w:sz w:val="20"/>
          <w:lang w:val="en-GB"/>
        </w:rPr>
        <w:t>.</w:t>
      </w:r>
    </w:p>
    <w:p w:rsidR="006824D6" w:rsidRDefault="007A516C" w:rsidP="00705AC1">
      <w:pPr>
        <w:pStyle w:val="Puntoelenco2bis"/>
        <w:keepNext/>
        <w:numPr>
          <w:ilvl w:val="0"/>
          <w:numId w:val="102"/>
        </w:numPr>
        <w:jc w:val="left"/>
        <w:rPr>
          <w:rFonts w:ascii="EYInterstate Light" w:hAnsi="EYInterstate Light" w:cs="Arial"/>
          <w:b/>
          <w:sz w:val="20"/>
          <w:lang w:val="en-GB"/>
        </w:rPr>
      </w:pPr>
      <w:r w:rsidRPr="0066098A">
        <w:rPr>
          <w:rFonts w:ascii="EYInterstate Light" w:hAnsi="EYInterstate Light" w:cs="Arial"/>
          <w:b/>
          <w:sz w:val="20"/>
          <w:lang w:val="en-GB"/>
        </w:rPr>
        <w:t>H</w:t>
      </w:r>
      <w:r w:rsidR="004E349E" w:rsidRPr="0066098A">
        <w:rPr>
          <w:rFonts w:ascii="EYInterstate Light" w:hAnsi="EYInterstate Light" w:cs="Arial"/>
          <w:b/>
          <w:sz w:val="20"/>
          <w:lang w:val="en-GB"/>
        </w:rPr>
        <w:t>orizontal aspects</w:t>
      </w:r>
    </w:p>
    <w:p w:rsidR="004E349E" w:rsidRDefault="004E349E" w:rsidP="00304C42">
      <w:pPr>
        <w:pStyle w:val="Puntoelenco2bis"/>
        <w:tabs>
          <w:tab w:val="clear" w:pos="720"/>
        </w:tabs>
        <w:ind w:left="1080" w:firstLine="0"/>
        <w:jc w:val="left"/>
        <w:rPr>
          <w:rFonts w:ascii="EYInterstate Light" w:hAnsi="EYInterstate Light" w:cs="Arial"/>
          <w:sz w:val="20"/>
          <w:lang w:val="en-GB"/>
        </w:rPr>
      </w:pPr>
      <w:r w:rsidRPr="0066098A">
        <w:rPr>
          <w:rFonts w:ascii="EYInterstate Light" w:hAnsi="EYInterstate Light" w:cs="Arial"/>
          <w:sz w:val="20"/>
          <w:lang w:val="en-GB"/>
        </w:rPr>
        <w:t xml:space="preserve">Horizontal principles are described in the Draft Programming Document in the way that they are addressed in the description of the priorities. </w:t>
      </w:r>
      <w:r w:rsidR="002714CB">
        <w:rPr>
          <w:rFonts w:ascii="EYInterstate Light" w:hAnsi="EYInterstate Light" w:cs="Arial"/>
          <w:sz w:val="20"/>
          <w:lang w:val="en-GB"/>
        </w:rPr>
        <w:t xml:space="preserve">Moreover, the Programme dedicates a special Section for each of the three horizontal </w:t>
      </w:r>
      <w:r w:rsidR="002714CB">
        <w:rPr>
          <w:rFonts w:ascii="EYInterstate Light" w:hAnsi="EYInterstate Light" w:cs="Arial"/>
          <w:sz w:val="20"/>
          <w:lang w:val="en-GB"/>
        </w:rPr>
        <w:lastRenderedPageBreak/>
        <w:t>aspects by providing an overview on</w:t>
      </w:r>
      <w:r w:rsidRPr="0066098A">
        <w:rPr>
          <w:rFonts w:ascii="EYInterstate Light" w:hAnsi="EYInterstate Light" w:cs="Arial"/>
          <w:sz w:val="20"/>
          <w:lang w:val="en-GB"/>
        </w:rPr>
        <w:t xml:space="preserve"> how the principles are going to be applied in the implementation of the programme (mainstreaming).</w:t>
      </w:r>
    </w:p>
    <w:p w:rsidR="007A516C" w:rsidRPr="0066098A" w:rsidRDefault="007A516C" w:rsidP="00304C42">
      <w:pPr>
        <w:pStyle w:val="Puntoelenco2bis"/>
        <w:tabs>
          <w:tab w:val="clear" w:pos="720"/>
        </w:tabs>
        <w:ind w:firstLine="0"/>
        <w:jc w:val="left"/>
        <w:rPr>
          <w:rFonts w:ascii="EYInterstate Light" w:hAnsi="EYInterstate Light" w:cs="Arial"/>
          <w:b/>
          <w:sz w:val="20"/>
          <w:lang w:val="en-GB"/>
        </w:rPr>
      </w:pPr>
      <w:r w:rsidRPr="0066098A">
        <w:rPr>
          <w:rFonts w:ascii="EYInterstate Light" w:hAnsi="EYInterstate Light" w:cs="Arial"/>
          <w:b/>
          <w:sz w:val="20"/>
          <w:lang w:val="en-GB"/>
        </w:rPr>
        <w:t xml:space="preserve">The analyses performed until </w:t>
      </w:r>
      <w:r w:rsidR="008363B9" w:rsidRPr="0066098A">
        <w:rPr>
          <w:rFonts w:ascii="EYInterstate Light" w:hAnsi="EYInterstate Light" w:cs="Arial"/>
          <w:b/>
          <w:sz w:val="20"/>
          <w:lang w:val="en-GB"/>
        </w:rPr>
        <w:t xml:space="preserve">presently </w:t>
      </w:r>
      <w:r w:rsidR="002714CB">
        <w:rPr>
          <w:rFonts w:ascii="EYInterstate Light" w:hAnsi="EYInterstate Light" w:cs="Arial"/>
          <w:b/>
          <w:sz w:val="20"/>
          <w:lang w:val="en-GB"/>
        </w:rPr>
        <w:t>underlined</w:t>
      </w:r>
      <w:r w:rsidR="008363B9" w:rsidRPr="0066098A">
        <w:rPr>
          <w:rFonts w:ascii="EYInterstate Light" w:hAnsi="EYInterstate Light" w:cs="Arial"/>
          <w:b/>
          <w:sz w:val="20"/>
          <w:lang w:val="en-GB"/>
        </w:rPr>
        <w:t xml:space="preserve"> that the </w:t>
      </w:r>
      <w:r w:rsidR="001C651D">
        <w:rPr>
          <w:rFonts w:ascii="EYInterstate Light" w:hAnsi="EYInterstate Light" w:cs="Arial"/>
          <w:b/>
          <w:sz w:val="20"/>
          <w:lang w:val="en-GB"/>
        </w:rPr>
        <w:t xml:space="preserve">Final </w:t>
      </w:r>
      <w:r w:rsidR="008363B9" w:rsidRPr="0066098A">
        <w:rPr>
          <w:rFonts w:ascii="EYInterstate Light" w:hAnsi="EYInterstate Light" w:cs="Arial"/>
          <w:b/>
          <w:sz w:val="20"/>
          <w:lang w:val="en-GB"/>
        </w:rPr>
        <w:t xml:space="preserve">Draft Programme (version as of </w:t>
      </w:r>
      <w:r w:rsidR="001C651D">
        <w:rPr>
          <w:rFonts w:ascii="EYInterstate Light" w:hAnsi="EYInterstate Light" w:cs="Arial"/>
          <w:b/>
          <w:sz w:val="20"/>
          <w:lang w:val="en-GB"/>
        </w:rPr>
        <w:t>August</w:t>
      </w:r>
      <w:r w:rsidR="008363B9" w:rsidRPr="0066098A">
        <w:rPr>
          <w:rFonts w:ascii="EYInterstate Light" w:hAnsi="EYInterstate Light" w:cs="Arial"/>
          <w:b/>
          <w:sz w:val="20"/>
          <w:lang w:val="en-GB"/>
        </w:rPr>
        <w:t xml:space="preserve"> 2014) is adequate </w:t>
      </w:r>
      <w:r w:rsidR="002714CB">
        <w:rPr>
          <w:rFonts w:ascii="EYInterstate Light" w:hAnsi="EYInterstate Light" w:cs="Arial"/>
          <w:b/>
          <w:sz w:val="20"/>
          <w:lang w:val="en-GB"/>
        </w:rPr>
        <w:t>and mature stage</w:t>
      </w:r>
      <w:r w:rsidR="008363B9" w:rsidRPr="0066098A">
        <w:rPr>
          <w:rFonts w:ascii="EYInterstate Light" w:hAnsi="EYInterstate Light" w:cs="Arial"/>
          <w:b/>
          <w:sz w:val="20"/>
          <w:lang w:val="en-GB"/>
        </w:rPr>
        <w:t xml:space="preserve">, with </w:t>
      </w:r>
      <w:r w:rsidR="000E71FD">
        <w:rPr>
          <w:rFonts w:ascii="EYInterstate Light" w:hAnsi="EYInterstate Light" w:cs="Arial"/>
          <w:b/>
          <w:sz w:val="20"/>
          <w:lang w:val="en-GB"/>
        </w:rPr>
        <w:t>all</w:t>
      </w:r>
      <w:r w:rsidR="000E71FD" w:rsidRPr="0066098A">
        <w:rPr>
          <w:rFonts w:ascii="EYInterstate Light" w:hAnsi="EYInterstate Light" w:cs="Arial"/>
          <w:b/>
          <w:sz w:val="20"/>
          <w:lang w:val="en-GB"/>
        </w:rPr>
        <w:t xml:space="preserve"> </w:t>
      </w:r>
      <w:r w:rsidR="008363B9" w:rsidRPr="0066098A">
        <w:rPr>
          <w:rFonts w:ascii="EYInterstate Light" w:hAnsi="EYInterstate Light" w:cs="Arial"/>
          <w:b/>
          <w:sz w:val="20"/>
          <w:lang w:val="en-GB"/>
        </w:rPr>
        <w:t xml:space="preserve">points already completed and requiring </w:t>
      </w:r>
      <w:r w:rsidR="00286560">
        <w:rPr>
          <w:rFonts w:ascii="EYInterstate Light" w:hAnsi="EYInterstate Light" w:cs="Arial"/>
          <w:b/>
          <w:sz w:val="20"/>
          <w:lang w:val="en-GB"/>
        </w:rPr>
        <w:t xml:space="preserve">little or </w:t>
      </w:r>
      <w:r w:rsidR="000E71FD">
        <w:rPr>
          <w:rFonts w:ascii="EYInterstate Light" w:hAnsi="EYInterstate Light" w:cs="Arial"/>
          <w:b/>
          <w:sz w:val="20"/>
          <w:lang w:val="en-GB"/>
        </w:rPr>
        <w:t>any</w:t>
      </w:r>
      <w:r w:rsidR="001C651D">
        <w:rPr>
          <w:rFonts w:ascii="EYInterstate Light" w:hAnsi="EYInterstate Light" w:cs="Arial"/>
          <w:b/>
          <w:sz w:val="20"/>
          <w:lang w:val="en-GB"/>
        </w:rPr>
        <w:t xml:space="preserve"> </w:t>
      </w:r>
      <w:r w:rsidR="008363B9" w:rsidRPr="0066098A">
        <w:rPr>
          <w:rFonts w:ascii="EYInterstate Light" w:hAnsi="EYInterstate Light" w:cs="Arial"/>
          <w:b/>
          <w:sz w:val="20"/>
          <w:lang w:val="en-GB"/>
        </w:rPr>
        <w:t>review</w:t>
      </w:r>
      <w:r w:rsidR="0044559D">
        <w:rPr>
          <w:rFonts w:ascii="EYInterstate Light" w:hAnsi="EYInterstate Light" w:cs="Arial"/>
          <w:b/>
          <w:sz w:val="20"/>
          <w:lang w:val="en-GB"/>
        </w:rPr>
        <w:t>.</w:t>
      </w:r>
    </w:p>
    <w:p w:rsidR="004E349E" w:rsidRPr="0066098A" w:rsidRDefault="004E349E" w:rsidP="00304C42">
      <w:pPr>
        <w:pStyle w:val="Puntoelenco2bis"/>
        <w:tabs>
          <w:tab w:val="clear" w:pos="720"/>
        </w:tabs>
        <w:ind w:left="0" w:firstLine="0"/>
        <w:jc w:val="left"/>
        <w:rPr>
          <w:rFonts w:ascii="EYInterstate Light" w:hAnsi="EYInterstate Light" w:cs="Arial"/>
          <w:sz w:val="20"/>
          <w:lang w:val="en-GB"/>
        </w:rPr>
      </w:pPr>
    </w:p>
    <w:p w:rsidR="00ED1E9D" w:rsidRPr="0066098A" w:rsidRDefault="00ED1E9D" w:rsidP="00304C42">
      <w:pPr>
        <w:jc w:val="left"/>
        <w:rPr>
          <w:rFonts w:cs="Arial"/>
        </w:rPr>
      </w:pPr>
    </w:p>
    <w:p w:rsidR="00ED1E9D" w:rsidRPr="0066098A" w:rsidRDefault="00ED1E9D" w:rsidP="00304C42">
      <w:pPr>
        <w:overflowPunct/>
        <w:autoSpaceDE/>
        <w:autoSpaceDN/>
        <w:adjustRightInd/>
        <w:spacing w:after="0" w:line="240" w:lineRule="auto"/>
        <w:jc w:val="left"/>
        <w:textAlignment w:val="auto"/>
        <w:rPr>
          <w:rFonts w:cs="Arial"/>
          <w:b/>
          <w:bCs/>
          <w:color w:val="646464"/>
          <w:sz w:val="44"/>
          <w:szCs w:val="48"/>
        </w:rPr>
      </w:pPr>
      <w:r w:rsidRPr="0066098A">
        <w:rPr>
          <w:rFonts w:cs="Arial"/>
          <w:b/>
          <w:sz w:val="44"/>
        </w:rPr>
        <w:br w:type="page"/>
      </w:r>
    </w:p>
    <w:p w:rsidR="006E4EF1" w:rsidRPr="0066098A" w:rsidRDefault="006E4EF1" w:rsidP="00304C42">
      <w:pPr>
        <w:pStyle w:val="Heading1"/>
        <w:numPr>
          <w:ilvl w:val="0"/>
          <w:numId w:val="21"/>
        </w:numPr>
        <w:ind w:left="1080" w:hanging="1080"/>
        <w:rPr>
          <w:b/>
          <w:sz w:val="44"/>
        </w:rPr>
      </w:pPr>
      <w:bookmarkStart w:id="14" w:name="_Toc368900739"/>
      <w:bookmarkStart w:id="15" w:name="_Toc395202766"/>
      <w:r w:rsidRPr="0066098A">
        <w:rPr>
          <w:b/>
          <w:sz w:val="44"/>
        </w:rPr>
        <w:lastRenderedPageBreak/>
        <w:t xml:space="preserve">Objectives, </w:t>
      </w:r>
      <w:bookmarkEnd w:id="8"/>
      <w:bookmarkEnd w:id="9"/>
      <w:r w:rsidRPr="0066098A">
        <w:rPr>
          <w:b/>
          <w:sz w:val="44"/>
        </w:rPr>
        <w:t>scope and general approach of the evaluation</w:t>
      </w:r>
      <w:bookmarkEnd w:id="10"/>
      <w:bookmarkEnd w:id="11"/>
      <w:bookmarkEnd w:id="14"/>
      <w:bookmarkEnd w:id="15"/>
    </w:p>
    <w:p w:rsidR="006E4EF1" w:rsidRPr="0066098A" w:rsidRDefault="00AA1CC1" w:rsidP="00304C42">
      <w:pPr>
        <w:pStyle w:val="Heading2"/>
        <w:numPr>
          <w:ilvl w:val="1"/>
          <w:numId w:val="18"/>
        </w:numPr>
        <w:tabs>
          <w:tab w:val="clear" w:pos="1620"/>
        </w:tabs>
        <w:ind w:left="1080" w:hanging="1080"/>
        <w:rPr>
          <w:b/>
        </w:rPr>
      </w:pPr>
      <w:bookmarkStart w:id="16" w:name="_Toc243468748"/>
      <w:bookmarkStart w:id="17" w:name="_Toc314059619"/>
      <w:bookmarkStart w:id="18" w:name="_Toc314059657"/>
      <w:bookmarkStart w:id="19" w:name="_Toc368900740"/>
      <w:bookmarkStart w:id="20" w:name="_Toc391367125"/>
      <w:bookmarkStart w:id="21" w:name="_Toc395202767"/>
      <w:bookmarkStart w:id="22" w:name="_Toc223789307"/>
      <w:r w:rsidRPr="0066098A">
        <w:rPr>
          <w:b/>
        </w:rPr>
        <w:t>Objectives and scope of the evaluation</w:t>
      </w:r>
      <w:bookmarkEnd w:id="16"/>
      <w:bookmarkEnd w:id="17"/>
      <w:bookmarkEnd w:id="18"/>
      <w:bookmarkEnd w:id="19"/>
      <w:bookmarkEnd w:id="20"/>
      <w:bookmarkEnd w:id="21"/>
    </w:p>
    <w:p w:rsidR="006E4EF1" w:rsidRPr="0066098A" w:rsidRDefault="006E4EF1" w:rsidP="00304C42">
      <w:pPr>
        <w:pStyle w:val="Heading3"/>
        <w:numPr>
          <w:ilvl w:val="2"/>
          <w:numId w:val="18"/>
        </w:numPr>
        <w:ind w:left="1080" w:hanging="1080"/>
        <w:rPr>
          <w:i/>
          <w:color w:val="4BACC6" w:themeColor="accent5"/>
        </w:rPr>
      </w:pPr>
      <w:bookmarkStart w:id="23" w:name="_Toc314059620"/>
      <w:bookmarkStart w:id="24" w:name="_Toc314059658"/>
      <w:bookmarkStart w:id="25" w:name="_Toc368900741"/>
      <w:bookmarkStart w:id="26" w:name="_Toc391165721"/>
      <w:bookmarkStart w:id="27" w:name="_Toc391367126"/>
      <w:bookmarkStart w:id="28" w:name="_Toc395202768"/>
      <w:r w:rsidRPr="0066098A">
        <w:rPr>
          <w:i/>
          <w:color w:val="4BACC6" w:themeColor="accent5"/>
        </w:rPr>
        <w:t>Context of the evaluation</w:t>
      </w:r>
      <w:bookmarkEnd w:id="23"/>
      <w:bookmarkEnd w:id="24"/>
      <w:bookmarkEnd w:id="25"/>
      <w:bookmarkEnd w:id="26"/>
      <w:bookmarkEnd w:id="27"/>
      <w:bookmarkEnd w:id="28"/>
      <w:r w:rsidRPr="0066098A">
        <w:rPr>
          <w:i/>
          <w:color w:val="4BACC6" w:themeColor="accent5"/>
        </w:rPr>
        <w:t xml:space="preserve"> </w:t>
      </w:r>
    </w:p>
    <w:p w:rsidR="006E4EF1" w:rsidRPr="0066098A" w:rsidRDefault="00C40117" w:rsidP="00304C42">
      <w:pPr>
        <w:pStyle w:val="Puntoelenco2bis"/>
        <w:tabs>
          <w:tab w:val="clear" w:pos="720"/>
        </w:tabs>
        <w:ind w:left="0" w:firstLine="0"/>
        <w:jc w:val="left"/>
        <w:rPr>
          <w:rFonts w:ascii="EYInterstate Light" w:hAnsi="EYInterstate Light" w:cs="Arial"/>
          <w:sz w:val="20"/>
          <w:lang w:val="en-GB"/>
        </w:rPr>
      </w:pPr>
      <w:r w:rsidRPr="0066098A">
        <w:rPr>
          <w:rFonts w:ascii="EYInterstate Light" w:hAnsi="EYInterstate Light" w:cs="Arial"/>
          <w:sz w:val="20"/>
          <w:lang w:val="en-GB"/>
        </w:rPr>
        <w:t xml:space="preserve">On </w:t>
      </w:r>
      <w:r w:rsidR="00AB291C" w:rsidRPr="0066098A">
        <w:rPr>
          <w:rFonts w:ascii="EYInterstate Light" w:hAnsi="EYInterstate Light" w:cs="Arial"/>
          <w:sz w:val="20"/>
          <w:lang w:val="en-GB"/>
        </w:rPr>
        <w:t>28</w:t>
      </w:r>
      <w:r w:rsidR="00144EEA" w:rsidRPr="0066098A">
        <w:rPr>
          <w:rFonts w:ascii="EYInterstate Light" w:hAnsi="EYInterstate Light" w:cs="Arial"/>
          <w:sz w:val="20"/>
          <w:lang w:val="en-GB"/>
        </w:rPr>
        <w:t xml:space="preserve"> J</w:t>
      </w:r>
      <w:r w:rsidR="00AB291C" w:rsidRPr="0066098A">
        <w:rPr>
          <w:rFonts w:ascii="EYInterstate Light" w:hAnsi="EYInterstate Light" w:cs="Arial"/>
          <w:sz w:val="20"/>
          <w:lang w:val="en-GB"/>
        </w:rPr>
        <w:t>une</w:t>
      </w:r>
      <w:r w:rsidR="00144EEA" w:rsidRPr="0066098A">
        <w:rPr>
          <w:rFonts w:ascii="EYInterstate Light" w:hAnsi="EYInterstate Light" w:cs="Arial"/>
          <w:sz w:val="20"/>
          <w:lang w:val="en-GB"/>
        </w:rPr>
        <w:t xml:space="preserve"> </w:t>
      </w:r>
      <w:r w:rsidR="006E4EF1" w:rsidRPr="0066098A">
        <w:rPr>
          <w:rFonts w:ascii="EYInterstate Light" w:hAnsi="EYInterstate Light" w:cs="Arial"/>
          <w:sz w:val="20"/>
          <w:lang w:val="en-GB"/>
        </w:rPr>
        <w:t>201</w:t>
      </w:r>
      <w:r w:rsidR="00AB291C" w:rsidRPr="0066098A">
        <w:rPr>
          <w:rFonts w:ascii="EYInterstate Light" w:hAnsi="EYInterstate Light" w:cs="Arial"/>
          <w:sz w:val="20"/>
          <w:lang w:val="en-GB"/>
        </w:rPr>
        <w:t>3</w:t>
      </w:r>
      <w:r w:rsidR="006E4EF1" w:rsidRPr="0066098A">
        <w:rPr>
          <w:rFonts w:ascii="EYInterstate Light" w:hAnsi="EYInterstate Light" w:cs="Arial"/>
          <w:sz w:val="20"/>
          <w:lang w:val="en-GB"/>
        </w:rPr>
        <w:t xml:space="preserve"> the </w:t>
      </w:r>
      <w:r w:rsidR="004E73BF" w:rsidRPr="0066098A">
        <w:rPr>
          <w:rFonts w:ascii="EYInterstate Light" w:hAnsi="EYInterstate Light" w:cs="Arial"/>
          <w:sz w:val="20"/>
          <w:lang w:val="en-GB"/>
        </w:rPr>
        <w:t xml:space="preserve">Regional Office for Cross Border Cooperation Timisoara </w:t>
      </w:r>
      <w:r w:rsidR="006E4EF1" w:rsidRPr="0066098A">
        <w:rPr>
          <w:rFonts w:ascii="EYInterstate Light" w:hAnsi="EYInterstate Light" w:cs="Arial"/>
          <w:sz w:val="20"/>
          <w:lang w:val="en-GB"/>
        </w:rPr>
        <w:t>launched the procurement for the “</w:t>
      </w:r>
      <w:r w:rsidR="00AB291C" w:rsidRPr="0066098A">
        <w:rPr>
          <w:rFonts w:ascii="EYInterstate Light" w:hAnsi="EYInterstate Light" w:cs="Arial"/>
          <w:sz w:val="20"/>
          <w:lang w:val="en-GB"/>
        </w:rPr>
        <w:t>Romania-Republic of Serbia IPA CBC Programme ex ante and SEA evaluation</w:t>
      </w:r>
      <w:r w:rsidR="006E4EF1" w:rsidRPr="0066098A">
        <w:rPr>
          <w:rFonts w:ascii="EYInterstate Light" w:hAnsi="EYInterstate Light" w:cs="Arial"/>
          <w:sz w:val="20"/>
          <w:lang w:val="en-GB"/>
        </w:rPr>
        <w:t xml:space="preserve">”. Following the selection process, the contract was awarded to </w:t>
      </w:r>
      <w:r w:rsidR="003E7A1A" w:rsidRPr="0066098A">
        <w:rPr>
          <w:rFonts w:ascii="EYInterstate Light" w:hAnsi="EYInterstate Light" w:cs="Arial"/>
          <w:sz w:val="20"/>
          <w:lang w:val="en-GB"/>
        </w:rPr>
        <w:t xml:space="preserve">SC </w:t>
      </w:r>
      <w:r w:rsidR="006E4EF1" w:rsidRPr="0066098A">
        <w:rPr>
          <w:rFonts w:ascii="EYInterstate Light" w:hAnsi="EYInterstate Light" w:cs="Arial"/>
          <w:sz w:val="20"/>
          <w:lang w:val="en-GB"/>
        </w:rPr>
        <w:t>Ernst</w:t>
      </w:r>
      <w:r w:rsidR="00ED09C4" w:rsidRPr="0066098A">
        <w:rPr>
          <w:rFonts w:ascii="EYInterstate Light" w:hAnsi="EYInterstate Light" w:cs="Arial"/>
          <w:sz w:val="20"/>
          <w:lang w:val="en-GB"/>
        </w:rPr>
        <w:t xml:space="preserve"> </w:t>
      </w:r>
      <w:r w:rsidR="006E4EF1" w:rsidRPr="0066098A">
        <w:rPr>
          <w:rFonts w:ascii="EYInterstate Light" w:hAnsi="EYInterstate Light" w:cs="Arial"/>
          <w:sz w:val="20"/>
          <w:lang w:val="en-GB"/>
        </w:rPr>
        <w:t>&amp;</w:t>
      </w:r>
      <w:r w:rsidR="00ED09C4" w:rsidRPr="0066098A">
        <w:rPr>
          <w:rFonts w:ascii="EYInterstate Light" w:hAnsi="EYInterstate Light" w:cs="Arial"/>
          <w:sz w:val="20"/>
          <w:lang w:val="en-GB"/>
        </w:rPr>
        <w:t xml:space="preserve"> </w:t>
      </w:r>
      <w:r w:rsidR="006E4EF1" w:rsidRPr="0066098A">
        <w:rPr>
          <w:rFonts w:ascii="EYInterstate Light" w:hAnsi="EYInterstate Light" w:cs="Arial"/>
          <w:sz w:val="20"/>
          <w:lang w:val="en-GB"/>
        </w:rPr>
        <w:t>Young SRL</w:t>
      </w:r>
      <w:r w:rsidR="00AB291C" w:rsidRPr="0066098A">
        <w:rPr>
          <w:rFonts w:ascii="EYInterstate Light" w:hAnsi="EYInterstate Light" w:cs="Arial"/>
          <w:sz w:val="20"/>
          <w:lang w:val="en-GB"/>
        </w:rPr>
        <w:t>.</w:t>
      </w:r>
      <w:r w:rsidR="006E4EF1" w:rsidRPr="0066098A">
        <w:rPr>
          <w:rFonts w:ascii="EYInterstate Light" w:hAnsi="EYInterstate Light" w:cs="Arial"/>
          <w:sz w:val="20"/>
          <w:lang w:val="en-GB"/>
        </w:rPr>
        <w:t xml:space="preserve"> </w:t>
      </w:r>
    </w:p>
    <w:p w:rsidR="006E4EF1" w:rsidRPr="0066098A" w:rsidRDefault="006E4EF1" w:rsidP="00304C42">
      <w:pPr>
        <w:pStyle w:val="Heading3"/>
        <w:numPr>
          <w:ilvl w:val="2"/>
          <w:numId w:val="18"/>
        </w:numPr>
        <w:ind w:left="1080" w:hanging="1080"/>
        <w:rPr>
          <w:i/>
          <w:color w:val="4BACC6" w:themeColor="accent5"/>
        </w:rPr>
      </w:pPr>
      <w:bookmarkStart w:id="29" w:name="_Ref312173452"/>
      <w:bookmarkStart w:id="30" w:name="_Ref312173453"/>
      <w:bookmarkStart w:id="31" w:name="_Toc314059621"/>
      <w:bookmarkStart w:id="32" w:name="_Toc314059659"/>
      <w:bookmarkStart w:id="33" w:name="_Toc368900742"/>
      <w:bookmarkStart w:id="34" w:name="_Toc391165722"/>
      <w:bookmarkStart w:id="35" w:name="_Toc391367127"/>
      <w:bookmarkStart w:id="36" w:name="_Toc395202769"/>
      <w:r w:rsidRPr="0066098A">
        <w:rPr>
          <w:i/>
          <w:color w:val="4BACC6" w:themeColor="accent5"/>
        </w:rPr>
        <w:t>Objectives of the evaluation</w:t>
      </w:r>
      <w:bookmarkEnd w:id="29"/>
      <w:bookmarkEnd w:id="30"/>
      <w:bookmarkEnd w:id="31"/>
      <w:bookmarkEnd w:id="32"/>
      <w:bookmarkEnd w:id="33"/>
      <w:bookmarkEnd w:id="34"/>
      <w:bookmarkEnd w:id="35"/>
      <w:bookmarkEnd w:id="36"/>
    </w:p>
    <w:p w:rsidR="00AB291C" w:rsidRPr="0066098A" w:rsidRDefault="00AB291C" w:rsidP="00304C42">
      <w:pPr>
        <w:pStyle w:val="Puntoelenco2bis"/>
        <w:tabs>
          <w:tab w:val="clear" w:pos="720"/>
        </w:tabs>
        <w:ind w:left="0" w:firstLine="0"/>
        <w:jc w:val="left"/>
        <w:rPr>
          <w:rFonts w:ascii="EYInterstate Light" w:hAnsi="EYInterstate Light" w:cs="Arial"/>
          <w:sz w:val="20"/>
          <w:lang w:val="en-GB"/>
        </w:rPr>
      </w:pPr>
      <w:r w:rsidRPr="0066098A">
        <w:rPr>
          <w:rFonts w:ascii="EYInterstate Light" w:hAnsi="EYInterstate Light" w:cs="Arial"/>
          <w:sz w:val="20"/>
          <w:lang w:val="en-GB"/>
        </w:rPr>
        <w:t>The overall objective of the current project is represented by the implementation of an ex-ante evaluation and Strategic Environmental Assessment for the Romania-Serbia IPA Cross-border Cooperation Programme 2014-2020, as to:</w:t>
      </w:r>
    </w:p>
    <w:p w:rsidR="00AB291C" w:rsidRPr="0066098A" w:rsidRDefault="00AB291C" w:rsidP="00304C42">
      <w:pPr>
        <w:pStyle w:val="Puntoelenco2bis"/>
        <w:numPr>
          <w:ilvl w:val="0"/>
          <w:numId w:val="20"/>
        </w:numPr>
        <w:spacing w:line="276" w:lineRule="auto"/>
        <w:ind w:left="567"/>
        <w:jc w:val="left"/>
        <w:rPr>
          <w:rFonts w:ascii="EYInterstate Light" w:hAnsi="EYInterstate Light" w:cs="Arial"/>
          <w:sz w:val="20"/>
          <w:szCs w:val="22"/>
          <w:lang w:val="en-GB"/>
        </w:rPr>
      </w:pPr>
      <w:r w:rsidRPr="0066098A">
        <w:rPr>
          <w:rFonts w:ascii="EYInterstate Light" w:hAnsi="EYInterstate Light" w:cs="Arial"/>
          <w:sz w:val="20"/>
          <w:szCs w:val="22"/>
          <w:lang w:val="en-GB"/>
        </w:rPr>
        <w:t xml:space="preserve">bring a real added value and to improve the quality of the programme intervention logic by supplying valuable judgement and recommendations on the draft of the programmes to be submitted </w:t>
      </w:r>
      <w:r w:rsidR="0005445B">
        <w:rPr>
          <w:rFonts w:ascii="EYInterstate Light" w:hAnsi="EYInterstate Light" w:cs="Arial"/>
          <w:sz w:val="20"/>
          <w:szCs w:val="22"/>
          <w:lang w:val="en-GB"/>
        </w:rPr>
        <w:t>to</w:t>
      </w:r>
      <w:r w:rsidRPr="0066098A">
        <w:rPr>
          <w:rFonts w:ascii="EYInterstate Light" w:hAnsi="EYInterstate Light" w:cs="Arial"/>
          <w:sz w:val="20"/>
          <w:szCs w:val="22"/>
          <w:lang w:val="en-GB"/>
        </w:rPr>
        <w:t xml:space="preserve"> the European Commission, based on the new Regulations corresponding to the future Common Strategic Framework 2014 – 2020, taking into account the ex-ante requirements.</w:t>
      </w:r>
    </w:p>
    <w:p w:rsidR="00AB291C" w:rsidRPr="0066098A" w:rsidRDefault="00AB291C" w:rsidP="00304C42">
      <w:pPr>
        <w:pStyle w:val="Puntoelenco2bis"/>
        <w:numPr>
          <w:ilvl w:val="0"/>
          <w:numId w:val="20"/>
        </w:numPr>
        <w:spacing w:line="276" w:lineRule="auto"/>
        <w:ind w:left="567"/>
        <w:jc w:val="left"/>
        <w:rPr>
          <w:rFonts w:ascii="EYInterstate Light" w:hAnsi="EYInterstate Light" w:cs="Arial"/>
          <w:sz w:val="20"/>
          <w:szCs w:val="22"/>
          <w:lang w:val="en-GB"/>
        </w:rPr>
      </w:pPr>
      <w:r w:rsidRPr="0066098A">
        <w:rPr>
          <w:rFonts w:ascii="EYInterstate Light" w:hAnsi="EYInterstate Light" w:cs="Arial"/>
          <w:sz w:val="20"/>
          <w:szCs w:val="22"/>
          <w:lang w:val="en-GB"/>
        </w:rPr>
        <w:t>provide analysis and recommendations by independent experts, separately from the planners on programming issues;</w:t>
      </w:r>
    </w:p>
    <w:p w:rsidR="00AB291C" w:rsidRPr="0066098A" w:rsidRDefault="00AB291C" w:rsidP="00304C42">
      <w:pPr>
        <w:pStyle w:val="Puntoelenco2bis"/>
        <w:numPr>
          <w:ilvl w:val="0"/>
          <w:numId w:val="20"/>
        </w:numPr>
        <w:spacing w:line="276" w:lineRule="auto"/>
        <w:ind w:left="567"/>
        <w:jc w:val="left"/>
        <w:rPr>
          <w:rFonts w:ascii="EYInterstate Light" w:hAnsi="EYInterstate Light" w:cs="Arial"/>
          <w:sz w:val="20"/>
          <w:szCs w:val="22"/>
          <w:lang w:val="en-GB"/>
        </w:rPr>
      </w:pPr>
      <w:r w:rsidRPr="0066098A">
        <w:rPr>
          <w:rFonts w:ascii="EYInterstate Light" w:hAnsi="EYInterstate Light" w:cs="Arial"/>
          <w:sz w:val="20"/>
          <w:szCs w:val="22"/>
          <w:lang w:val="en-GB"/>
        </w:rPr>
        <w:t>improve and strengthen the final quality of the operational programme.</w:t>
      </w:r>
    </w:p>
    <w:p w:rsidR="00AB291C" w:rsidRPr="0066098A" w:rsidRDefault="00AB291C" w:rsidP="00304C42">
      <w:pPr>
        <w:pStyle w:val="Puntoelenco2bis"/>
        <w:tabs>
          <w:tab w:val="clear" w:pos="720"/>
        </w:tabs>
        <w:ind w:left="0" w:firstLine="0"/>
        <w:jc w:val="left"/>
        <w:rPr>
          <w:rFonts w:ascii="EYInterstate Light" w:hAnsi="EYInterstate Light" w:cs="Arial"/>
          <w:sz w:val="20"/>
          <w:szCs w:val="22"/>
          <w:lang w:val="en-GB"/>
        </w:rPr>
      </w:pPr>
      <w:r w:rsidRPr="0066098A">
        <w:rPr>
          <w:rFonts w:ascii="EYInterstate Light" w:hAnsi="EYInterstate Light" w:cs="Arial"/>
          <w:sz w:val="20"/>
          <w:szCs w:val="22"/>
          <w:lang w:val="en-GB"/>
        </w:rPr>
        <w:t>The final aim of the ex-ante evaluation is to ensure that the operational programme clearly articulates its intervention logic and can demonstrate its contribution to the Europe 2020 strategy.</w:t>
      </w:r>
    </w:p>
    <w:p w:rsidR="00AB291C" w:rsidRPr="0066098A" w:rsidRDefault="00AB291C" w:rsidP="00304C42">
      <w:pPr>
        <w:pStyle w:val="Puntoelenco2bis"/>
        <w:tabs>
          <w:tab w:val="clear" w:pos="720"/>
        </w:tabs>
        <w:ind w:left="0" w:firstLine="0"/>
        <w:jc w:val="left"/>
        <w:rPr>
          <w:rFonts w:ascii="EYInterstate Light" w:hAnsi="EYInterstate Light" w:cs="Arial"/>
          <w:sz w:val="20"/>
          <w:szCs w:val="22"/>
          <w:lang w:val="en-GB"/>
        </w:rPr>
      </w:pPr>
      <w:r w:rsidRPr="0066098A">
        <w:rPr>
          <w:rFonts w:ascii="EYInterstate Light" w:hAnsi="EYInterstate Light" w:cs="Arial"/>
          <w:sz w:val="20"/>
          <w:szCs w:val="22"/>
          <w:lang w:val="en-GB"/>
        </w:rPr>
        <w:t>It should also bring an additional benefit, by setting-up functioning monitoring systems, which meet evaluation requirements. Its recommendations should be clear, based on evidence and adapted to the particular needs of the programme.</w:t>
      </w:r>
    </w:p>
    <w:p w:rsidR="00AB291C" w:rsidRPr="0066098A" w:rsidRDefault="00AB291C" w:rsidP="00304C42">
      <w:pPr>
        <w:pStyle w:val="Puntoelenco2bis"/>
        <w:tabs>
          <w:tab w:val="clear" w:pos="720"/>
        </w:tabs>
        <w:ind w:left="0" w:firstLine="0"/>
        <w:jc w:val="left"/>
        <w:rPr>
          <w:rFonts w:ascii="EYInterstate Light" w:hAnsi="EYInterstate Light" w:cs="Arial"/>
          <w:sz w:val="20"/>
          <w:szCs w:val="22"/>
          <w:lang w:val="en-GB"/>
        </w:rPr>
      </w:pPr>
      <w:r w:rsidRPr="0066098A">
        <w:rPr>
          <w:rFonts w:ascii="EYInterstate Light" w:hAnsi="EYInterstate Light" w:cs="Arial"/>
          <w:sz w:val="20"/>
          <w:szCs w:val="22"/>
          <w:lang w:val="en-GB"/>
        </w:rPr>
        <w:t>The objective of the SEA is to describe, identify and assess the likely significant effects on the environment of implementing the Programme, to be taken into account in its preparation.</w:t>
      </w:r>
    </w:p>
    <w:p w:rsidR="00675209" w:rsidRPr="0066098A" w:rsidRDefault="00AB291C" w:rsidP="00304C42">
      <w:pPr>
        <w:pStyle w:val="Puntoelenco2bis"/>
        <w:tabs>
          <w:tab w:val="clear" w:pos="720"/>
        </w:tabs>
        <w:ind w:left="0" w:firstLine="0"/>
        <w:jc w:val="left"/>
        <w:rPr>
          <w:rFonts w:ascii="EYInterstate Light" w:hAnsi="EYInterstate Light" w:cs="Arial"/>
          <w:sz w:val="18"/>
          <w:lang w:val="en-GB"/>
        </w:rPr>
      </w:pPr>
      <w:r w:rsidRPr="0066098A">
        <w:rPr>
          <w:rFonts w:ascii="EYInterstate Light" w:hAnsi="EYInterstate Light" w:cs="Arial"/>
          <w:sz w:val="20"/>
          <w:szCs w:val="22"/>
          <w:lang w:val="en-GB"/>
        </w:rPr>
        <w:t>The SEA will provide decision-makers in the EC and in the partner countr</w:t>
      </w:r>
      <w:r w:rsidR="00EE55B1" w:rsidRPr="0066098A">
        <w:rPr>
          <w:rFonts w:ascii="EYInterstate Light" w:hAnsi="EYInterstate Light" w:cs="Arial"/>
          <w:sz w:val="20"/>
          <w:szCs w:val="22"/>
          <w:lang w:val="en-GB"/>
        </w:rPr>
        <w:t>ies</w:t>
      </w:r>
      <w:r w:rsidRPr="0066098A">
        <w:rPr>
          <w:rFonts w:ascii="EYInterstate Light" w:hAnsi="EYInterstate Light" w:cs="Arial"/>
          <w:sz w:val="20"/>
          <w:szCs w:val="22"/>
          <w:lang w:val="en-GB"/>
        </w:rPr>
        <w:t xml:space="preserve"> with relevant information to assess the environmental challenges and considerations with regard to the Programme addressing Romania - Republic of Serbia cross border areas.</w:t>
      </w:r>
    </w:p>
    <w:p w:rsidR="006E4EF1" w:rsidRPr="0066098A" w:rsidRDefault="006E4EF1" w:rsidP="00304C42">
      <w:pPr>
        <w:pStyle w:val="Puntoelenco2bis"/>
        <w:tabs>
          <w:tab w:val="clear" w:pos="720"/>
        </w:tabs>
        <w:ind w:left="0" w:firstLine="0"/>
        <w:jc w:val="left"/>
        <w:rPr>
          <w:rFonts w:ascii="EYInterstate Light" w:hAnsi="EYInterstate Light" w:cs="Arial"/>
          <w:sz w:val="20"/>
          <w:lang w:val="en-GB"/>
        </w:rPr>
      </w:pPr>
      <w:r w:rsidRPr="0066098A">
        <w:rPr>
          <w:rFonts w:ascii="EYInterstate Light" w:hAnsi="EYInterstate Light" w:cs="Arial"/>
          <w:sz w:val="20"/>
          <w:lang w:val="en-GB"/>
        </w:rPr>
        <w:t xml:space="preserve">The formulation of clear and pragmatic recommendations </w:t>
      </w:r>
      <w:r w:rsidR="00CF408F" w:rsidRPr="0066098A">
        <w:rPr>
          <w:rFonts w:ascii="EYInterstate Light" w:hAnsi="EYInterstate Light" w:cs="Arial"/>
          <w:sz w:val="20"/>
          <w:lang w:val="en-GB"/>
        </w:rPr>
        <w:t xml:space="preserve">is </w:t>
      </w:r>
      <w:r w:rsidRPr="0066098A">
        <w:rPr>
          <w:rFonts w:ascii="EYInterstate Light" w:hAnsi="EYInterstate Light" w:cs="Arial"/>
          <w:sz w:val="20"/>
          <w:lang w:val="en-GB"/>
        </w:rPr>
        <w:t xml:space="preserve">an essential element of the evaluation, in order to support decision-making on improvements of the Programme </w:t>
      </w:r>
      <w:r w:rsidR="00AB291C" w:rsidRPr="0066098A">
        <w:rPr>
          <w:rFonts w:ascii="EYInterstate Light" w:hAnsi="EYInterstate Light" w:cs="Arial"/>
          <w:sz w:val="20"/>
          <w:lang w:val="en-GB"/>
        </w:rPr>
        <w:t>quality and intervention logic</w:t>
      </w:r>
      <w:r w:rsidRPr="0066098A">
        <w:rPr>
          <w:rFonts w:ascii="EYInterstate Light" w:hAnsi="EYInterstate Light" w:cs="Arial"/>
          <w:sz w:val="20"/>
          <w:lang w:val="en-GB"/>
        </w:rPr>
        <w:t xml:space="preserve">. </w:t>
      </w:r>
    </w:p>
    <w:p w:rsidR="006E4EF1" w:rsidRPr="0066098A" w:rsidRDefault="006E4EF1" w:rsidP="00304C42">
      <w:pPr>
        <w:pStyle w:val="Heading3"/>
        <w:numPr>
          <w:ilvl w:val="2"/>
          <w:numId w:val="18"/>
        </w:numPr>
        <w:ind w:left="1080" w:hanging="1080"/>
        <w:rPr>
          <w:i/>
          <w:color w:val="4BACC6" w:themeColor="accent5"/>
        </w:rPr>
      </w:pPr>
      <w:bookmarkStart w:id="37" w:name="_Ref312173630"/>
      <w:bookmarkStart w:id="38" w:name="_Toc314059622"/>
      <w:bookmarkStart w:id="39" w:name="_Toc314059660"/>
      <w:bookmarkStart w:id="40" w:name="_Toc368900743"/>
      <w:bookmarkStart w:id="41" w:name="_Toc391165723"/>
      <w:bookmarkStart w:id="42" w:name="_Toc391367128"/>
      <w:bookmarkStart w:id="43" w:name="_Toc395202770"/>
      <w:r w:rsidRPr="0066098A">
        <w:rPr>
          <w:i/>
          <w:color w:val="4BACC6" w:themeColor="accent5"/>
        </w:rPr>
        <w:t>Scope of the evaluation</w:t>
      </w:r>
      <w:bookmarkEnd w:id="37"/>
      <w:bookmarkEnd w:id="38"/>
      <w:bookmarkEnd w:id="39"/>
      <w:bookmarkEnd w:id="40"/>
      <w:bookmarkEnd w:id="41"/>
      <w:bookmarkEnd w:id="42"/>
      <w:bookmarkEnd w:id="43"/>
    </w:p>
    <w:p w:rsidR="006E4EF1" w:rsidRPr="0066098A" w:rsidRDefault="006E4EF1" w:rsidP="00304C42">
      <w:pPr>
        <w:pStyle w:val="Puntoelenco2bis"/>
        <w:keepNext/>
        <w:tabs>
          <w:tab w:val="clear" w:pos="720"/>
        </w:tabs>
        <w:ind w:left="0" w:firstLine="0"/>
        <w:jc w:val="left"/>
        <w:rPr>
          <w:rFonts w:ascii="EYInterstate Light" w:hAnsi="EYInterstate Light" w:cs="Arial"/>
          <w:sz w:val="20"/>
          <w:lang w:val="en-GB"/>
        </w:rPr>
      </w:pPr>
      <w:r w:rsidRPr="0066098A">
        <w:rPr>
          <w:rFonts w:ascii="EYInterstate Light" w:hAnsi="EYInterstate Light" w:cs="Arial"/>
          <w:sz w:val="20"/>
          <w:lang w:val="en-GB"/>
        </w:rPr>
        <w:t xml:space="preserve">The 3 broad evaluation issues and the </w:t>
      </w:r>
      <w:r w:rsidR="001A5316" w:rsidRPr="0066098A">
        <w:rPr>
          <w:rFonts w:ascii="EYInterstate Light" w:hAnsi="EYInterstate Light" w:cs="Arial"/>
          <w:sz w:val="20"/>
          <w:lang w:val="en-GB"/>
        </w:rPr>
        <w:t>8</w:t>
      </w:r>
      <w:r w:rsidRPr="0066098A">
        <w:rPr>
          <w:rFonts w:ascii="EYInterstate Light" w:hAnsi="EYInterstate Light" w:cs="Arial"/>
          <w:sz w:val="20"/>
          <w:lang w:val="en-GB"/>
        </w:rPr>
        <w:t xml:space="preserve"> sub-</w:t>
      </w:r>
      <w:r w:rsidR="001A5316" w:rsidRPr="0066098A">
        <w:rPr>
          <w:rFonts w:ascii="EYInterstate Light" w:hAnsi="EYInterstate Light" w:cs="Arial"/>
          <w:sz w:val="20"/>
          <w:lang w:val="en-GB"/>
        </w:rPr>
        <w:t>themes</w:t>
      </w:r>
      <w:r w:rsidRPr="0066098A">
        <w:rPr>
          <w:rFonts w:ascii="EYInterstate Light" w:hAnsi="EYInterstate Light" w:cs="Arial"/>
          <w:sz w:val="20"/>
          <w:lang w:val="en-GB"/>
        </w:rPr>
        <w:t xml:space="preserve"> addressed in the ToR </w:t>
      </w:r>
      <w:r w:rsidR="00925957" w:rsidRPr="0066098A">
        <w:rPr>
          <w:rFonts w:ascii="EYInterstate Light" w:hAnsi="EYInterstate Light" w:cs="Arial"/>
          <w:sz w:val="20"/>
          <w:lang w:val="en-GB"/>
        </w:rPr>
        <w:t>are</w:t>
      </w:r>
      <w:r w:rsidRPr="0066098A">
        <w:rPr>
          <w:rFonts w:ascii="EYInterstate Light" w:hAnsi="EYInterstate Light" w:cs="Arial"/>
          <w:sz w:val="20"/>
          <w:lang w:val="en-GB"/>
        </w:rPr>
        <w:t xml:space="preserve"> presented in the table below (evaluation question per evaluation theme):</w:t>
      </w:r>
    </w:p>
    <w:p w:rsidR="006E4EF1" w:rsidRPr="0066098A" w:rsidRDefault="006E4EF1" w:rsidP="00304C42">
      <w:pPr>
        <w:keepNext/>
        <w:spacing w:line="240" w:lineRule="auto"/>
        <w:jc w:val="left"/>
        <w:rPr>
          <w:rFonts w:cs="Arial"/>
          <w:i/>
        </w:rPr>
      </w:pPr>
      <w:r w:rsidRPr="0066098A">
        <w:rPr>
          <w:rFonts w:cs="Arial"/>
          <w:i/>
        </w:rPr>
        <w:t xml:space="preserve">Table </w:t>
      </w:r>
      <w:r w:rsidR="001C7952" w:rsidRPr="0066098A">
        <w:rPr>
          <w:rFonts w:cs="Arial"/>
          <w:i/>
          <w:noProof/>
        </w:rPr>
        <w:t>1</w:t>
      </w:r>
      <w:r w:rsidRPr="0066098A">
        <w:rPr>
          <w:rFonts w:cs="Arial"/>
          <w:i/>
        </w:rPr>
        <w:t>: Evaluation themes and questions</w:t>
      </w:r>
    </w:p>
    <w:tbl>
      <w:tblPr>
        <w:tblW w:w="0" w:type="auto"/>
        <w:tblInd w:w="144" w:type="dxa"/>
        <w:tblBorders>
          <w:top w:val="single" w:sz="12" w:space="0" w:color="FFFFFF" w:themeColor="background1"/>
          <w:left w:val="single" w:sz="12" w:space="0" w:color="FFFFFF" w:themeColor="background1"/>
          <w:bottom w:val="single" w:sz="12" w:space="0" w:color="FFFFFF" w:themeColor="background1"/>
          <w:right w:val="single" w:sz="12" w:space="0" w:color="FFFFFF" w:themeColor="background1"/>
          <w:insideH w:val="single" w:sz="12" w:space="0" w:color="FFFFFF" w:themeColor="background1"/>
          <w:insideV w:val="single" w:sz="12" w:space="0" w:color="FFFFFF" w:themeColor="background1"/>
        </w:tblBorders>
        <w:shd w:val="clear" w:color="auto" w:fill="F2F2F2" w:themeFill="background1" w:themeFillShade="F2"/>
        <w:tblCellMar>
          <w:left w:w="0" w:type="dxa"/>
          <w:right w:w="0" w:type="dxa"/>
        </w:tblCellMar>
        <w:tblLook w:val="00A0" w:firstRow="1" w:lastRow="0" w:firstColumn="1" w:lastColumn="0" w:noHBand="0" w:noVBand="0"/>
      </w:tblPr>
      <w:tblGrid>
        <w:gridCol w:w="9373"/>
      </w:tblGrid>
      <w:tr w:rsidR="00431371" w:rsidRPr="0066098A" w:rsidTr="00F93DF9">
        <w:trPr>
          <w:trHeight w:val="20"/>
        </w:trPr>
        <w:tc>
          <w:tcPr>
            <w:tcW w:w="0" w:type="auto"/>
            <w:shd w:val="clear" w:color="auto" w:fill="00A4AD"/>
            <w:tcMar>
              <w:top w:w="72" w:type="dxa"/>
              <w:left w:w="144" w:type="dxa"/>
              <w:bottom w:w="72" w:type="dxa"/>
              <w:right w:w="144" w:type="dxa"/>
            </w:tcMar>
            <w:vAlign w:val="center"/>
          </w:tcPr>
          <w:p w:rsidR="00431371" w:rsidRPr="0066098A" w:rsidRDefault="001A5316" w:rsidP="00304C42">
            <w:pPr>
              <w:keepNext/>
              <w:spacing w:after="0" w:line="240" w:lineRule="auto"/>
              <w:ind w:left="282" w:hanging="282"/>
              <w:jc w:val="left"/>
              <w:rPr>
                <w:rFonts w:cs="Arial"/>
                <w:b/>
                <w:color w:val="FFFFFF" w:themeColor="background1"/>
              </w:rPr>
            </w:pPr>
            <w:r w:rsidRPr="0066098A">
              <w:rPr>
                <w:rFonts w:cs="Arial"/>
                <w:b/>
                <w:color w:val="FFFFFF" w:themeColor="background1"/>
              </w:rPr>
              <w:t>I.</w:t>
            </w:r>
            <w:r w:rsidRPr="0066098A">
              <w:rPr>
                <w:rFonts w:cs="Arial"/>
                <w:b/>
                <w:color w:val="FFFFFF" w:themeColor="background1"/>
              </w:rPr>
              <w:tab/>
              <w:t>Drawing-up an ex-ante evaluation of the operational programme</w:t>
            </w:r>
          </w:p>
        </w:tc>
      </w:tr>
      <w:tr w:rsidR="00431371" w:rsidRPr="0066098A" w:rsidTr="001A5316">
        <w:trPr>
          <w:trHeight w:val="20"/>
        </w:trPr>
        <w:tc>
          <w:tcPr>
            <w:tcW w:w="0" w:type="auto"/>
            <w:shd w:val="clear" w:color="auto" w:fill="F2F2F2" w:themeFill="background1" w:themeFillShade="F2"/>
            <w:tcMar>
              <w:top w:w="72" w:type="dxa"/>
              <w:left w:w="144" w:type="dxa"/>
              <w:bottom w:w="72" w:type="dxa"/>
              <w:right w:w="144" w:type="dxa"/>
            </w:tcMar>
          </w:tcPr>
          <w:p w:rsidR="001A5316" w:rsidRPr="0066098A" w:rsidRDefault="001A5316" w:rsidP="00304C42">
            <w:pPr>
              <w:pStyle w:val="Listepuces1"/>
              <w:numPr>
                <w:ilvl w:val="0"/>
                <w:numId w:val="19"/>
              </w:numPr>
              <w:spacing w:before="0" w:after="0"/>
              <w:jc w:val="left"/>
              <w:rPr>
                <w:rFonts w:cs="Arial"/>
              </w:rPr>
            </w:pPr>
            <w:r w:rsidRPr="0066098A">
              <w:rPr>
                <w:rFonts w:cs="Arial"/>
                <w:sz w:val="18"/>
              </w:rPr>
              <w:t>Appraisal of the proposed Programme strategy</w:t>
            </w:r>
          </w:p>
          <w:p w:rsidR="001A5316" w:rsidRPr="0066098A" w:rsidRDefault="001A5316" w:rsidP="00304C42">
            <w:pPr>
              <w:pStyle w:val="Listepuces1"/>
              <w:numPr>
                <w:ilvl w:val="0"/>
                <w:numId w:val="19"/>
              </w:numPr>
              <w:spacing w:after="0"/>
              <w:jc w:val="left"/>
              <w:rPr>
                <w:rFonts w:cs="Arial"/>
              </w:rPr>
            </w:pPr>
            <w:r w:rsidRPr="0066098A">
              <w:rPr>
                <w:rFonts w:cs="Arial"/>
                <w:sz w:val="18"/>
              </w:rPr>
              <w:t>Appraisal of the chosen output and result indicators with regard to their relevance to the Programme Priority axes</w:t>
            </w:r>
          </w:p>
          <w:p w:rsidR="001A5316" w:rsidRPr="0066098A" w:rsidRDefault="001A5316" w:rsidP="00304C42">
            <w:pPr>
              <w:pStyle w:val="Listepuces1"/>
              <w:numPr>
                <w:ilvl w:val="0"/>
                <w:numId w:val="19"/>
              </w:numPr>
              <w:spacing w:after="0"/>
              <w:jc w:val="left"/>
              <w:rPr>
                <w:rFonts w:cs="Arial"/>
              </w:rPr>
            </w:pPr>
            <w:r w:rsidRPr="0066098A">
              <w:rPr>
                <w:rFonts w:cs="Arial"/>
                <w:sz w:val="18"/>
              </w:rPr>
              <w:t>Appraisal of the consistency of the allocation of budgetary resources with the objectives of the Programme</w:t>
            </w:r>
          </w:p>
          <w:p w:rsidR="001A5316" w:rsidRPr="0066098A" w:rsidRDefault="001A5316" w:rsidP="00304C42">
            <w:pPr>
              <w:pStyle w:val="Listepuces1"/>
              <w:numPr>
                <w:ilvl w:val="0"/>
                <w:numId w:val="19"/>
              </w:numPr>
              <w:spacing w:after="0"/>
              <w:jc w:val="left"/>
              <w:rPr>
                <w:rFonts w:cs="Arial"/>
              </w:rPr>
            </w:pPr>
            <w:r w:rsidRPr="0066098A">
              <w:rPr>
                <w:rFonts w:cs="Arial"/>
                <w:sz w:val="18"/>
              </w:rPr>
              <w:t>Appraisal of the potential contribution of the programme to the Europe 2020 objectives and targets</w:t>
            </w:r>
          </w:p>
          <w:p w:rsidR="001A5316" w:rsidRPr="0066098A" w:rsidRDefault="001A5316" w:rsidP="00304C42">
            <w:pPr>
              <w:pStyle w:val="Listepuces1"/>
              <w:numPr>
                <w:ilvl w:val="0"/>
                <w:numId w:val="19"/>
              </w:numPr>
              <w:spacing w:after="0"/>
              <w:jc w:val="left"/>
              <w:rPr>
                <w:rFonts w:cs="Arial"/>
              </w:rPr>
            </w:pPr>
            <w:r w:rsidRPr="0066098A">
              <w:rPr>
                <w:rFonts w:cs="Arial"/>
                <w:sz w:val="18"/>
              </w:rPr>
              <w:lastRenderedPageBreak/>
              <w:t>Integration of the results of the SEA summarizing the SEA process and outlining how it was taken into account in the programme design</w:t>
            </w:r>
          </w:p>
          <w:p w:rsidR="001A5316" w:rsidRPr="0066098A" w:rsidRDefault="001A5316" w:rsidP="00304C42">
            <w:pPr>
              <w:pStyle w:val="Listepuces1"/>
              <w:numPr>
                <w:ilvl w:val="0"/>
                <w:numId w:val="19"/>
              </w:numPr>
              <w:spacing w:after="0"/>
              <w:jc w:val="left"/>
              <w:rPr>
                <w:rFonts w:cs="Arial"/>
              </w:rPr>
            </w:pPr>
            <w:r w:rsidRPr="0066098A">
              <w:rPr>
                <w:rFonts w:cs="Arial"/>
                <w:sz w:val="18"/>
              </w:rPr>
              <w:t>Examination of horizontal aspects relevant for the new OP (e.g. adequacy of the planned measures to promote equal opportunities)</w:t>
            </w:r>
          </w:p>
        </w:tc>
      </w:tr>
      <w:tr w:rsidR="00431371" w:rsidRPr="0066098A" w:rsidTr="00F93DF9">
        <w:trPr>
          <w:trHeight w:val="20"/>
        </w:trPr>
        <w:tc>
          <w:tcPr>
            <w:tcW w:w="0" w:type="auto"/>
            <w:shd w:val="clear" w:color="auto" w:fill="00A4AD"/>
            <w:tcMar>
              <w:top w:w="72" w:type="dxa"/>
              <w:left w:w="144" w:type="dxa"/>
              <w:bottom w:w="72" w:type="dxa"/>
              <w:right w:w="144" w:type="dxa"/>
            </w:tcMar>
            <w:vAlign w:val="center"/>
          </w:tcPr>
          <w:p w:rsidR="00431371" w:rsidRPr="0066098A" w:rsidRDefault="001A5316" w:rsidP="00304C42">
            <w:pPr>
              <w:spacing w:after="0" w:line="240" w:lineRule="auto"/>
              <w:ind w:left="423" w:hanging="423"/>
              <w:jc w:val="left"/>
              <w:rPr>
                <w:rFonts w:cs="Arial"/>
                <w:b/>
                <w:color w:val="FFFFFF" w:themeColor="background1"/>
              </w:rPr>
            </w:pPr>
            <w:r w:rsidRPr="0066098A">
              <w:rPr>
                <w:rFonts w:cs="Arial"/>
                <w:b/>
                <w:color w:val="FFFFFF" w:themeColor="background1"/>
              </w:rPr>
              <w:lastRenderedPageBreak/>
              <w:t>II.</w:t>
            </w:r>
            <w:r w:rsidRPr="0066098A">
              <w:rPr>
                <w:rFonts w:cs="Arial"/>
                <w:b/>
                <w:color w:val="FFFFFF" w:themeColor="background1"/>
              </w:rPr>
              <w:tab/>
              <w:t>Conducting and completing the Strategic Environmental Assessment</w:t>
            </w:r>
          </w:p>
        </w:tc>
      </w:tr>
      <w:tr w:rsidR="00431371" w:rsidRPr="0066098A" w:rsidTr="001A5316">
        <w:trPr>
          <w:trHeight w:val="20"/>
        </w:trPr>
        <w:tc>
          <w:tcPr>
            <w:tcW w:w="0" w:type="auto"/>
            <w:shd w:val="clear" w:color="auto" w:fill="F2F2F2" w:themeFill="background1" w:themeFillShade="F2"/>
            <w:tcMar>
              <w:top w:w="72" w:type="dxa"/>
              <w:left w:w="144" w:type="dxa"/>
              <w:bottom w:w="72" w:type="dxa"/>
              <w:right w:w="144" w:type="dxa"/>
            </w:tcMar>
          </w:tcPr>
          <w:p w:rsidR="00431371" w:rsidRPr="0066098A" w:rsidRDefault="001A5316" w:rsidP="00304C42">
            <w:pPr>
              <w:pStyle w:val="Listepuces1"/>
              <w:numPr>
                <w:ilvl w:val="0"/>
                <w:numId w:val="19"/>
              </w:numPr>
              <w:spacing w:before="0" w:after="0" w:line="240" w:lineRule="auto"/>
              <w:jc w:val="left"/>
              <w:rPr>
                <w:rFonts w:cs="Arial"/>
              </w:rPr>
            </w:pPr>
            <w:r w:rsidRPr="0066098A">
              <w:rPr>
                <w:rFonts w:cs="Arial"/>
                <w:sz w:val="18"/>
              </w:rPr>
              <w:t>Strategic Environmental Assessment</w:t>
            </w:r>
          </w:p>
        </w:tc>
      </w:tr>
      <w:tr w:rsidR="00431371" w:rsidRPr="0066098A" w:rsidTr="00F93DF9">
        <w:trPr>
          <w:trHeight w:val="20"/>
        </w:trPr>
        <w:tc>
          <w:tcPr>
            <w:tcW w:w="0" w:type="auto"/>
            <w:shd w:val="clear" w:color="auto" w:fill="00A4AD"/>
            <w:tcMar>
              <w:top w:w="72" w:type="dxa"/>
              <w:left w:w="144" w:type="dxa"/>
              <w:bottom w:w="72" w:type="dxa"/>
              <w:right w:w="144" w:type="dxa"/>
            </w:tcMar>
            <w:vAlign w:val="center"/>
          </w:tcPr>
          <w:p w:rsidR="00431371" w:rsidRPr="0066098A" w:rsidRDefault="001A5316" w:rsidP="00304C42">
            <w:pPr>
              <w:spacing w:after="0" w:line="240" w:lineRule="auto"/>
              <w:ind w:left="423" w:hanging="425"/>
              <w:jc w:val="left"/>
              <w:rPr>
                <w:rFonts w:cs="Arial"/>
                <w:b/>
                <w:color w:val="FFFFFF" w:themeColor="background1"/>
              </w:rPr>
            </w:pPr>
            <w:r w:rsidRPr="0066098A">
              <w:rPr>
                <w:rFonts w:cs="Arial"/>
                <w:b/>
                <w:color w:val="FFFFFF" w:themeColor="background1"/>
              </w:rPr>
              <w:t>III.</w:t>
            </w:r>
            <w:r w:rsidRPr="0066098A">
              <w:rPr>
                <w:rFonts w:cs="Arial"/>
                <w:b/>
                <w:color w:val="FFFFFF" w:themeColor="background1"/>
              </w:rPr>
              <w:tab/>
              <w:t>Development of the Evaluation Plan</w:t>
            </w:r>
          </w:p>
        </w:tc>
      </w:tr>
      <w:tr w:rsidR="00431371" w:rsidRPr="0066098A" w:rsidTr="001A5316">
        <w:trPr>
          <w:trHeight w:val="20"/>
        </w:trPr>
        <w:tc>
          <w:tcPr>
            <w:tcW w:w="0" w:type="auto"/>
            <w:shd w:val="clear" w:color="auto" w:fill="F2F2F2" w:themeFill="background1" w:themeFillShade="F2"/>
            <w:tcMar>
              <w:top w:w="72" w:type="dxa"/>
              <w:left w:w="144" w:type="dxa"/>
              <w:bottom w:w="72" w:type="dxa"/>
              <w:right w:w="144" w:type="dxa"/>
            </w:tcMar>
          </w:tcPr>
          <w:p w:rsidR="00431371" w:rsidRPr="0066098A" w:rsidRDefault="001A5316" w:rsidP="00304C42">
            <w:pPr>
              <w:pStyle w:val="Listepuces1"/>
              <w:numPr>
                <w:ilvl w:val="0"/>
                <w:numId w:val="19"/>
              </w:numPr>
              <w:spacing w:before="0" w:after="0" w:line="240" w:lineRule="auto"/>
              <w:jc w:val="left"/>
              <w:rPr>
                <w:rFonts w:cs="Arial"/>
                <w:sz w:val="18"/>
              </w:rPr>
            </w:pPr>
            <w:r w:rsidRPr="0066098A">
              <w:rPr>
                <w:rFonts w:cs="Arial"/>
                <w:sz w:val="18"/>
              </w:rPr>
              <w:t>Evaluation Plan for the 2014-2020 period (including Programme monitoring arrangements)</w:t>
            </w:r>
            <w:r w:rsidR="00D167D4" w:rsidRPr="0066098A">
              <w:rPr>
                <w:rFonts w:cs="Arial"/>
                <w:sz w:val="18"/>
              </w:rPr>
              <w:t xml:space="preserve"> </w:t>
            </w:r>
          </w:p>
        </w:tc>
      </w:tr>
    </w:tbl>
    <w:p w:rsidR="006E4EF1" w:rsidRPr="0066098A" w:rsidRDefault="006E4EF1" w:rsidP="00304C42">
      <w:pPr>
        <w:pStyle w:val="Puntoelenco2bis"/>
        <w:tabs>
          <w:tab w:val="clear" w:pos="720"/>
        </w:tabs>
        <w:ind w:left="0" w:firstLine="0"/>
        <w:jc w:val="left"/>
        <w:rPr>
          <w:rFonts w:ascii="EYInterstate Light" w:hAnsi="EYInterstate Light" w:cs="Arial"/>
          <w:sz w:val="20"/>
          <w:lang w:val="en-GB"/>
        </w:rPr>
      </w:pPr>
      <w:r w:rsidRPr="0066098A">
        <w:rPr>
          <w:rFonts w:ascii="EYInterstate Light" w:hAnsi="EYInterstate Light" w:cs="Arial"/>
          <w:sz w:val="20"/>
          <w:lang w:val="en-GB"/>
        </w:rPr>
        <w:t xml:space="preserve">The evaluation activities </w:t>
      </w:r>
      <w:r w:rsidR="00A137C7" w:rsidRPr="0066098A">
        <w:rPr>
          <w:rFonts w:ascii="EYInterstate Light" w:hAnsi="EYInterstate Light" w:cs="Arial"/>
          <w:sz w:val="20"/>
          <w:lang w:val="en-GB"/>
        </w:rPr>
        <w:t>respond to</w:t>
      </w:r>
      <w:r w:rsidRPr="0066098A">
        <w:rPr>
          <w:rFonts w:ascii="EYInterstate Light" w:hAnsi="EYInterstate Light" w:cs="Arial"/>
          <w:sz w:val="20"/>
          <w:lang w:val="en-GB"/>
        </w:rPr>
        <w:t xml:space="preserve"> all the above questions and focus on the critical issues identified during the evaluation process. </w:t>
      </w:r>
    </w:p>
    <w:p w:rsidR="006E4EF1" w:rsidRPr="0066098A" w:rsidRDefault="006E4EF1" w:rsidP="00304C42">
      <w:pPr>
        <w:pStyle w:val="Puntoelenco2bis"/>
        <w:tabs>
          <w:tab w:val="clear" w:pos="720"/>
        </w:tabs>
        <w:overflowPunct/>
        <w:autoSpaceDE/>
        <w:autoSpaceDN/>
        <w:adjustRightInd/>
        <w:spacing w:after="0" w:line="240" w:lineRule="auto"/>
        <w:ind w:left="0" w:firstLine="0"/>
        <w:jc w:val="left"/>
        <w:textAlignment w:val="auto"/>
        <w:rPr>
          <w:rFonts w:ascii="EYInterstate Light" w:hAnsi="EYInterstate Light" w:cs="Arial"/>
          <w:lang w:val="en-GB"/>
        </w:rPr>
      </w:pPr>
      <w:r w:rsidRPr="0066098A">
        <w:rPr>
          <w:rFonts w:ascii="EYInterstate Light" w:hAnsi="EYInterstate Light" w:cs="Arial"/>
          <w:sz w:val="20"/>
          <w:lang w:val="en-GB"/>
        </w:rPr>
        <w:t xml:space="preserve">The evaluation activities </w:t>
      </w:r>
      <w:r w:rsidR="00A137C7" w:rsidRPr="0066098A">
        <w:rPr>
          <w:rFonts w:ascii="EYInterstate Light" w:hAnsi="EYInterstate Light" w:cs="Arial"/>
          <w:sz w:val="20"/>
          <w:lang w:val="en-GB"/>
        </w:rPr>
        <w:t xml:space="preserve">make use of inputs from collected from </w:t>
      </w:r>
      <w:r w:rsidRPr="0066098A">
        <w:rPr>
          <w:rFonts w:ascii="EYInterstate Light" w:hAnsi="EYInterstate Light" w:cs="Arial"/>
          <w:sz w:val="20"/>
          <w:lang w:val="en-GB"/>
        </w:rPr>
        <w:t xml:space="preserve">the following types of </w:t>
      </w:r>
      <w:r w:rsidRPr="0066098A">
        <w:rPr>
          <w:rFonts w:ascii="EYInterstate Light" w:hAnsi="EYInterstate Light" w:cs="Arial"/>
          <w:b/>
          <w:sz w:val="20"/>
          <w:lang w:val="en-GB"/>
        </w:rPr>
        <w:t>stakeholders</w:t>
      </w:r>
      <w:r w:rsidRPr="0066098A">
        <w:rPr>
          <w:rFonts w:ascii="EYInterstate Light" w:hAnsi="EYInterstate Light" w:cs="Arial"/>
          <w:sz w:val="20"/>
          <w:lang w:val="en-GB"/>
        </w:rPr>
        <w:t>:  Programme Implementation Structures</w:t>
      </w:r>
      <w:r w:rsidR="001A5316" w:rsidRPr="0066098A">
        <w:rPr>
          <w:rFonts w:ascii="EYInterstate Light" w:hAnsi="EYInterstate Light" w:cs="Arial"/>
          <w:sz w:val="20"/>
          <w:lang w:val="en-GB"/>
        </w:rPr>
        <w:t xml:space="preserve"> and members of the Joint Working Group of the ex-ante and SEA Evaluation (Ministry of Regional Development and Public Administration of Romania - Directorate General Regional Development / Directorate Regional Policies and Strategies; Ministry of Environment and Climate Change of Romania - IB OP Environment Timisoara,</w:t>
      </w:r>
      <w:r w:rsidR="001A5316" w:rsidRPr="0066098A">
        <w:rPr>
          <w:rFonts w:ascii="EYInterstate Light" w:hAnsi="EYInterstate Light" w:cs="Arial"/>
          <w:lang w:val="en-GB"/>
        </w:rPr>
        <w:t xml:space="preserve"> </w:t>
      </w:r>
      <w:r w:rsidR="001A5316" w:rsidRPr="0066098A">
        <w:rPr>
          <w:rFonts w:ascii="EYInterstate Light" w:hAnsi="EYInterstate Light" w:cs="Arial"/>
          <w:sz w:val="20"/>
          <w:lang w:val="en-GB"/>
        </w:rPr>
        <w:t xml:space="preserve">Ministry of European Funds of Romania, Serbian European Integration Office, Ministry of </w:t>
      </w:r>
      <w:r w:rsidR="001C651D" w:rsidRPr="0066098A">
        <w:rPr>
          <w:rFonts w:ascii="EYInterstate Light" w:hAnsi="EYInterstate Light" w:cs="Arial"/>
          <w:sz w:val="20"/>
          <w:lang w:val="en-GB"/>
        </w:rPr>
        <w:t>Regional Development and Local Self</w:t>
      </w:r>
      <w:r w:rsidR="001A5316" w:rsidRPr="0066098A">
        <w:rPr>
          <w:rFonts w:ascii="EYInterstate Light" w:hAnsi="EYInterstate Light" w:cs="Arial"/>
          <w:sz w:val="20"/>
          <w:lang w:val="en-GB"/>
        </w:rPr>
        <w:t>-government of Serbia, etc.)</w:t>
      </w:r>
      <w:r w:rsidRPr="0066098A">
        <w:rPr>
          <w:rFonts w:ascii="EYInterstate Light" w:hAnsi="EYInterstate Light" w:cs="Arial"/>
          <w:sz w:val="20"/>
          <w:lang w:val="en-GB"/>
        </w:rPr>
        <w:t xml:space="preserve">, </w:t>
      </w:r>
      <w:r w:rsidR="009F206D" w:rsidRPr="0066098A">
        <w:rPr>
          <w:rFonts w:ascii="EYInterstate Light" w:hAnsi="EYInterstate Light" w:cs="Arial"/>
          <w:sz w:val="20"/>
          <w:lang w:val="en-GB"/>
        </w:rPr>
        <w:t xml:space="preserve">as well as subject matter experts that </w:t>
      </w:r>
      <w:r w:rsidR="000E71FD">
        <w:rPr>
          <w:rFonts w:ascii="EYInterstate Light" w:hAnsi="EYInterstate Light" w:cs="Arial"/>
          <w:sz w:val="20"/>
          <w:lang w:val="en-GB"/>
        </w:rPr>
        <w:t>have been</w:t>
      </w:r>
      <w:r w:rsidR="009F206D" w:rsidRPr="0066098A">
        <w:rPr>
          <w:rFonts w:ascii="EYInterstate Light" w:hAnsi="EYInterstate Light" w:cs="Arial"/>
          <w:sz w:val="20"/>
          <w:lang w:val="en-GB"/>
        </w:rPr>
        <w:t xml:space="preserve"> involved through the organization of an Expert Panel</w:t>
      </w:r>
      <w:r w:rsidRPr="0066098A">
        <w:rPr>
          <w:rFonts w:ascii="EYInterstate Light" w:hAnsi="EYInterstate Light" w:cs="Arial"/>
          <w:sz w:val="20"/>
          <w:lang w:val="en-GB"/>
        </w:rPr>
        <w:t>.</w:t>
      </w:r>
    </w:p>
    <w:p w:rsidR="006E4EF1" w:rsidRPr="0066098A" w:rsidRDefault="00AA1CC1" w:rsidP="00304C42">
      <w:pPr>
        <w:pStyle w:val="Heading2"/>
        <w:keepNext/>
        <w:numPr>
          <w:ilvl w:val="1"/>
          <w:numId w:val="18"/>
        </w:numPr>
        <w:tabs>
          <w:tab w:val="clear" w:pos="1620"/>
        </w:tabs>
        <w:ind w:left="1080" w:hanging="1080"/>
        <w:rPr>
          <w:b/>
        </w:rPr>
      </w:pPr>
      <w:bookmarkStart w:id="44" w:name="_Toc223789308"/>
      <w:bookmarkStart w:id="45" w:name="_Toc243468749"/>
      <w:bookmarkStart w:id="46" w:name="_Toc314059624"/>
      <w:bookmarkStart w:id="47" w:name="_Toc314059662"/>
      <w:bookmarkStart w:id="48" w:name="_Toc368900746"/>
      <w:bookmarkStart w:id="49" w:name="_Toc391367129"/>
      <w:bookmarkStart w:id="50" w:name="_Toc395202771"/>
      <w:bookmarkStart w:id="51" w:name="_Toc193801941"/>
      <w:bookmarkEnd w:id="22"/>
      <w:r w:rsidRPr="0066098A">
        <w:rPr>
          <w:b/>
        </w:rPr>
        <w:t xml:space="preserve">Work </w:t>
      </w:r>
      <w:r w:rsidR="00087205" w:rsidRPr="0066098A">
        <w:rPr>
          <w:b/>
        </w:rPr>
        <w:t xml:space="preserve">undertaken </w:t>
      </w:r>
      <w:r w:rsidRPr="0066098A">
        <w:rPr>
          <w:b/>
        </w:rPr>
        <w:t xml:space="preserve">and content of the </w:t>
      </w:r>
      <w:r w:rsidR="009A134B" w:rsidRPr="0066098A">
        <w:rPr>
          <w:b/>
        </w:rPr>
        <w:t>current</w:t>
      </w:r>
      <w:r w:rsidRPr="0066098A">
        <w:rPr>
          <w:b/>
        </w:rPr>
        <w:t xml:space="preserve"> Report</w:t>
      </w:r>
      <w:bookmarkStart w:id="52" w:name="_Toc223789309"/>
      <w:bookmarkEnd w:id="44"/>
      <w:bookmarkEnd w:id="45"/>
      <w:bookmarkEnd w:id="46"/>
      <w:bookmarkEnd w:id="47"/>
      <w:bookmarkEnd w:id="48"/>
      <w:bookmarkEnd w:id="49"/>
      <w:bookmarkEnd w:id="50"/>
    </w:p>
    <w:p w:rsidR="006E4EF1" w:rsidRPr="0066098A" w:rsidRDefault="00B03520" w:rsidP="00304C42">
      <w:pPr>
        <w:pStyle w:val="Listepuces1"/>
        <w:spacing w:after="0" w:line="276" w:lineRule="auto"/>
        <w:jc w:val="left"/>
        <w:rPr>
          <w:rFonts w:cs="Arial"/>
          <w:b/>
          <w:color w:val="auto"/>
          <w:kern w:val="12"/>
          <w:szCs w:val="20"/>
        </w:rPr>
      </w:pPr>
      <w:r w:rsidRPr="0066098A">
        <w:rPr>
          <w:rFonts w:cs="Arial"/>
          <w:b/>
          <w:color w:val="auto"/>
          <w:kern w:val="12"/>
          <w:szCs w:val="20"/>
        </w:rPr>
        <w:t xml:space="preserve">The current report is based on the </w:t>
      </w:r>
      <w:r w:rsidR="001C651D">
        <w:rPr>
          <w:rFonts w:cs="Arial"/>
          <w:b/>
          <w:color w:val="auto"/>
          <w:kern w:val="12"/>
          <w:szCs w:val="20"/>
        </w:rPr>
        <w:t>Final</w:t>
      </w:r>
      <w:r w:rsidRPr="0066098A">
        <w:rPr>
          <w:rFonts w:cs="Arial"/>
          <w:b/>
          <w:color w:val="auto"/>
          <w:kern w:val="12"/>
          <w:szCs w:val="20"/>
        </w:rPr>
        <w:t xml:space="preserve"> Draft of the Programme (made available </w:t>
      </w:r>
      <w:r w:rsidR="00176057">
        <w:rPr>
          <w:rFonts w:cs="Arial"/>
          <w:b/>
          <w:color w:val="auto"/>
          <w:kern w:val="12"/>
          <w:szCs w:val="20"/>
        </w:rPr>
        <w:t>in</w:t>
      </w:r>
      <w:r w:rsidRPr="0066098A">
        <w:rPr>
          <w:rFonts w:cs="Arial"/>
          <w:b/>
          <w:color w:val="auto"/>
          <w:kern w:val="12"/>
          <w:szCs w:val="20"/>
        </w:rPr>
        <w:t xml:space="preserve"> </w:t>
      </w:r>
      <w:r w:rsidR="001C651D">
        <w:rPr>
          <w:rFonts w:cs="Arial"/>
          <w:b/>
          <w:color w:val="auto"/>
          <w:kern w:val="12"/>
          <w:szCs w:val="20"/>
        </w:rPr>
        <w:t>August</w:t>
      </w:r>
      <w:r w:rsidRPr="0066098A">
        <w:rPr>
          <w:rFonts w:cs="Arial"/>
          <w:b/>
          <w:color w:val="auto"/>
          <w:kern w:val="12"/>
          <w:szCs w:val="20"/>
        </w:rPr>
        <w:t xml:space="preserve"> 2014), and tackles all evaluation themes included in the ToR for the ex-ante and SEA Evaluation, considering both the completeness of the Programme and the progress of activities in relation to the ex-ante evaluation (e.g. SEA Process is undergoing</w:t>
      </w:r>
      <w:r w:rsidR="001C651D">
        <w:rPr>
          <w:rFonts w:cs="Arial"/>
          <w:b/>
          <w:color w:val="auto"/>
          <w:kern w:val="12"/>
          <w:szCs w:val="20"/>
        </w:rPr>
        <w:t>, as of the date of issuing this report</w:t>
      </w:r>
      <w:r w:rsidRPr="0066098A">
        <w:rPr>
          <w:rFonts w:cs="Arial"/>
          <w:b/>
          <w:color w:val="auto"/>
          <w:kern w:val="12"/>
          <w:szCs w:val="20"/>
        </w:rPr>
        <w:t>).</w:t>
      </w:r>
    </w:p>
    <w:p w:rsidR="00BC5876" w:rsidRDefault="00B03520" w:rsidP="00304C42">
      <w:pPr>
        <w:pStyle w:val="Listepuces1"/>
        <w:spacing w:after="0" w:line="276" w:lineRule="auto"/>
        <w:jc w:val="left"/>
        <w:rPr>
          <w:rFonts w:cs="Arial"/>
          <w:color w:val="auto"/>
          <w:kern w:val="12"/>
          <w:szCs w:val="20"/>
        </w:rPr>
      </w:pPr>
      <w:r w:rsidRPr="0066098A">
        <w:rPr>
          <w:rFonts w:cs="Arial"/>
          <w:color w:val="auto"/>
          <w:kern w:val="12"/>
          <w:szCs w:val="20"/>
        </w:rPr>
        <w:t xml:space="preserve">The report is based mainly on Desk-based Research, </w:t>
      </w:r>
      <w:r w:rsidR="00BC5876" w:rsidRPr="0066098A">
        <w:rPr>
          <w:rFonts w:cs="Arial"/>
          <w:color w:val="auto"/>
          <w:kern w:val="12"/>
          <w:szCs w:val="20"/>
        </w:rPr>
        <w:t>input from</w:t>
      </w:r>
      <w:r w:rsidRPr="0066098A">
        <w:rPr>
          <w:rFonts w:cs="Arial"/>
          <w:color w:val="auto"/>
          <w:kern w:val="12"/>
          <w:szCs w:val="20"/>
        </w:rPr>
        <w:t xml:space="preserve"> interviews</w:t>
      </w:r>
      <w:r w:rsidR="001C651D">
        <w:rPr>
          <w:rFonts w:cs="Arial"/>
          <w:color w:val="auto"/>
          <w:kern w:val="12"/>
          <w:szCs w:val="20"/>
        </w:rPr>
        <w:t xml:space="preserve"> with Programme-level </w:t>
      </w:r>
      <w:r w:rsidR="001C651D" w:rsidRPr="00F97021">
        <w:rPr>
          <w:rFonts w:cs="Arial"/>
          <w:color w:val="auto"/>
          <w:kern w:val="12"/>
          <w:szCs w:val="20"/>
        </w:rPr>
        <w:t>stakeholders</w:t>
      </w:r>
      <w:r w:rsidRPr="00F97021">
        <w:rPr>
          <w:rFonts w:cs="Arial"/>
          <w:color w:val="auto"/>
          <w:kern w:val="12"/>
          <w:szCs w:val="20"/>
        </w:rPr>
        <w:t xml:space="preserve">, and </w:t>
      </w:r>
      <w:r w:rsidR="001C651D" w:rsidRPr="00F97021">
        <w:rPr>
          <w:rFonts w:cs="Arial"/>
          <w:color w:val="auto"/>
          <w:kern w:val="12"/>
          <w:szCs w:val="20"/>
        </w:rPr>
        <w:t>an Expert Panel</w:t>
      </w:r>
      <w:r w:rsidR="00176057">
        <w:rPr>
          <w:rFonts w:cs="Arial"/>
          <w:color w:val="auto"/>
          <w:kern w:val="12"/>
          <w:szCs w:val="20"/>
        </w:rPr>
        <w:t xml:space="preserve"> (</w:t>
      </w:r>
      <w:r w:rsidR="00F97021">
        <w:rPr>
          <w:rFonts w:cs="Arial"/>
          <w:color w:val="auto"/>
          <w:kern w:val="12"/>
          <w:szCs w:val="20"/>
        </w:rPr>
        <w:t>organized following the publication of the Second Programme Draft</w:t>
      </w:r>
      <w:r w:rsidR="00176057">
        <w:rPr>
          <w:rFonts w:cs="Arial"/>
          <w:color w:val="auto"/>
          <w:kern w:val="12"/>
          <w:szCs w:val="20"/>
        </w:rPr>
        <w:t>)</w:t>
      </w:r>
      <w:r w:rsidR="00F97021">
        <w:rPr>
          <w:rFonts w:cs="Arial"/>
          <w:color w:val="auto"/>
          <w:kern w:val="12"/>
          <w:szCs w:val="20"/>
        </w:rPr>
        <w:t xml:space="preserve"> served as a basis for the update of the initial version of the Evaluation Report</w:t>
      </w:r>
      <w:r w:rsidR="00BC5876" w:rsidRPr="00F97021">
        <w:rPr>
          <w:rFonts w:cs="Arial"/>
          <w:color w:val="auto"/>
          <w:kern w:val="12"/>
          <w:szCs w:val="20"/>
        </w:rPr>
        <w:t>.</w:t>
      </w:r>
    </w:p>
    <w:p w:rsidR="00001185" w:rsidRDefault="00176057" w:rsidP="00304C42">
      <w:pPr>
        <w:pStyle w:val="Listepuces1"/>
        <w:spacing w:after="0" w:line="276" w:lineRule="auto"/>
        <w:jc w:val="left"/>
        <w:rPr>
          <w:rFonts w:cs="Arial"/>
          <w:color w:val="auto"/>
          <w:kern w:val="12"/>
          <w:szCs w:val="20"/>
        </w:rPr>
      </w:pPr>
      <w:r>
        <w:rPr>
          <w:rFonts w:cs="Arial"/>
          <w:color w:val="auto"/>
          <w:kern w:val="12"/>
          <w:szCs w:val="20"/>
        </w:rPr>
        <w:t xml:space="preserve">In this sense, the work performed, which began in October 2013, consisted of constant dialogue with the Programme </w:t>
      </w:r>
      <w:r w:rsidR="00001185">
        <w:rPr>
          <w:rFonts w:cs="Arial"/>
          <w:color w:val="auto"/>
          <w:kern w:val="12"/>
          <w:szCs w:val="20"/>
        </w:rPr>
        <w:t>Authorities – Managing Authority, Joint Technical Secretariat – and with the professionals which provided Technical Assistance to the MA during the Programming Process.</w:t>
      </w:r>
    </w:p>
    <w:p w:rsidR="00176057" w:rsidRPr="00705AC1" w:rsidRDefault="00F55559" w:rsidP="00304C42">
      <w:pPr>
        <w:pStyle w:val="Listepuces1"/>
        <w:spacing w:after="0" w:line="276" w:lineRule="auto"/>
        <w:jc w:val="left"/>
        <w:rPr>
          <w:rFonts w:cs="Arial"/>
          <w:b/>
          <w:color w:val="auto"/>
          <w:kern w:val="12"/>
          <w:szCs w:val="20"/>
        </w:rPr>
      </w:pPr>
      <w:r w:rsidRPr="00705AC1">
        <w:rPr>
          <w:rFonts w:cs="Arial"/>
          <w:b/>
          <w:color w:val="auto"/>
          <w:kern w:val="12"/>
          <w:szCs w:val="20"/>
        </w:rPr>
        <w:t>Although the current Report represents the final iteration of the “official, written version” of the Ex-ante Evaluation (following the Interim Report and Draft Final Reports), discussions with Programme Authorities, resulted in recommendations throughout the Evaluation Exercise, and produced subtle changes in the Programming Document.</w:t>
      </w:r>
    </w:p>
    <w:p w:rsidR="00001185" w:rsidRPr="00705AC1" w:rsidRDefault="00F55559" w:rsidP="00304C42">
      <w:pPr>
        <w:pStyle w:val="Listepuces1"/>
        <w:spacing w:after="0" w:line="276" w:lineRule="auto"/>
        <w:jc w:val="left"/>
        <w:rPr>
          <w:rFonts w:cs="Arial"/>
          <w:b/>
          <w:color w:val="auto"/>
          <w:kern w:val="12"/>
          <w:szCs w:val="20"/>
        </w:rPr>
      </w:pPr>
      <w:r w:rsidRPr="00705AC1">
        <w:rPr>
          <w:rFonts w:cs="Arial"/>
          <w:b/>
          <w:color w:val="auto"/>
          <w:kern w:val="12"/>
          <w:szCs w:val="20"/>
        </w:rPr>
        <w:t>It is therefore noteworthy to highlight the fact that many of the below sections/chapters of analysis do not explicitly mention recommendations directed towards the improvement of the Cross-border Programme</w:t>
      </w:r>
      <w:r w:rsidR="00286560">
        <w:rPr>
          <w:rFonts w:cs="Arial"/>
          <w:b/>
          <w:color w:val="auto"/>
          <w:kern w:val="12"/>
          <w:szCs w:val="20"/>
        </w:rPr>
        <w:t xml:space="preserve"> Document</w:t>
      </w:r>
      <w:r w:rsidRPr="00705AC1">
        <w:rPr>
          <w:rFonts w:cs="Arial"/>
          <w:b/>
          <w:color w:val="auto"/>
          <w:kern w:val="12"/>
          <w:szCs w:val="20"/>
        </w:rPr>
        <w:t>, but tackle recommendations in a wider sense, useful during Programme implementation. This comes as a result of the fact that the majority of recommendations given to the Programme Authorities during the Evaluation Exercise were taken into account and already (by the time the Final Programme Draft was published) implemented into the Programme.</w:t>
      </w:r>
    </w:p>
    <w:p w:rsidR="004441AF" w:rsidRPr="0066098A" w:rsidRDefault="004441AF" w:rsidP="00304C42">
      <w:pPr>
        <w:pStyle w:val="Listepuces1"/>
        <w:spacing w:after="0" w:line="276" w:lineRule="auto"/>
        <w:jc w:val="left"/>
        <w:rPr>
          <w:rFonts w:cs="Arial"/>
          <w:b/>
        </w:rPr>
      </w:pPr>
      <w:bookmarkStart w:id="53" w:name="_Ref222575246"/>
      <w:bookmarkStart w:id="54" w:name="_Ref222575262"/>
      <w:bookmarkStart w:id="55" w:name="_Toc223771909"/>
      <w:bookmarkStart w:id="56" w:name="_Toc223777878"/>
      <w:bookmarkStart w:id="57" w:name="_Toc314059626"/>
      <w:bookmarkStart w:id="58" w:name="_Toc314059664"/>
      <w:bookmarkEnd w:id="12"/>
      <w:bookmarkEnd w:id="13"/>
      <w:bookmarkEnd w:id="51"/>
      <w:bookmarkEnd w:id="52"/>
      <w:r w:rsidRPr="0066098A">
        <w:rPr>
          <w:rFonts w:cs="Arial"/>
          <w:b/>
        </w:rPr>
        <w:br w:type="page"/>
      </w:r>
    </w:p>
    <w:p w:rsidR="006E4EF1" w:rsidRPr="0066098A" w:rsidRDefault="006E4EF1" w:rsidP="00304C42">
      <w:pPr>
        <w:pStyle w:val="Heading1"/>
        <w:numPr>
          <w:ilvl w:val="0"/>
          <w:numId w:val="21"/>
        </w:numPr>
        <w:ind w:left="1080" w:hanging="1080"/>
        <w:rPr>
          <w:b/>
          <w:sz w:val="44"/>
        </w:rPr>
      </w:pPr>
      <w:bookmarkStart w:id="59" w:name="_Toc314059667"/>
      <w:bookmarkStart w:id="60" w:name="_Toc368900751"/>
      <w:bookmarkStart w:id="61" w:name="_Toc395202772"/>
      <w:bookmarkEnd w:id="53"/>
      <w:bookmarkEnd w:id="54"/>
      <w:bookmarkEnd w:id="55"/>
      <w:bookmarkEnd w:id="56"/>
      <w:bookmarkEnd w:id="57"/>
      <w:bookmarkEnd w:id="58"/>
      <w:r w:rsidRPr="0066098A">
        <w:rPr>
          <w:b/>
          <w:sz w:val="44"/>
        </w:rPr>
        <w:lastRenderedPageBreak/>
        <w:t>Evaluation Methodology</w:t>
      </w:r>
      <w:bookmarkEnd w:id="59"/>
      <w:bookmarkEnd w:id="60"/>
      <w:bookmarkEnd w:id="61"/>
    </w:p>
    <w:p w:rsidR="004964F4" w:rsidRPr="0066098A" w:rsidRDefault="004964F4" w:rsidP="00304C42">
      <w:pPr>
        <w:spacing w:before="60" w:line="280" w:lineRule="exact"/>
        <w:jc w:val="left"/>
        <w:rPr>
          <w:rFonts w:cs="Arial"/>
          <w:b/>
          <w:kern w:val="0"/>
        </w:rPr>
      </w:pPr>
      <w:r w:rsidRPr="0066098A">
        <w:rPr>
          <w:rFonts w:cs="Arial"/>
          <w:b/>
          <w:kern w:val="0"/>
        </w:rPr>
        <w:t xml:space="preserve">Our methodology consists in 3 main phases: </w:t>
      </w:r>
    </w:p>
    <w:tbl>
      <w:tblPr>
        <w:tblStyle w:val="TableFinalit2"/>
        <w:tblW w:w="0" w:type="auto"/>
        <w:tblBorders>
          <w:top w:val="single" w:sz="12" w:space="0" w:color="FFFFFF" w:themeColor="background1"/>
          <w:left w:val="single" w:sz="12" w:space="0" w:color="FFFFFF" w:themeColor="background1"/>
          <w:bottom w:val="single" w:sz="12" w:space="0" w:color="FFFFFF" w:themeColor="background1"/>
          <w:right w:val="single" w:sz="12" w:space="0" w:color="FFFFFF" w:themeColor="background1"/>
          <w:insideH w:val="single" w:sz="12" w:space="0" w:color="FFFFFF" w:themeColor="background1"/>
          <w:insideV w:val="single" w:sz="12" w:space="0" w:color="FFFFFF" w:themeColor="background1"/>
        </w:tblBorders>
        <w:shd w:val="clear" w:color="auto" w:fill="F2F2F2" w:themeFill="background1" w:themeFillShade="F2"/>
        <w:tblLook w:val="04A0" w:firstRow="1" w:lastRow="0" w:firstColumn="1" w:lastColumn="0" w:noHBand="0" w:noVBand="1"/>
      </w:tblPr>
      <w:tblGrid>
        <w:gridCol w:w="7488"/>
        <w:gridCol w:w="1998"/>
      </w:tblGrid>
      <w:tr w:rsidR="001A457F" w:rsidRPr="0066098A" w:rsidTr="001A457F">
        <w:trPr>
          <w:trHeight w:val="576"/>
        </w:trPr>
        <w:tc>
          <w:tcPr>
            <w:tcW w:w="7488" w:type="dxa"/>
            <w:shd w:val="clear" w:color="auto" w:fill="FFE600"/>
            <w:vAlign w:val="center"/>
          </w:tcPr>
          <w:p w:rsidR="001A457F" w:rsidRPr="0066098A" w:rsidRDefault="001A457F" w:rsidP="00304C42">
            <w:pPr>
              <w:spacing w:after="0" w:line="240" w:lineRule="auto"/>
              <w:jc w:val="left"/>
              <w:rPr>
                <w:rFonts w:cs="Arial"/>
                <w:kern w:val="0"/>
                <w:sz w:val="18"/>
              </w:rPr>
            </w:pPr>
            <w:r w:rsidRPr="0066098A">
              <w:rPr>
                <w:rFonts w:cs="Arial"/>
                <w:kern w:val="0"/>
                <w:sz w:val="18"/>
              </w:rPr>
              <w:t>Phases</w:t>
            </w:r>
          </w:p>
        </w:tc>
        <w:tc>
          <w:tcPr>
            <w:tcW w:w="1998" w:type="dxa"/>
            <w:shd w:val="clear" w:color="auto" w:fill="FFE600"/>
            <w:vAlign w:val="center"/>
          </w:tcPr>
          <w:p w:rsidR="001A457F" w:rsidRPr="0066098A" w:rsidRDefault="001A457F" w:rsidP="00304C42">
            <w:pPr>
              <w:spacing w:after="0" w:line="240" w:lineRule="auto"/>
              <w:jc w:val="left"/>
              <w:rPr>
                <w:rFonts w:cs="Arial"/>
                <w:kern w:val="0"/>
                <w:sz w:val="18"/>
              </w:rPr>
            </w:pPr>
            <w:r w:rsidRPr="0066098A">
              <w:rPr>
                <w:rFonts w:cs="Arial"/>
                <w:kern w:val="0"/>
                <w:sz w:val="18"/>
              </w:rPr>
              <w:t>Completion status as of current Report</w:t>
            </w:r>
          </w:p>
        </w:tc>
      </w:tr>
      <w:tr w:rsidR="001A457F" w:rsidRPr="0066098A" w:rsidTr="00F97021">
        <w:tc>
          <w:tcPr>
            <w:tcW w:w="7488" w:type="dxa"/>
            <w:shd w:val="clear" w:color="auto" w:fill="F2F2F2" w:themeFill="background1" w:themeFillShade="F2"/>
            <w:tcMar>
              <w:top w:w="43" w:type="dxa"/>
              <w:left w:w="115" w:type="dxa"/>
              <w:bottom w:w="43" w:type="dxa"/>
              <w:right w:w="115" w:type="dxa"/>
            </w:tcMar>
            <w:vAlign w:val="center"/>
          </w:tcPr>
          <w:p w:rsidR="001A457F" w:rsidRPr="0066098A" w:rsidRDefault="001A457F" w:rsidP="00304C42">
            <w:pPr>
              <w:overflowPunct/>
              <w:autoSpaceDE/>
              <w:autoSpaceDN/>
              <w:adjustRightInd/>
              <w:spacing w:after="0" w:line="240" w:lineRule="auto"/>
              <w:jc w:val="left"/>
              <w:textAlignment w:val="auto"/>
              <w:rPr>
                <w:rFonts w:cs="Arial"/>
                <w:b/>
                <w:kern w:val="0"/>
                <w:sz w:val="18"/>
              </w:rPr>
            </w:pPr>
            <w:r w:rsidRPr="0066098A">
              <w:rPr>
                <w:rFonts w:cs="Arial"/>
                <w:kern w:val="0"/>
                <w:sz w:val="18"/>
              </w:rPr>
              <w:t>Obtaining a better understanding, through preliminary interviews and desk research, of the general context and socio-economic situation in the border area, in order to assess the proposed Programme strategy.</w:t>
            </w:r>
          </w:p>
        </w:tc>
        <w:tc>
          <w:tcPr>
            <w:tcW w:w="1998" w:type="dxa"/>
            <w:tcBorders>
              <w:bottom w:val="single" w:sz="12" w:space="0" w:color="FFFFFF" w:themeColor="background1"/>
            </w:tcBorders>
            <w:shd w:val="clear" w:color="auto" w:fill="CCFF66"/>
            <w:tcMar>
              <w:top w:w="43" w:type="dxa"/>
              <w:left w:w="115" w:type="dxa"/>
              <w:bottom w:w="43" w:type="dxa"/>
              <w:right w:w="115" w:type="dxa"/>
            </w:tcMar>
            <w:vAlign w:val="center"/>
          </w:tcPr>
          <w:p w:rsidR="001A457F" w:rsidRPr="0066098A" w:rsidRDefault="001A457F" w:rsidP="00304C42">
            <w:pPr>
              <w:spacing w:after="0" w:line="240" w:lineRule="auto"/>
              <w:jc w:val="left"/>
              <w:rPr>
                <w:rFonts w:cs="Arial"/>
                <w:kern w:val="0"/>
                <w:sz w:val="18"/>
              </w:rPr>
            </w:pPr>
            <w:r w:rsidRPr="0066098A">
              <w:rPr>
                <w:rFonts w:cs="Arial"/>
                <w:kern w:val="0"/>
                <w:sz w:val="18"/>
              </w:rPr>
              <w:t>Completed</w:t>
            </w:r>
          </w:p>
        </w:tc>
      </w:tr>
      <w:tr w:rsidR="00F97021" w:rsidRPr="0066098A" w:rsidTr="00F97021">
        <w:tc>
          <w:tcPr>
            <w:tcW w:w="7488" w:type="dxa"/>
            <w:shd w:val="clear" w:color="auto" w:fill="F2F2F2" w:themeFill="background1" w:themeFillShade="F2"/>
            <w:tcMar>
              <w:top w:w="43" w:type="dxa"/>
              <w:left w:w="115" w:type="dxa"/>
              <w:bottom w:w="43" w:type="dxa"/>
              <w:right w:w="115" w:type="dxa"/>
            </w:tcMar>
            <w:vAlign w:val="center"/>
          </w:tcPr>
          <w:p w:rsidR="00F97021" w:rsidRPr="0066098A" w:rsidRDefault="00F97021" w:rsidP="00304C42">
            <w:pPr>
              <w:overflowPunct/>
              <w:autoSpaceDE/>
              <w:autoSpaceDN/>
              <w:adjustRightInd/>
              <w:spacing w:line="240" w:lineRule="auto"/>
              <w:jc w:val="left"/>
              <w:textAlignment w:val="auto"/>
              <w:rPr>
                <w:rFonts w:cs="Arial"/>
                <w:kern w:val="0"/>
                <w:sz w:val="18"/>
              </w:rPr>
            </w:pPr>
            <w:r w:rsidRPr="0066098A">
              <w:rPr>
                <w:rFonts w:cs="Arial"/>
                <w:kern w:val="0"/>
                <w:sz w:val="18"/>
              </w:rPr>
              <w:t>Conducting in-depth desk research, interviews and data collection, on Programme, mainly by conducting face-to-face interviews with different stakeholders, and preparing the draft evaluation report:</w:t>
            </w:r>
          </w:p>
          <w:p w:rsidR="006824D6" w:rsidRDefault="00F97021" w:rsidP="00705AC1">
            <w:pPr>
              <w:pStyle w:val="ListParagraph"/>
              <w:numPr>
                <w:ilvl w:val="0"/>
                <w:numId w:val="101"/>
              </w:numPr>
              <w:spacing w:after="120" w:line="240" w:lineRule="auto"/>
              <w:contextualSpacing w:val="0"/>
              <w:rPr>
                <w:rFonts w:ascii="EYInterstate Light" w:hAnsi="EYInterstate Light" w:cs="Arial"/>
                <w:sz w:val="18"/>
                <w:lang w:val="en-GB"/>
              </w:rPr>
            </w:pPr>
            <w:r w:rsidRPr="0066098A">
              <w:rPr>
                <w:rFonts w:ascii="EYInterstate Light" w:hAnsi="EYInterstate Light" w:cs="Arial"/>
                <w:sz w:val="18"/>
                <w:lang w:val="en-GB"/>
              </w:rPr>
              <w:t>Validation of the Programme intervention logic by verifying the coherence, consistency and relevance of the Programme objectives with the identified challenges and needs within the Cohesion Policy framework outlined by the Europe 2020 Strategy, as well as the adequacy of the selected priority axes.</w:t>
            </w:r>
          </w:p>
          <w:p w:rsidR="006824D6" w:rsidRDefault="00F97021" w:rsidP="00705AC1">
            <w:pPr>
              <w:pStyle w:val="ListParagraph"/>
              <w:numPr>
                <w:ilvl w:val="0"/>
                <w:numId w:val="101"/>
              </w:numPr>
              <w:spacing w:after="120" w:line="240" w:lineRule="auto"/>
              <w:contextualSpacing w:val="0"/>
              <w:rPr>
                <w:rFonts w:ascii="EYInterstate Light" w:hAnsi="EYInterstate Light" w:cs="Arial"/>
                <w:sz w:val="18"/>
                <w:lang w:val="en-GB"/>
              </w:rPr>
            </w:pPr>
            <w:r w:rsidRPr="0066098A">
              <w:rPr>
                <w:rFonts w:ascii="EYInterstate Light" w:hAnsi="EYInterstate Light" w:cs="Arial"/>
                <w:sz w:val="18"/>
                <w:lang w:val="en-GB"/>
              </w:rPr>
              <w:t>Appraisal of the chosen output and result indicators with regard to their relevance to the Programme Priority axes, additionally assessing the appropriateness and realism of the set baselines and target values.</w:t>
            </w:r>
          </w:p>
          <w:p w:rsidR="006824D6" w:rsidRDefault="00F97021" w:rsidP="00705AC1">
            <w:pPr>
              <w:pStyle w:val="ListParagraph"/>
              <w:numPr>
                <w:ilvl w:val="0"/>
                <w:numId w:val="101"/>
              </w:numPr>
              <w:spacing w:after="120" w:line="240" w:lineRule="auto"/>
              <w:contextualSpacing w:val="0"/>
              <w:rPr>
                <w:rFonts w:ascii="EYInterstate Light" w:hAnsi="EYInterstate Light" w:cs="Arial"/>
                <w:b/>
                <w:sz w:val="18"/>
                <w:lang w:val="en-GB"/>
              </w:rPr>
            </w:pPr>
            <w:r w:rsidRPr="0066098A">
              <w:rPr>
                <w:rFonts w:ascii="EYInterstate Light" w:hAnsi="EYInterstate Light" w:cs="Arial"/>
                <w:sz w:val="18"/>
                <w:lang w:val="en-GB"/>
              </w:rPr>
              <w:t>Analysis of the potential contribution of the programme to the Europe 2020 objectives and targets, in connection with the evaluation of the Programme strategy and perform the Strategic Environmental Assessment, as the examination of other horizontal aspects (e.g. adequacy of the planned measures to promote equal opportunities, to prevent discrimination and to promote sustainable development in the border region).</w:t>
            </w:r>
          </w:p>
        </w:tc>
        <w:tc>
          <w:tcPr>
            <w:tcW w:w="1998" w:type="dxa"/>
            <w:shd w:val="clear" w:color="auto" w:fill="CCFF66"/>
            <w:tcMar>
              <w:top w:w="43" w:type="dxa"/>
              <w:left w:w="115" w:type="dxa"/>
              <w:bottom w:w="43" w:type="dxa"/>
              <w:right w:w="115" w:type="dxa"/>
            </w:tcMar>
            <w:vAlign w:val="center"/>
          </w:tcPr>
          <w:p w:rsidR="00F97021" w:rsidRPr="0066098A" w:rsidRDefault="00F97021" w:rsidP="00304C42">
            <w:pPr>
              <w:spacing w:after="0" w:line="240" w:lineRule="auto"/>
              <w:jc w:val="left"/>
              <w:rPr>
                <w:rFonts w:cs="Arial"/>
                <w:kern w:val="0"/>
                <w:sz w:val="18"/>
              </w:rPr>
            </w:pPr>
            <w:r w:rsidRPr="0066098A">
              <w:rPr>
                <w:rFonts w:cs="Arial"/>
                <w:kern w:val="0"/>
                <w:sz w:val="18"/>
              </w:rPr>
              <w:t>Completed</w:t>
            </w:r>
          </w:p>
        </w:tc>
      </w:tr>
      <w:tr w:rsidR="001A457F" w:rsidRPr="0066098A" w:rsidTr="00F97021">
        <w:tc>
          <w:tcPr>
            <w:tcW w:w="7488" w:type="dxa"/>
            <w:shd w:val="clear" w:color="auto" w:fill="F2F2F2" w:themeFill="background1" w:themeFillShade="F2"/>
            <w:tcMar>
              <w:top w:w="43" w:type="dxa"/>
              <w:left w:w="115" w:type="dxa"/>
              <w:bottom w:w="43" w:type="dxa"/>
              <w:right w:w="115" w:type="dxa"/>
            </w:tcMar>
            <w:vAlign w:val="center"/>
          </w:tcPr>
          <w:p w:rsidR="001A457F" w:rsidRPr="0066098A" w:rsidRDefault="001A457F" w:rsidP="00304C42">
            <w:pPr>
              <w:overflowPunct/>
              <w:autoSpaceDE/>
              <w:autoSpaceDN/>
              <w:adjustRightInd/>
              <w:spacing w:after="0" w:line="240" w:lineRule="auto"/>
              <w:jc w:val="left"/>
              <w:textAlignment w:val="auto"/>
              <w:rPr>
                <w:rFonts w:cs="Arial"/>
                <w:b/>
                <w:kern w:val="0"/>
                <w:sz w:val="18"/>
              </w:rPr>
            </w:pPr>
            <w:r w:rsidRPr="0066098A">
              <w:rPr>
                <w:rFonts w:cs="Arial"/>
                <w:kern w:val="0"/>
                <w:sz w:val="18"/>
              </w:rPr>
              <w:t xml:space="preserve">Analyzing, assessing and providing recommendations, and drafting the final version of the evaluation report, and its summary and presentation. </w:t>
            </w:r>
          </w:p>
        </w:tc>
        <w:tc>
          <w:tcPr>
            <w:tcW w:w="1998" w:type="dxa"/>
            <w:shd w:val="clear" w:color="auto" w:fill="CCFF66"/>
            <w:tcMar>
              <w:top w:w="43" w:type="dxa"/>
              <w:left w:w="115" w:type="dxa"/>
              <w:bottom w:w="43" w:type="dxa"/>
              <w:right w:w="115" w:type="dxa"/>
            </w:tcMar>
            <w:vAlign w:val="center"/>
          </w:tcPr>
          <w:p w:rsidR="001A457F" w:rsidRPr="0066098A" w:rsidRDefault="00E32F01" w:rsidP="00304C42">
            <w:pPr>
              <w:spacing w:after="0" w:line="240" w:lineRule="auto"/>
              <w:jc w:val="left"/>
              <w:rPr>
                <w:rFonts w:cs="Arial"/>
                <w:kern w:val="0"/>
                <w:sz w:val="18"/>
              </w:rPr>
            </w:pPr>
            <w:r w:rsidRPr="00E32F01">
              <w:rPr>
                <w:rFonts w:cs="Arial"/>
                <w:kern w:val="0"/>
                <w:sz w:val="18"/>
              </w:rPr>
              <w:t>Completed</w:t>
            </w:r>
          </w:p>
        </w:tc>
      </w:tr>
    </w:tbl>
    <w:p w:rsidR="001A457F" w:rsidRPr="0066098A" w:rsidRDefault="001A457F" w:rsidP="00304C42">
      <w:pPr>
        <w:spacing w:before="60" w:line="280" w:lineRule="exact"/>
        <w:jc w:val="left"/>
        <w:rPr>
          <w:rFonts w:cs="Arial"/>
          <w:b/>
          <w:kern w:val="0"/>
        </w:rPr>
      </w:pPr>
    </w:p>
    <w:p w:rsidR="004964F4" w:rsidRPr="0066098A" w:rsidRDefault="00A137C7" w:rsidP="00304C42">
      <w:pPr>
        <w:spacing w:before="60" w:line="280" w:lineRule="exact"/>
        <w:jc w:val="left"/>
        <w:rPr>
          <w:rFonts w:cs="Arial"/>
          <w:kern w:val="0"/>
        </w:rPr>
      </w:pPr>
      <w:r w:rsidRPr="0066098A">
        <w:rPr>
          <w:rFonts w:cs="Arial"/>
          <w:kern w:val="0"/>
        </w:rPr>
        <w:t>Right from the beginning of the evaluation exercise, inputs were provided and will be provided constantly until the approval of the Programme by the EC</w:t>
      </w:r>
      <w:r w:rsidR="004964F4" w:rsidRPr="0066098A">
        <w:rPr>
          <w:rFonts w:cs="Arial"/>
          <w:kern w:val="0"/>
        </w:rPr>
        <w:t xml:space="preserve"> to associate closely all the stakeholders in the process, in order to provide useful analysis and recommendations, enhance their understanding and skills in evaluation and reinforce the efficiency and up taking of the Programme Evaluation results and recommendations. </w:t>
      </w:r>
    </w:p>
    <w:p w:rsidR="008744DA" w:rsidRPr="0066098A" w:rsidRDefault="00097D43" w:rsidP="00304C42">
      <w:pPr>
        <w:jc w:val="left"/>
        <w:rPr>
          <w:rFonts w:eastAsiaTheme="minorHAnsi" w:cs="Arial"/>
          <w:kern w:val="0"/>
          <w:szCs w:val="22"/>
        </w:rPr>
      </w:pPr>
      <w:r w:rsidRPr="0066098A">
        <w:rPr>
          <w:rFonts w:eastAsiaTheme="minorHAnsi" w:cs="Arial"/>
          <w:kern w:val="0"/>
          <w:szCs w:val="22"/>
        </w:rPr>
        <w:t>The last step of the evaluation exercise will consist in</w:t>
      </w:r>
      <w:r w:rsidR="004964F4" w:rsidRPr="0066098A">
        <w:rPr>
          <w:rFonts w:eastAsiaTheme="minorHAnsi" w:cs="Arial"/>
          <w:kern w:val="0"/>
          <w:szCs w:val="22"/>
        </w:rPr>
        <w:t xml:space="preserve"> assistance for drafting the multi-annual evaluation plan, by supporting identification of evaluation themes, main methods and techniques, evaluations calendar and human, financial and informational resources needed for its implementation.</w:t>
      </w:r>
    </w:p>
    <w:p w:rsidR="006824D6" w:rsidRDefault="00AA1CC1" w:rsidP="00705AC1">
      <w:pPr>
        <w:pStyle w:val="Heading2"/>
        <w:keepNext/>
        <w:pageBreakBefore/>
        <w:numPr>
          <w:ilvl w:val="1"/>
          <w:numId w:val="21"/>
        </w:numPr>
        <w:tabs>
          <w:tab w:val="clear" w:pos="1620"/>
        </w:tabs>
        <w:ind w:left="1080" w:hanging="1080"/>
        <w:rPr>
          <w:b/>
        </w:rPr>
      </w:pPr>
      <w:bookmarkStart w:id="62" w:name="_Toc314059629"/>
      <w:bookmarkStart w:id="63" w:name="_Toc314059668"/>
      <w:bookmarkStart w:id="64" w:name="_Toc368900752"/>
      <w:bookmarkStart w:id="65" w:name="_Toc391165726"/>
      <w:bookmarkStart w:id="66" w:name="_Toc391367131"/>
      <w:bookmarkStart w:id="67" w:name="_Toc395202773"/>
      <w:bookmarkStart w:id="68" w:name="_Toc243468755"/>
      <w:r w:rsidRPr="0066098A">
        <w:rPr>
          <w:b/>
        </w:rPr>
        <w:lastRenderedPageBreak/>
        <w:t>Overall Approach</w:t>
      </w:r>
      <w:bookmarkEnd w:id="62"/>
      <w:bookmarkEnd w:id="63"/>
      <w:bookmarkEnd w:id="64"/>
      <w:bookmarkEnd w:id="65"/>
      <w:bookmarkEnd w:id="66"/>
      <w:bookmarkEnd w:id="67"/>
    </w:p>
    <w:bookmarkEnd w:id="68"/>
    <w:p w:rsidR="006E4EF1" w:rsidRPr="0066098A" w:rsidRDefault="006E4EF1" w:rsidP="00304C42">
      <w:pPr>
        <w:pStyle w:val="Puntoelenco2bis"/>
        <w:tabs>
          <w:tab w:val="clear" w:pos="720"/>
        </w:tabs>
        <w:spacing w:before="120"/>
        <w:ind w:left="0" w:firstLine="0"/>
        <w:jc w:val="left"/>
        <w:rPr>
          <w:rFonts w:ascii="EYInterstate Light" w:hAnsi="EYInterstate Light" w:cs="Arial"/>
          <w:sz w:val="20"/>
          <w:lang w:val="en-GB"/>
        </w:rPr>
      </w:pPr>
      <w:r w:rsidRPr="0066098A">
        <w:rPr>
          <w:rFonts w:ascii="EYInterstate Light" w:hAnsi="EYInterstate Light" w:cs="Arial"/>
          <w:sz w:val="20"/>
          <w:lang w:val="en-GB"/>
        </w:rPr>
        <w:t xml:space="preserve">On the basis of the understanding gained from the </w:t>
      </w:r>
      <w:r w:rsidR="006B6EDC" w:rsidRPr="0066098A">
        <w:rPr>
          <w:rFonts w:ascii="EYInterstate Light" w:hAnsi="EYInterstate Light" w:cs="Arial"/>
          <w:sz w:val="20"/>
          <w:lang w:val="en-GB"/>
        </w:rPr>
        <w:t xml:space="preserve">preliminary documentary review and </w:t>
      </w:r>
      <w:r w:rsidRPr="0066098A">
        <w:rPr>
          <w:rFonts w:ascii="EYInterstate Light" w:hAnsi="EYInterstate Light" w:cs="Arial"/>
          <w:sz w:val="20"/>
          <w:lang w:val="en-GB"/>
        </w:rPr>
        <w:t>integrated with the information exchange</w:t>
      </w:r>
      <w:r w:rsidR="006E0A40" w:rsidRPr="0066098A">
        <w:rPr>
          <w:rFonts w:ascii="EYInterstate Light" w:hAnsi="EYInterstate Light" w:cs="Arial"/>
          <w:sz w:val="20"/>
          <w:lang w:val="en-GB"/>
        </w:rPr>
        <w:t xml:space="preserve">d </w:t>
      </w:r>
      <w:r w:rsidR="004964F4" w:rsidRPr="0066098A">
        <w:rPr>
          <w:rFonts w:ascii="EYInterstate Light" w:hAnsi="EYInterstate Light" w:cs="Arial"/>
          <w:sz w:val="20"/>
          <w:lang w:val="en-GB"/>
        </w:rPr>
        <w:t>following the preliminary/kick-off meetings</w:t>
      </w:r>
      <w:r w:rsidR="006E0A40" w:rsidRPr="0066098A">
        <w:rPr>
          <w:rFonts w:ascii="EYInterstate Light" w:hAnsi="EYInterstate Light" w:cs="Arial"/>
          <w:sz w:val="20"/>
          <w:lang w:val="en-GB"/>
        </w:rPr>
        <w:t>, the 3</w:t>
      </w:r>
      <w:r w:rsidRPr="0066098A">
        <w:rPr>
          <w:rFonts w:ascii="EYInterstate Light" w:hAnsi="EYInterstate Light" w:cs="Arial"/>
          <w:sz w:val="20"/>
          <w:lang w:val="en-GB"/>
        </w:rPr>
        <w:t xml:space="preserve"> evaluation themes </w:t>
      </w:r>
      <w:r w:rsidR="005437E7" w:rsidRPr="0066098A">
        <w:rPr>
          <w:rFonts w:ascii="EYInterstate Light" w:hAnsi="EYInterstate Light" w:cs="Arial"/>
          <w:sz w:val="20"/>
          <w:lang w:val="en-GB"/>
        </w:rPr>
        <w:t xml:space="preserve">and the </w:t>
      </w:r>
      <w:r w:rsidR="00C06121" w:rsidRPr="0066098A">
        <w:rPr>
          <w:rFonts w:ascii="EYInterstate Light" w:hAnsi="EYInterstate Light" w:cs="Arial"/>
          <w:sz w:val="20"/>
          <w:lang w:val="en-GB"/>
        </w:rPr>
        <w:t>set of</w:t>
      </w:r>
      <w:r w:rsidRPr="0066098A">
        <w:rPr>
          <w:rFonts w:ascii="EYInterstate Light" w:hAnsi="EYInterstate Light" w:cs="Arial"/>
          <w:sz w:val="20"/>
          <w:lang w:val="en-GB"/>
        </w:rPr>
        <w:t xml:space="preserve"> evaluation </w:t>
      </w:r>
      <w:r w:rsidR="004964F4" w:rsidRPr="0066098A">
        <w:rPr>
          <w:rFonts w:ascii="EYInterstate Light" w:hAnsi="EYInterstate Light" w:cs="Arial"/>
          <w:sz w:val="20"/>
          <w:lang w:val="en-GB"/>
        </w:rPr>
        <w:t>sub-themes</w:t>
      </w:r>
      <w:r w:rsidRPr="0066098A">
        <w:rPr>
          <w:rFonts w:ascii="EYInterstate Light" w:hAnsi="EYInterstate Light" w:cs="Arial"/>
          <w:sz w:val="20"/>
          <w:lang w:val="en-GB"/>
        </w:rPr>
        <w:t xml:space="preserve"> presented in the Terms of Reference have been further </w:t>
      </w:r>
      <w:r w:rsidR="009A134B" w:rsidRPr="0066098A">
        <w:rPr>
          <w:rFonts w:ascii="EYInterstate Light" w:hAnsi="EYInterstate Light" w:cs="Arial"/>
          <w:sz w:val="20"/>
          <w:lang w:val="en-GB"/>
        </w:rPr>
        <w:t>analysed</w:t>
      </w:r>
      <w:r w:rsidRPr="0066098A">
        <w:rPr>
          <w:rFonts w:ascii="EYInterstate Light" w:hAnsi="EYInterstate Light" w:cs="Arial"/>
          <w:sz w:val="20"/>
          <w:lang w:val="en-GB"/>
        </w:rPr>
        <w:t xml:space="preserve"> in order to establish the project Evaluation Framework.</w:t>
      </w:r>
    </w:p>
    <w:p w:rsidR="001A457F" w:rsidRPr="0066098A" w:rsidRDefault="006E4EF1" w:rsidP="00304C42">
      <w:pPr>
        <w:pStyle w:val="Puntoelenco2bis"/>
        <w:tabs>
          <w:tab w:val="clear" w:pos="720"/>
        </w:tabs>
        <w:ind w:left="0" w:firstLine="0"/>
        <w:jc w:val="left"/>
        <w:rPr>
          <w:rFonts w:ascii="EYInterstate Light" w:hAnsi="EYInterstate Light" w:cs="Arial"/>
          <w:kern w:val="12"/>
          <w:lang w:val="en-GB"/>
        </w:rPr>
      </w:pPr>
      <w:r w:rsidRPr="0066098A">
        <w:rPr>
          <w:rFonts w:ascii="EYInterstate Light" w:hAnsi="EYInterstate Light" w:cs="Arial"/>
          <w:sz w:val="20"/>
          <w:lang w:val="en-GB"/>
        </w:rPr>
        <w:t xml:space="preserve">The Evaluation Framework consists of a comprehensive plan for the evaluation, which builds on the understanding of the evaluation themes and questions and defines, for each question, an </w:t>
      </w:r>
      <w:r w:rsidRPr="0066098A">
        <w:rPr>
          <w:rFonts w:ascii="EYInterstate Light" w:hAnsi="EYInterstate Light" w:cs="Arial"/>
          <w:b/>
          <w:sz w:val="20"/>
          <w:lang w:val="en-GB"/>
        </w:rPr>
        <w:t>evaluation grid</w:t>
      </w:r>
      <w:r w:rsidRPr="0066098A">
        <w:rPr>
          <w:rFonts w:ascii="EYInterstate Light" w:hAnsi="EYInterstate Light" w:cs="Arial"/>
          <w:sz w:val="20"/>
          <w:lang w:val="en-GB"/>
        </w:rPr>
        <w:t xml:space="preserve"> consisting of:</w:t>
      </w:r>
      <w:r w:rsidR="001A457F" w:rsidRPr="0066098A">
        <w:rPr>
          <w:rFonts w:ascii="EYInterstate Light" w:hAnsi="EYInterstate Light" w:cs="Arial"/>
          <w:sz w:val="20"/>
          <w:lang w:val="en-GB"/>
        </w:rPr>
        <w:t xml:space="preserve"> </w:t>
      </w:r>
      <w:r w:rsidRPr="0066098A">
        <w:rPr>
          <w:rFonts w:ascii="EYInterstate Light" w:hAnsi="EYInterstate Light" w:cs="Arial"/>
          <w:kern w:val="12"/>
          <w:sz w:val="20"/>
          <w:lang w:val="en-GB"/>
        </w:rPr>
        <w:t>Judgment Criteria</w:t>
      </w:r>
      <w:r w:rsidR="001A457F" w:rsidRPr="0066098A">
        <w:rPr>
          <w:rFonts w:ascii="EYInterstate Light" w:hAnsi="EYInterstate Light" w:cs="Arial"/>
          <w:kern w:val="12"/>
          <w:sz w:val="20"/>
          <w:lang w:val="en-GB"/>
        </w:rPr>
        <w:t xml:space="preserve">, </w:t>
      </w:r>
      <w:r w:rsidRPr="0066098A">
        <w:rPr>
          <w:rFonts w:ascii="EYInterstate Light" w:hAnsi="EYInterstate Light" w:cs="Arial"/>
          <w:kern w:val="12"/>
          <w:sz w:val="20"/>
          <w:lang w:val="en-GB"/>
        </w:rPr>
        <w:t>Types of Analysis</w:t>
      </w:r>
      <w:r w:rsidR="001A457F" w:rsidRPr="0066098A">
        <w:rPr>
          <w:rFonts w:ascii="EYInterstate Light" w:hAnsi="EYInterstate Light" w:cs="Arial"/>
          <w:kern w:val="12"/>
          <w:sz w:val="20"/>
          <w:lang w:val="en-GB"/>
        </w:rPr>
        <w:t xml:space="preserve"> and </w:t>
      </w:r>
      <w:r w:rsidRPr="0066098A">
        <w:rPr>
          <w:rFonts w:ascii="EYInterstate Light" w:hAnsi="EYInterstate Light" w:cs="Arial"/>
          <w:snapToGrid w:val="0"/>
          <w:sz w:val="20"/>
          <w:lang w:val="en-GB"/>
        </w:rPr>
        <w:t>Sources of information</w:t>
      </w:r>
    </w:p>
    <w:p w:rsidR="006E4EF1" w:rsidRPr="0066098A" w:rsidRDefault="006E4EF1" w:rsidP="00304C42">
      <w:pPr>
        <w:pStyle w:val="Puntoelenco2bis"/>
        <w:tabs>
          <w:tab w:val="clear" w:pos="720"/>
        </w:tabs>
        <w:ind w:left="0" w:firstLine="0"/>
        <w:jc w:val="left"/>
        <w:rPr>
          <w:rFonts w:ascii="EYInterstate Light" w:hAnsi="EYInterstate Light" w:cs="Arial"/>
          <w:sz w:val="20"/>
          <w:lang w:val="en-GB"/>
        </w:rPr>
      </w:pPr>
      <w:r w:rsidRPr="0066098A">
        <w:rPr>
          <w:rFonts w:ascii="EYInterstate Light" w:hAnsi="EYInterstate Light" w:cs="Arial"/>
          <w:sz w:val="20"/>
          <w:lang w:val="en-GB"/>
        </w:rPr>
        <w:t xml:space="preserve">The information </w:t>
      </w:r>
      <w:r w:rsidR="00505816" w:rsidRPr="0066098A">
        <w:rPr>
          <w:rFonts w:ascii="EYInterstate Light" w:hAnsi="EYInterstate Light" w:cs="Arial"/>
          <w:sz w:val="20"/>
          <w:lang w:val="en-GB"/>
        </w:rPr>
        <w:t>is</w:t>
      </w:r>
      <w:r w:rsidRPr="0066098A">
        <w:rPr>
          <w:rFonts w:ascii="EYInterstate Light" w:hAnsi="EYInterstate Light" w:cs="Arial"/>
          <w:sz w:val="20"/>
          <w:lang w:val="en-GB"/>
        </w:rPr>
        <w:t xml:space="preserve"> gathered and structured in such a manner to enable</w:t>
      </w:r>
      <w:r w:rsidR="00C06121" w:rsidRPr="0066098A">
        <w:rPr>
          <w:rFonts w:ascii="EYInterstate Light" w:hAnsi="EYInterstate Light" w:cs="Arial"/>
          <w:sz w:val="20"/>
          <w:lang w:val="en-GB"/>
        </w:rPr>
        <w:t xml:space="preserve"> the</w:t>
      </w:r>
      <w:r w:rsidRPr="0066098A">
        <w:rPr>
          <w:rFonts w:ascii="EYInterstate Light" w:hAnsi="EYInterstate Light" w:cs="Arial"/>
          <w:sz w:val="20"/>
          <w:lang w:val="en-GB"/>
        </w:rPr>
        <w:t xml:space="preserve"> formulation of judgments, according to the Evaluation Framework</w:t>
      </w:r>
      <w:r w:rsidR="00505816" w:rsidRPr="0066098A">
        <w:rPr>
          <w:rFonts w:ascii="EYInterstate Light" w:hAnsi="EYInterstate Light" w:cs="Arial"/>
          <w:sz w:val="20"/>
          <w:lang w:val="en-GB"/>
        </w:rPr>
        <w:t xml:space="preserve"> (which can be consulted in the Inception Report)</w:t>
      </w:r>
      <w:r w:rsidRPr="0066098A">
        <w:rPr>
          <w:rFonts w:ascii="EYInterstate Light" w:hAnsi="EYInterstate Light" w:cs="Arial"/>
          <w:sz w:val="20"/>
          <w:lang w:val="en-GB"/>
        </w:rPr>
        <w:t xml:space="preserve">. The results of this analysis </w:t>
      </w:r>
      <w:r w:rsidR="00505816" w:rsidRPr="0066098A">
        <w:rPr>
          <w:rFonts w:ascii="EYInterstate Light" w:hAnsi="EYInterstate Light" w:cs="Arial"/>
          <w:sz w:val="20"/>
          <w:lang w:val="en-GB"/>
        </w:rPr>
        <w:t>are</w:t>
      </w:r>
      <w:r w:rsidRPr="0066098A">
        <w:rPr>
          <w:rFonts w:ascii="EYInterstate Light" w:hAnsi="EYInterstate Light" w:cs="Arial"/>
          <w:sz w:val="20"/>
          <w:lang w:val="en-GB"/>
        </w:rPr>
        <w:t xml:space="preserve"> feed into the Evaluation Report.</w:t>
      </w:r>
    </w:p>
    <w:p w:rsidR="009A134B" w:rsidRPr="0066098A" w:rsidRDefault="009A134B" w:rsidP="00304C42">
      <w:pPr>
        <w:jc w:val="left"/>
        <w:rPr>
          <w:rFonts w:cs="Arial"/>
        </w:rPr>
      </w:pPr>
      <w:bookmarkStart w:id="69" w:name="_Toc223771913"/>
      <w:bookmarkStart w:id="70" w:name="_Toc223777882"/>
      <w:bookmarkStart w:id="71" w:name="_Toc243468757"/>
      <w:bookmarkStart w:id="72" w:name="_Toc314059670"/>
      <w:bookmarkStart w:id="73" w:name="_Toc368900754"/>
    </w:p>
    <w:p w:rsidR="009A134B" w:rsidRPr="0066098A" w:rsidRDefault="009A134B" w:rsidP="00304C42">
      <w:pPr>
        <w:jc w:val="left"/>
        <w:rPr>
          <w:rFonts w:cs="Arial"/>
        </w:rPr>
      </w:pPr>
    </w:p>
    <w:p w:rsidR="009A134B" w:rsidRPr="0066098A" w:rsidRDefault="009A134B" w:rsidP="00304C42">
      <w:pPr>
        <w:jc w:val="left"/>
        <w:rPr>
          <w:rFonts w:cs="Arial"/>
        </w:rPr>
      </w:pPr>
    </w:p>
    <w:p w:rsidR="009A134B" w:rsidRPr="0066098A" w:rsidRDefault="009A134B" w:rsidP="00304C42">
      <w:pPr>
        <w:overflowPunct/>
        <w:autoSpaceDE/>
        <w:autoSpaceDN/>
        <w:adjustRightInd/>
        <w:spacing w:after="0" w:line="240" w:lineRule="auto"/>
        <w:jc w:val="left"/>
        <w:textAlignment w:val="auto"/>
        <w:rPr>
          <w:rFonts w:cs="Arial"/>
        </w:rPr>
      </w:pPr>
      <w:r w:rsidRPr="0066098A">
        <w:rPr>
          <w:rFonts w:cs="Arial"/>
        </w:rPr>
        <w:br w:type="page"/>
      </w:r>
    </w:p>
    <w:p w:rsidR="009A134B" w:rsidRPr="0066098A" w:rsidRDefault="009A134B" w:rsidP="00304C42">
      <w:pPr>
        <w:pStyle w:val="Heading1"/>
        <w:numPr>
          <w:ilvl w:val="0"/>
          <w:numId w:val="21"/>
        </w:numPr>
        <w:ind w:left="1080" w:hanging="1080"/>
        <w:rPr>
          <w:b/>
          <w:sz w:val="44"/>
        </w:rPr>
      </w:pPr>
      <w:bookmarkStart w:id="74" w:name="_Toc395202774"/>
      <w:r w:rsidRPr="0066098A">
        <w:rPr>
          <w:b/>
          <w:sz w:val="44"/>
        </w:rPr>
        <w:lastRenderedPageBreak/>
        <w:t>Findings of the Evaluation</w:t>
      </w:r>
      <w:bookmarkEnd w:id="74"/>
    </w:p>
    <w:p w:rsidR="009A134B" w:rsidRPr="0066098A" w:rsidRDefault="008B7115" w:rsidP="00304C42">
      <w:pPr>
        <w:pStyle w:val="Heading2"/>
        <w:keepNext/>
        <w:numPr>
          <w:ilvl w:val="1"/>
          <w:numId w:val="21"/>
        </w:numPr>
        <w:tabs>
          <w:tab w:val="clear" w:pos="1620"/>
        </w:tabs>
        <w:ind w:left="1080" w:hanging="1080"/>
        <w:rPr>
          <w:b/>
        </w:rPr>
      </w:pPr>
      <w:bookmarkStart w:id="75" w:name="_Toc395202775"/>
      <w:r w:rsidRPr="0066098A">
        <w:rPr>
          <w:b/>
        </w:rPr>
        <w:t>Appr</w:t>
      </w:r>
      <w:r w:rsidR="007B7900" w:rsidRPr="0066098A">
        <w:rPr>
          <w:b/>
        </w:rPr>
        <w:t xml:space="preserve">aisal of the proposed Programme </w:t>
      </w:r>
      <w:r w:rsidRPr="0066098A">
        <w:rPr>
          <w:b/>
        </w:rPr>
        <w:t>strategy</w:t>
      </w:r>
      <w:bookmarkEnd w:id="75"/>
    </w:p>
    <w:p w:rsidR="00E21B60" w:rsidRPr="00A44703" w:rsidRDefault="001B1907" w:rsidP="00304C42">
      <w:pPr>
        <w:spacing w:before="120" w:line="276" w:lineRule="auto"/>
        <w:jc w:val="left"/>
        <w:rPr>
          <w:rFonts w:cs="Arial"/>
        </w:rPr>
      </w:pPr>
      <w:r w:rsidRPr="000E71FD">
        <w:rPr>
          <w:rFonts w:cs="Arial"/>
        </w:rPr>
        <w:t>U</w:t>
      </w:r>
      <w:r w:rsidR="0075491D" w:rsidRPr="000E71FD">
        <w:rPr>
          <w:rFonts w:cs="Arial"/>
        </w:rPr>
        <w:t>nder this section</w:t>
      </w:r>
      <w:r w:rsidR="0066296A" w:rsidRPr="000E71FD">
        <w:rPr>
          <w:rFonts w:cs="Arial"/>
        </w:rPr>
        <w:t>, in line</w:t>
      </w:r>
      <w:r w:rsidR="00837257" w:rsidRPr="006E30A2">
        <w:rPr>
          <w:rFonts w:cs="Arial"/>
        </w:rPr>
        <w:t xml:space="preserve"> with the provisions of the ToR</w:t>
      </w:r>
      <w:r w:rsidR="00F243F6">
        <w:rPr>
          <w:rFonts w:cs="Arial"/>
        </w:rPr>
        <w:t xml:space="preserve">, the following </w:t>
      </w:r>
      <w:r w:rsidR="00E21B60" w:rsidRPr="00A44703">
        <w:rPr>
          <w:rFonts w:cs="Arial"/>
        </w:rPr>
        <w:t>aspects</w:t>
      </w:r>
      <w:r w:rsidR="00F243F6">
        <w:rPr>
          <w:rFonts w:cs="Arial"/>
        </w:rPr>
        <w:t xml:space="preserve"> were analysed </w:t>
      </w:r>
      <w:r w:rsidR="00E21B60" w:rsidRPr="00A44703">
        <w:rPr>
          <w:rFonts w:cs="Arial"/>
        </w:rPr>
        <w:t>:</w:t>
      </w:r>
    </w:p>
    <w:p w:rsidR="00E21B60" w:rsidRPr="00602F7A" w:rsidRDefault="00E21B60" w:rsidP="00304C42">
      <w:pPr>
        <w:pStyle w:val="ListParagraph"/>
        <w:numPr>
          <w:ilvl w:val="0"/>
          <w:numId w:val="22"/>
        </w:numPr>
        <w:spacing w:before="120" w:after="120"/>
        <w:contextualSpacing w:val="0"/>
        <w:rPr>
          <w:rFonts w:ascii="EYInterstate Light" w:hAnsi="EYInterstate Light" w:cs="Arial"/>
          <w:sz w:val="20"/>
          <w:szCs w:val="20"/>
          <w:lang w:val="en-GB"/>
        </w:rPr>
      </w:pPr>
      <w:r w:rsidRPr="00A37CA2">
        <w:rPr>
          <w:rFonts w:ascii="EYInterstate Light" w:hAnsi="EYInterstate Light" w:cs="Arial"/>
          <w:sz w:val="20"/>
          <w:szCs w:val="20"/>
          <w:lang w:val="en-GB"/>
        </w:rPr>
        <w:t xml:space="preserve">Whether the identified programme objectives and </w:t>
      </w:r>
      <w:r w:rsidR="0066296A" w:rsidRPr="00D43555">
        <w:rPr>
          <w:rFonts w:ascii="EYInterstate Light" w:hAnsi="EYInterstate Light" w:cs="Arial"/>
          <w:sz w:val="20"/>
          <w:szCs w:val="20"/>
          <w:lang w:val="en-GB"/>
        </w:rPr>
        <w:t xml:space="preserve">Priority Axes </w:t>
      </w:r>
      <w:r w:rsidRPr="00D43555">
        <w:rPr>
          <w:rFonts w:ascii="EYInterstate Light" w:hAnsi="EYInterstate Light" w:cs="Arial"/>
          <w:sz w:val="20"/>
          <w:szCs w:val="20"/>
          <w:lang w:val="en-GB"/>
        </w:rPr>
        <w:t xml:space="preserve">are in line with </w:t>
      </w:r>
      <w:r w:rsidR="00097D43" w:rsidRPr="00D43555">
        <w:rPr>
          <w:rFonts w:ascii="EYInterstate Light" w:hAnsi="EYInterstate Light" w:cs="Arial"/>
          <w:sz w:val="20"/>
          <w:szCs w:val="20"/>
          <w:lang w:val="en-GB"/>
        </w:rPr>
        <w:t xml:space="preserve">key strategic documents at EU and National levels (Sub-section 3.1.1 – </w:t>
      </w:r>
      <w:r w:rsidR="00097D43" w:rsidRPr="0077071C">
        <w:rPr>
          <w:rFonts w:ascii="EYInterstate Light" w:hAnsi="EYInterstate Light" w:cs="Arial"/>
          <w:i/>
          <w:sz w:val="20"/>
          <w:szCs w:val="20"/>
          <w:lang w:val="en-GB"/>
        </w:rPr>
        <w:t>External Consistency</w:t>
      </w:r>
      <w:r w:rsidR="00097D43" w:rsidRPr="00602F7A">
        <w:rPr>
          <w:rFonts w:ascii="EYInterstate Light" w:hAnsi="EYInterstate Light" w:cs="Arial"/>
          <w:sz w:val="20"/>
          <w:szCs w:val="20"/>
          <w:lang w:val="en-GB"/>
        </w:rPr>
        <w:t>)</w:t>
      </w:r>
      <w:r w:rsidRPr="00602F7A">
        <w:rPr>
          <w:rFonts w:ascii="EYInterstate Light" w:hAnsi="EYInterstate Light" w:cs="Arial"/>
          <w:sz w:val="20"/>
          <w:szCs w:val="20"/>
          <w:lang w:val="en-GB"/>
        </w:rPr>
        <w:t>;</w:t>
      </w:r>
    </w:p>
    <w:p w:rsidR="00E21B60" w:rsidRPr="00D43555" w:rsidRDefault="00E21B60" w:rsidP="00304C42">
      <w:pPr>
        <w:pStyle w:val="ListParagraph"/>
        <w:numPr>
          <w:ilvl w:val="0"/>
          <w:numId w:val="22"/>
        </w:numPr>
        <w:spacing w:before="120" w:after="120"/>
        <w:contextualSpacing w:val="0"/>
        <w:rPr>
          <w:rFonts w:ascii="EYInterstate Light" w:hAnsi="EYInterstate Light" w:cs="Arial"/>
          <w:sz w:val="20"/>
          <w:szCs w:val="20"/>
          <w:lang w:val="en-GB"/>
        </w:rPr>
      </w:pPr>
      <w:r w:rsidRPr="00906355">
        <w:rPr>
          <w:rFonts w:ascii="EYInterstate Light" w:hAnsi="EYInterstate Light" w:cs="Arial"/>
          <w:sz w:val="20"/>
          <w:szCs w:val="20"/>
          <w:lang w:val="en-GB"/>
        </w:rPr>
        <w:t xml:space="preserve">Whether the </w:t>
      </w:r>
      <w:r w:rsidR="0066296A" w:rsidRPr="00906355">
        <w:rPr>
          <w:rFonts w:ascii="EYInterstate Light" w:hAnsi="EYInterstate Light" w:cs="Arial"/>
          <w:sz w:val="20"/>
          <w:szCs w:val="20"/>
          <w:lang w:val="en-GB"/>
        </w:rPr>
        <w:t xml:space="preserve">Priority Axes </w:t>
      </w:r>
      <w:r w:rsidRPr="00906355">
        <w:rPr>
          <w:rFonts w:ascii="EYInterstate Light" w:hAnsi="EYInterstate Light" w:cs="Arial"/>
          <w:sz w:val="20"/>
          <w:szCs w:val="20"/>
          <w:lang w:val="en-GB"/>
        </w:rPr>
        <w:t xml:space="preserve">and their specific objectives consistently reflect the challenges and needs identified and whether they are adequately reflected in the </w:t>
      </w:r>
      <w:r w:rsidR="000E71FD" w:rsidRPr="00906355">
        <w:rPr>
          <w:rFonts w:ascii="EYInterstate Light" w:hAnsi="EYInterstate Light" w:cs="Arial"/>
          <w:sz w:val="20"/>
          <w:szCs w:val="20"/>
          <w:lang w:val="en-GB"/>
        </w:rPr>
        <w:t>Priority Axes</w:t>
      </w:r>
      <w:r w:rsidR="00097D43" w:rsidRPr="00906355">
        <w:rPr>
          <w:rFonts w:ascii="EYInterstate Light" w:hAnsi="EYInterstate Light" w:cs="Arial"/>
          <w:sz w:val="20"/>
          <w:szCs w:val="20"/>
          <w:lang w:val="en-GB"/>
        </w:rPr>
        <w:t xml:space="preserve">, together with the </w:t>
      </w:r>
      <w:r w:rsidRPr="000E71FD">
        <w:rPr>
          <w:rFonts w:ascii="EYInterstate Light" w:hAnsi="EYInterstate Light" w:cs="Arial"/>
          <w:sz w:val="20"/>
          <w:szCs w:val="20"/>
          <w:lang w:val="en-GB"/>
        </w:rPr>
        <w:t xml:space="preserve">link between the </w:t>
      </w:r>
      <w:r w:rsidR="0066296A" w:rsidRPr="000E71FD">
        <w:rPr>
          <w:rFonts w:ascii="EYInterstate Light" w:hAnsi="EYInterstate Light" w:cs="Arial"/>
          <w:sz w:val="20"/>
          <w:szCs w:val="20"/>
          <w:lang w:val="en-GB"/>
        </w:rPr>
        <w:t>Specific Objective(s)</w:t>
      </w:r>
      <w:r w:rsidRPr="000E71FD">
        <w:rPr>
          <w:rFonts w:ascii="EYInterstate Light" w:hAnsi="EYInterstate Light" w:cs="Arial"/>
          <w:sz w:val="20"/>
          <w:szCs w:val="20"/>
          <w:lang w:val="en-GB"/>
        </w:rPr>
        <w:t xml:space="preserve"> of the </w:t>
      </w:r>
      <w:r w:rsidR="0066296A" w:rsidRPr="006E30A2">
        <w:rPr>
          <w:rFonts w:ascii="EYInterstate Light" w:hAnsi="EYInterstate Light" w:cs="Arial"/>
          <w:sz w:val="20"/>
          <w:szCs w:val="20"/>
          <w:lang w:val="en-GB"/>
        </w:rPr>
        <w:t xml:space="preserve">Priority Axes </w:t>
      </w:r>
      <w:r w:rsidRPr="006E30A2">
        <w:rPr>
          <w:rFonts w:ascii="EYInterstate Light" w:hAnsi="EYInterstate Light" w:cs="Arial"/>
          <w:sz w:val="20"/>
          <w:szCs w:val="20"/>
          <w:lang w:val="en-GB"/>
        </w:rPr>
        <w:t xml:space="preserve">and between different </w:t>
      </w:r>
      <w:r w:rsidR="0066296A" w:rsidRPr="00817697">
        <w:rPr>
          <w:rFonts w:ascii="EYInterstate Light" w:hAnsi="EYInterstate Light" w:cs="Arial"/>
          <w:sz w:val="20"/>
          <w:szCs w:val="20"/>
          <w:lang w:val="en-GB"/>
        </w:rPr>
        <w:t>Priority Axes</w:t>
      </w:r>
      <w:r w:rsidRPr="005C4C6A">
        <w:rPr>
          <w:rFonts w:ascii="EYInterstate Light" w:hAnsi="EYInterstate Light" w:cs="Arial"/>
          <w:sz w:val="20"/>
          <w:szCs w:val="20"/>
          <w:lang w:val="en-GB"/>
        </w:rPr>
        <w:t xml:space="preserve"> of t</w:t>
      </w:r>
      <w:r w:rsidRPr="00A44703">
        <w:rPr>
          <w:rFonts w:ascii="EYInterstate Light" w:hAnsi="EYInterstate Light" w:cs="Arial"/>
          <w:sz w:val="20"/>
          <w:szCs w:val="20"/>
          <w:lang w:val="en-GB"/>
        </w:rPr>
        <w:t xml:space="preserve">he </w:t>
      </w:r>
      <w:r w:rsidR="0066296A" w:rsidRPr="00A37CA2">
        <w:rPr>
          <w:rFonts w:ascii="EYInterstate Light" w:hAnsi="EYInterstate Light" w:cs="Arial"/>
          <w:sz w:val="20"/>
          <w:szCs w:val="20"/>
          <w:lang w:val="en-GB"/>
        </w:rPr>
        <w:t>Programme</w:t>
      </w:r>
      <w:r w:rsidR="00097D43" w:rsidRPr="00A37CA2">
        <w:rPr>
          <w:rFonts w:ascii="EYInterstate Light" w:hAnsi="EYInterstate Light" w:cs="Arial"/>
          <w:sz w:val="20"/>
          <w:szCs w:val="20"/>
          <w:lang w:val="en-GB"/>
        </w:rPr>
        <w:t xml:space="preserve"> (Sub-section 3.1.2 – </w:t>
      </w:r>
      <w:r w:rsidR="00097D43" w:rsidRPr="00D43555">
        <w:rPr>
          <w:rFonts w:ascii="EYInterstate Light" w:hAnsi="EYInterstate Light" w:cs="Arial"/>
          <w:i/>
          <w:sz w:val="20"/>
          <w:szCs w:val="20"/>
          <w:lang w:val="en-GB"/>
        </w:rPr>
        <w:t>Internal Consistency</w:t>
      </w:r>
      <w:r w:rsidR="00AB528D" w:rsidRPr="00D43555">
        <w:rPr>
          <w:rFonts w:ascii="EYInterstate Light" w:hAnsi="EYInterstate Light" w:cs="Arial"/>
          <w:i/>
          <w:sz w:val="20"/>
          <w:szCs w:val="20"/>
          <w:lang w:val="en-GB"/>
        </w:rPr>
        <w:t>).</w:t>
      </w:r>
    </w:p>
    <w:p w:rsidR="006824D6" w:rsidRDefault="003A067D" w:rsidP="00705AC1">
      <w:pPr>
        <w:pStyle w:val="Heading3"/>
        <w:numPr>
          <w:ilvl w:val="0"/>
          <w:numId w:val="89"/>
        </w:numPr>
        <w:ind w:left="1080" w:hanging="1080"/>
        <w:rPr>
          <w:sz w:val="36"/>
        </w:rPr>
      </w:pPr>
      <w:bookmarkStart w:id="76" w:name="_Toc391165729"/>
      <w:bookmarkStart w:id="77" w:name="_Toc395202776"/>
      <w:r w:rsidRPr="0066098A">
        <w:rPr>
          <w:sz w:val="36"/>
        </w:rPr>
        <w:t xml:space="preserve">Evaluation of the External </w:t>
      </w:r>
      <w:bookmarkEnd w:id="76"/>
      <w:r w:rsidR="00097D43" w:rsidRPr="0066098A">
        <w:rPr>
          <w:sz w:val="36"/>
        </w:rPr>
        <w:t>Consistency</w:t>
      </w:r>
      <w:bookmarkEnd w:id="77"/>
    </w:p>
    <w:p w:rsidR="007F2784" w:rsidRPr="0066098A" w:rsidRDefault="007F2784" w:rsidP="007F2784">
      <w:pPr>
        <w:spacing w:before="240" w:line="276" w:lineRule="auto"/>
        <w:jc w:val="left"/>
        <w:rPr>
          <w:rFonts w:cs="Arial"/>
        </w:rPr>
      </w:pPr>
      <w:r w:rsidRPr="0066098A">
        <w:rPr>
          <w:rFonts w:cs="Arial"/>
        </w:rPr>
        <w:t>This section covers the analysis of external consistency between the objectives of the OP and:</w:t>
      </w:r>
    </w:p>
    <w:p w:rsidR="007F2784" w:rsidRPr="0066098A" w:rsidRDefault="007F2784" w:rsidP="007F2784">
      <w:pPr>
        <w:pStyle w:val="ListParagraph"/>
        <w:numPr>
          <w:ilvl w:val="0"/>
          <w:numId w:val="22"/>
        </w:numPr>
        <w:spacing w:before="120" w:after="120"/>
        <w:contextualSpacing w:val="0"/>
        <w:rPr>
          <w:rFonts w:ascii="EYInterstate Light" w:hAnsi="EYInterstate Light" w:cs="Arial"/>
          <w:sz w:val="20"/>
          <w:lang w:val="en-GB"/>
        </w:rPr>
      </w:pPr>
      <w:r w:rsidRPr="0066098A">
        <w:rPr>
          <w:rFonts w:ascii="EYInterstate Light" w:hAnsi="EYInterstate Light" w:cs="Arial"/>
          <w:sz w:val="20"/>
          <w:lang w:val="en-GB"/>
        </w:rPr>
        <w:t>The EU 2020 Strategy and Flagship initiatives</w:t>
      </w:r>
    </w:p>
    <w:p w:rsidR="00A17B4A" w:rsidRPr="0066098A" w:rsidRDefault="00A17B4A" w:rsidP="007F2784">
      <w:pPr>
        <w:pStyle w:val="ListParagraph"/>
        <w:numPr>
          <w:ilvl w:val="0"/>
          <w:numId w:val="22"/>
        </w:numPr>
        <w:spacing w:before="120" w:after="120"/>
        <w:contextualSpacing w:val="0"/>
        <w:rPr>
          <w:rFonts w:ascii="EYInterstate Light" w:hAnsi="EYInterstate Light" w:cs="Arial"/>
          <w:sz w:val="20"/>
          <w:lang w:val="en-GB"/>
        </w:rPr>
      </w:pPr>
      <w:r w:rsidRPr="0066098A">
        <w:rPr>
          <w:rFonts w:ascii="EYInterstate Light" w:hAnsi="EYInterstate Light" w:cs="Arial"/>
          <w:sz w:val="20"/>
          <w:lang w:val="en-GB"/>
        </w:rPr>
        <w:t>EU Strategy for the Danube Region</w:t>
      </w:r>
    </w:p>
    <w:p w:rsidR="007F2784" w:rsidRPr="0066098A" w:rsidRDefault="00A17B4A" w:rsidP="00A17B4A">
      <w:pPr>
        <w:pStyle w:val="ListParagraph"/>
        <w:numPr>
          <w:ilvl w:val="0"/>
          <w:numId w:val="22"/>
        </w:numPr>
        <w:spacing w:before="120" w:after="120"/>
        <w:contextualSpacing w:val="0"/>
        <w:rPr>
          <w:rFonts w:ascii="EYInterstate Light" w:hAnsi="EYInterstate Light" w:cs="Arial"/>
          <w:sz w:val="20"/>
          <w:lang w:val="en-GB"/>
        </w:rPr>
      </w:pPr>
      <w:r w:rsidRPr="0066098A">
        <w:rPr>
          <w:rFonts w:ascii="EYInterstate Light" w:hAnsi="EYInterstate Light" w:cs="Arial"/>
          <w:sz w:val="20"/>
          <w:lang w:val="en-GB"/>
        </w:rPr>
        <w:t>Council Recommendations for Romania</w:t>
      </w:r>
    </w:p>
    <w:p w:rsidR="007F2784" w:rsidRPr="0066098A" w:rsidRDefault="00A17B4A" w:rsidP="00A17B4A">
      <w:pPr>
        <w:pStyle w:val="ListParagraph"/>
        <w:numPr>
          <w:ilvl w:val="0"/>
          <w:numId w:val="22"/>
        </w:numPr>
        <w:spacing w:before="120" w:after="120"/>
        <w:contextualSpacing w:val="0"/>
        <w:rPr>
          <w:rFonts w:ascii="EYInterstate Light" w:hAnsi="EYInterstate Light" w:cs="Arial"/>
          <w:sz w:val="20"/>
          <w:lang w:val="en-GB"/>
        </w:rPr>
      </w:pPr>
      <w:r w:rsidRPr="0066098A">
        <w:rPr>
          <w:rFonts w:ascii="EYInterstate Light" w:hAnsi="EYInterstate Light" w:cs="Arial"/>
          <w:sz w:val="20"/>
          <w:lang w:val="en-GB"/>
        </w:rPr>
        <w:t>Partnership Agreement for Romania</w:t>
      </w:r>
    </w:p>
    <w:p w:rsidR="007F2784" w:rsidRPr="0066098A" w:rsidRDefault="00A17B4A" w:rsidP="00A17B4A">
      <w:pPr>
        <w:pStyle w:val="ListParagraph"/>
        <w:numPr>
          <w:ilvl w:val="0"/>
          <w:numId w:val="22"/>
        </w:numPr>
        <w:spacing w:before="120" w:after="120"/>
        <w:contextualSpacing w:val="0"/>
        <w:rPr>
          <w:rFonts w:ascii="EYInterstate Light" w:hAnsi="EYInterstate Light" w:cs="Arial"/>
          <w:sz w:val="20"/>
          <w:lang w:val="en-GB"/>
        </w:rPr>
      </w:pPr>
      <w:r w:rsidRPr="0066098A">
        <w:rPr>
          <w:rFonts w:ascii="EYInterstate Light" w:hAnsi="EYInterstate Light" w:cs="Arial"/>
          <w:sz w:val="20"/>
          <w:lang w:val="en-GB"/>
        </w:rPr>
        <w:t>Romanian National Reform Programme 2014</w:t>
      </w:r>
    </w:p>
    <w:p w:rsidR="00A17B4A" w:rsidRDefault="00A17B4A" w:rsidP="00A17B4A">
      <w:pPr>
        <w:pStyle w:val="ListParagraph"/>
        <w:numPr>
          <w:ilvl w:val="0"/>
          <w:numId w:val="22"/>
        </w:numPr>
        <w:spacing w:before="120" w:after="120"/>
        <w:contextualSpacing w:val="0"/>
        <w:rPr>
          <w:rFonts w:ascii="EYInterstate Light" w:hAnsi="EYInterstate Light" w:cs="Arial"/>
          <w:sz w:val="20"/>
          <w:lang w:val="en-GB"/>
        </w:rPr>
      </w:pPr>
      <w:r w:rsidRPr="0066098A">
        <w:rPr>
          <w:rFonts w:ascii="EYInterstate Light" w:hAnsi="EYInterstate Light" w:cs="Arial"/>
          <w:sz w:val="20"/>
          <w:lang w:val="en-GB"/>
        </w:rPr>
        <w:t>National Plan for the Adoption of the Acquis Communitaire (2013-2016) of the Republic of Serbia</w:t>
      </w:r>
    </w:p>
    <w:p w:rsidR="002A7D3D" w:rsidRDefault="002A7D3D" w:rsidP="00A17B4A">
      <w:pPr>
        <w:pStyle w:val="ListParagraph"/>
        <w:numPr>
          <w:ilvl w:val="0"/>
          <w:numId w:val="22"/>
        </w:numPr>
        <w:spacing w:before="120" w:after="120"/>
        <w:contextualSpacing w:val="0"/>
        <w:rPr>
          <w:rFonts w:ascii="EYInterstate Light" w:hAnsi="EYInterstate Light" w:cs="Arial"/>
          <w:sz w:val="20"/>
          <w:lang w:val="en-GB"/>
        </w:rPr>
      </w:pPr>
      <w:r w:rsidRPr="00B154E9">
        <w:rPr>
          <w:rFonts w:ascii="EYInterstate Light" w:hAnsi="EYInterstate Light" w:cs="Arial"/>
          <w:sz w:val="20"/>
          <w:lang w:val="en-GB"/>
        </w:rPr>
        <w:t>Serbia</w:t>
      </w:r>
      <w:bookmarkStart w:id="78" w:name="_Toc380076804"/>
      <w:bookmarkStart w:id="79" w:name="_Toc380161261"/>
      <w:bookmarkStart w:id="80" w:name="_Toc380393814"/>
      <w:bookmarkStart w:id="81" w:name="_Toc380394988"/>
      <w:bookmarkStart w:id="82" w:name="_Toc380395701"/>
      <w:bookmarkStart w:id="83" w:name="_Toc380395877"/>
      <w:bookmarkStart w:id="84" w:name="_Toc380426868"/>
      <w:bookmarkStart w:id="85" w:name="_Toc380426908"/>
      <w:bookmarkStart w:id="86" w:name="_Toc380428298"/>
      <w:bookmarkStart w:id="87" w:name="_Toc380428469"/>
      <w:bookmarkStart w:id="88" w:name="_Toc380760344"/>
      <w:bookmarkStart w:id="89" w:name="_Toc380761345"/>
      <w:bookmarkStart w:id="90" w:name="_Toc382299199"/>
      <w:bookmarkStart w:id="91" w:name="_Toc382306273"/>
      <w:bookmarkStart w:id="92" w:name="_Toc382811199"/>
      <w:bookmarkStart w:id="93" w:name="_Toc382838919"/>
      <w:r w:rsidRPr="00B154E9">
        <w:rPr>
          <w:rFonts w:ascii="EYInterstate Light" w:hAnsi="EYInterstate Light" w:cs="Arial"/>
          <w:sz w:val="20"/>
          <w:lang w:val="en-GB"/>
        </w:rPr>
        <w:t xml:space="preserve"> Strategy Paper</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r w:rsidRPr="00B154E9">
        <w:rPr>
          <w:rFonts w:ascii="EYInterstate Light" w:hAnsi="EYInterstate Light" w:cs="Arial"/>
          <w:sz w:val="20"/>
          <w:lang w:val="en-GB"/>
        </w:rPr>
        <w:t xml:space="preserve"> </w:t>
      </w:r>
      <w:bookmarkStart w:id="94" w:name="_Toc379531710"/>
      <w:bookmarkStart w:id="95" w:name="_Toc379532283"/>
      <w:bookmarkStart w:id="96" w:name="_Toc379532664"/>
      <w:bookmarkStart w:id="97" w:name="_Toc379532901"/>
      <w:bookmarkStart w:id="98" w:name="_Toc379551611"/>
      <w:bookmarkStart w:id="99" w:name="_Toc379815795"/>
      <w:bookmarkStart w:id="100" w:name="_Toc379822692"/>
      <w:bookmarkStart w:id="101" w:name="_Toc379982261"/>
      <w:bookmarkStart w:id="102" w:name="_Toc380070774"/>
      <w:bookmarkStart w:id="103" w:name="_Toc380076805"/>
      <w:bookmarkStart w:id="104" w:name="_Toc380161262"/>
      <w:bookmarkStart w:id="105" w:name="_Toc380393815"/>
      <w:bookmarkStart w:id="106" w:name="_Toc380394989"/>
      <w:bookmarkStart w:id="107" w:name="_Toc380395702"/>
      <w:bookmarkStart w:id="108" w:name="_Toc380395878"/>
      <w:bookmarkStart w:id="109" w:name="_Toc380426869"/>
      <w:bookmarkStart w:id="110" w:name="_Toc380426909"/>
      <w:bookmarkStart w:id="111" w:name="_Toc380428299"/>
      <w:bookmarkStart w:id="112" w:name="_Toc380428470"/>
      <w:bookmarkStart w:id="113" w:name="_Toc380760345"/>
      <w:bookmarkStart w:id="114" w:name="_Toc380761346"/>
      <w:bookmarkStart w:id="115" w:name="_Toc382299200"/>
      <w:bookmarkStart w:id="116" w:name="_Toc382306274"/>
      <w:bookmarkStart w:id="117" w:name="_Toc382811200"/>
      <w:bookmarkStart w:id="118" w:name="_Toc382838920"/>
      <w:r w:rsidRPr="00B154E9">
        <w:rPr>
          <w:rFonts w:ascii="EYInterstate Light" w:hAnsi="EYInterstate Light" w:cs="Arial"/>
          <w:sz w:val="20"/>
          <w:lang w:val="en-GB"/>
        </w:rPr>
        <w:t>(2014-2020)</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rsidR="005903E2" w:rsidRPr="0066098A" w:rsidRDefault="00C13068" w:rsidP="00A17B4A">
      <w:pPr>
        <w:pStyle w:val="ListParagraph"/>
        <w:numPr>
          <w:ilvl w:val="0"/>
          <w:numId w:val="22"/>
        </w:numPr>
        <w:spacing w:before="120" w:after="120"/>
        <w:contextualSpacing w:val="0"/>
        <w:rPr>
          <w:rFonts w:ascii="EYInterstate Light" w:hAnsi="EYInterstate Light" w:cs="Arial"/>
          <w:sz w:val="20"/>
          <w:lang w:val="en-GB"/>
        </w:rPr>
      </w:pPr>
      <w:r>
        <w:rPr>
          <w:rFonts w:ascii="EYInterstate Light" w:hAnsi="EYInterstate Light" w:cs="Arial"/>
          <w:sz w:val="20"/>
          <w:lang w:val="en-GB"/>
        </w:rPr>
        <w:t xml:space="preserve">Serbia’s </w:t>
      </w:r>
      <w:r w:rsidR="005903E2">
        <w:rPr>
          <w:rFonts w:ascii="EYInterstate Light" w:hAnsi="EYInterstate Light" w:cs="Arial"/>
          <w:sz w:val="20"/>
          <w:lang w:val="en-GB"/>
        </w:rPr>
        <w:t>Multi Country Strategy Paper (2014 -2020)</w:t>
      </w:r>
    </w:p>
    <w:p w:rsidR="006824D6" w:rsidRDefault="003A067D" w:rsidP="00705AC1">
      <w:pPr>
        <w:pStyle w:val="Heading3"/>
        <w:numPr>
          <w:ilvl w:val="0"/>
          <w:numId w:val="90"/>
        </w:numPr>
        <w:spacing w:before="120"/>
        <w:ind w:left="450" w:hanging="450"/>
        <w:rPr>
          <w:color w:val="4BACC6" w:themeColor="accent5"/>
          <w:sz w:val="24"/>
          <w:szCs w:val="20"/>
        </w:rPr>
      </w:pPr>
      <w:bookmarkStart w:id="119" w:name="_Toc391165730"/>
      <w:bookmarkStart w:id="120" w:name="_Toc391367135"/>
      <w:bookmarkStart w:id="121" w:name="_Toc395202777"/>
      <w:r w:rsidRPr="0066098A">
        <w:rPr>
          <w:color w:val="4BACC6" w:themeColor="accent5"/>
          <w:sz w:val="24"/>
          <w:szCs w:val="20"/>
        </w:rPr>
        <w:t>Consistency with EU 2020 strategy</w:t>
      </w:r>
      <w:bookmarkEnd w:id="119"/>
      <w:bookmarkEnd w:id="120"/>
      <w:bookmarkEnd w:id="121"/>
    </w:p>
    <w:p w:rsidR="00E67792" w:rsidRPr="0066098A" w:rsidRDefault="00E67792" w:rsidP="00304C42">
      <w:pPr>
        <w:spacing w:before="120" w:after="0" w:line="276" w:lineRule="auto"/>
        <w:ind w:left="446"/>
        <w:jc w:val="left"/>
        <w:rPr>
          <w:rFonts w:cs="Arial"/>
          <w:b/>
          <w:i/>
          <w:color w:val="7030A0"/>
        </w:rPr>
      </w:pPr>
      <w:r w:rsidRPr="0066098A">
        <w:rPr>
          <w:rFonts w:cs="Arial"/>
          <w:b/>
          <w:i/>
          <w:color w:val="7030A0"/>
        </w:rPr>
        <w:t>Findings</w:t>
      </w:r>
    </w:p>
    <w:p w:rsidR="0075491D" w:rsidRPr="0066098A" w:rsidRDefault="0075491D" w:rsidP="00304C42">
      <w:pPr>
        <w:spacing w:line="276" w:lineRule="auto"/>
        <w:ind w:left="446"/>
        <w:jc w:val="left"/>
        <w:rPr>
          <w:rFonts w:cs="Arial"/>
        </w:rPr>
      </w:pPr>
      <w:r w:rsidRPr="0066098A">
        <w:rPr>
          <w:rFonts w:cs="Arial"/>
        </w:rPr>
        <w:t xml:space="preserve">In order to appraise the proposed Programme strategy, the coherence, consistency and relevance of the Programme </w:t>
      </w:r>
      <w:r w:rsidR="0066296A" w:rsidRPr="0066098A">
        <w:rPr>
          <w:rFonts w:cs="Arial"/>
        </w:rPr>
        <w:t xml:space="preserve">Objectives </w:t>
      </w:r>
      <w:r w:rsidRPr="0066098A">
        <w:rPr>
          <w:rFonts w:cs="Arial"/>
        </w:rPr>
        <w:t>with the identified challenges and needs within the framework outlined by the Europe 2020 Strategy</w:t>
      </w:r>
      <w:r w:rsidR="0066296A" w:rsidRPr="0066098A">
        <w:rPr>
          <w:rFonts w:cs="Arial"/>
        </w:rPr>
        <w:t xml:space="preserve"> (Smart, Sustainable and Inclusive Growth)</w:t>
      </w:r>
      <w:r w:rsidR="000D0B0B">
        <w:rPr>
          <w:rFonts w:cs="Arial"/>
        </w:rPr>
        <w:t xml:space="preserve"> were analysed</w:t>
      </w:r>
      <w:r w:rsidRPr="0066098A">
        <w:rPr>
          <w:rFonts w:cs="Arial"/>
        </w:rPr>
        <w:t>.</w:t>
      </w:r>
    </w:p>
    <w:p w:rsidR="003A067D" w:rsidRPr="0066098A" w:rsidRDefault="0066296A" w:rsidP="00304C42">
      <w:pPr>
        <w:spacing w:before="120" w:line="276" w:lineRule="auto"/>
        <w:ind w:left="450"/>
        <w:jc w:val="left"/>
        <w:rPr>
          <w:rFonts w:cs="Arial"/>
        </w:rPr>
      </w:pPr>
      <w:r w:rsidRPr="0066098A">
        <w:rPr>
          <w:rFonts w:cs="Arial"/>
        </w:rPr>
        <w:t>Thus, i</w:t>
      </w:r>
      <w:r w:rsidR="003A067D" w:rsidRPr="0066098A">
        <w:rPr>
          <w:rFonts w:cs="Arial"/>
        </w:rPr>
        <w:t xml:space="preserve">n order to ensure the contribution to a </w:t>
      </w:r>
      <w:r w:rsidRPr="0066098A">
        <w:rPr>
          <w:rFonts w:cs="Arial"/>
          <w:b/>
        </w:rPr>
        <w:t>Smart Growth</w:t>
      </w:r>
      <w:r w:rsidR="003A067D" w:rsidRPr="0066098A">
        <w:rPr>
          <w:rFonts w:cs="Arial"/>
        </w:rPr>
        <w:t xml:space="preserve">, the Programme envisages actions which </w:t>
      </w:r>
      <w:r w:rsidR="007F117C" w:rsidRPr="0066098A">
        <w:rPr>
          <w:rFonts w:cs="Arial"/>
        </w:rPr>
        <w:t>may contribute to the</w:t>
      </w:r>
      <w:r w:rsidR="003A067D" w:rsidRPr="0066098A">
        <w:rPr>
          <w:rFonts w:cs="Arial"/>
        </w:rPr>
        <w:t xml:space="preserve"> increase </w:t>
      </w:r>
      <w:r w:rsidR="007F117C" w:rsidRPr="0066098A">
        <w:rPr>
          <w:rFonts w:cs="Arial"/>
        </w:rPr>
        <w:t xml:space="preserve">of </w:t>
      </w:r>
      <w:r w:rsidR="003A067D" w:rsidRPr="0066098A">
        <w:rPr>
          <w:rFonts w:cs="Arial"/>
          <w:b/>
          <w:i/>
        </w:rPr>
        <w:t>investments in research, innovation, ICT, employment and education</w:t>
      </w:r>
      <w:r w:rsidR="003A067D" w:rsidRPr="0066098A">
        <w:rPr>
          <w:rFonts w:cs="Arial"/>
        </w:rPr>
        <w:t xml:space="preserve">. The </w:t>
      </w:r>
      <w:r w:rsidR="00AB528D" w:rsidRPr="0066098A">
        <w:rPr>
          <w:rFonts w:cs="Arial"/>
        </w:rPr>
        <w:t xml:space="preserve">relationship between the EU2020 priorities under this Flagship Initiative and the </w:t>
      </w:r>
      <w:r w:rsidR="003A067D" w:rsidRPr="0066098A">
        <w:rPr>
          <w:rFonts w:cs="Arial"/>
        </w:rPr>
        <w:t xml:space="preserve">Specific Objectives </w:t>
      </w:r>
      <w:r w:rsidR="00AB528D" w:rsidRPr="0066098A">
        <w:rPr>
          <w:rFonts w:cs="Arial"/>
        </w:rPr>
        <w:t>of the Programme is the following</w:t>
      </w:r>
      <w:r w:rsidR="003A067D" w:rsidRPr="0066098A">
        <w:rPr>
          <w:rFonts w:cs="Arial"/>
        </w:rPr>
        <w:t>:</w:t>
      </w:r>
    </w:p>
    <w:tbl>
      <w:tblPr>
        <w:tblStyle w:val="TableFinalit1"/>
        <w:tblW w:w="4572" w:type="pct"/>
        <w:tblInd w:w="558" w:type="dxa"/>
        <w:tblBorders>
          <w:top w:val="single" w:sz="12" w:space="0" w:color="FFFFFF" w:themeColor="background1"/>
          <w:left w:val="single" w:sz="12" w:space="0" w:color="FFFFFF" w:themeColor="background1"/>
          <w:bottom w:val="single" w:sz="12" w:space="0" w:color="FFFFFF" w:themeColor="background1"/>
          <w:right w:val="single" w:sz="12" w:space="0" w:color="FFFFFF" w:themeColor="background1"/>
          <w:insideH w:val="single" w:sz="12" w:space="0" w:color="FFFFFF" w:themeColor="background1"/>
          <w:insideV w:val="single" w:sz="12" w:space="0" w:color="FFFFFF" w:themeColor="background1"/>
        </w:tblBorders>
        <w:tblLayout w:type="fixed"/>
        <w:tblLook w:val="04A0" w:firstRow="1" w:lastRow="0" w:firstColumn="1" w:lastColumn="0" w:noHBand="0" w:noVBand="1"/>
      </w:tblPr>
      <w:tblGrid>
        <w:gridCol w:w="4383"/>
        <w:gridCol w:w="4383"/>
      </w:tblGrid>
      <w:tr w:rsidR="00AB528D" w:rsidRPr="0066098A" w:rsidTr="00C63FF2">
        <w:trPr>
          <w:cnfStyle w:val="100000000000" w:firstRow="1" w:lastRow="0" w:firstColumn="0" w:lastColumn="0" w:oddVBand="0" w:evenVBand="0" w:oddHBand="0" w:evenHBand="0" w:firstRowFirstColumn="0" w:firstRowLastColumn="0" w:lastRowFirstColumn="0" w:lastRowLastColumn="0"/>
          <w:trHeight w:val="201"/>
          <w:tblHeader/>
        </w:trPr>
        <w:tc>
          <w:tcPr>
            <w:tcW w:w="2500" w:type="pct"/>
            <w:shd w:val="clear" w:color="auto" w:fill="FFE600"/>
            <w:tcMar>
              <w:top w:w="29" w:type="dxa"/>
              <w:left w:w="115" w:type="dxa"/>
              <w:bottom w:w="29" w:type="dxa"/>
              <w:right w:w="115" w:type="dxa"/>
            </w:tcMar>
          </w:tcPr>
          <w:p w:rsidR="00AB528D" w:rsidRPr="0066098A" w:rsidRDefault="00AB528D" w:rsidP="00F97021">
            <w:pPr>
              <w:pageBreakBefore/>
              <w:tabs>
                <w:tab w:val="left" w:pos="1125"/>
                <w:tab w:val="center" w:pos="1328"/>
              </w:tabs>
              <w:spacing w:after="0" w:line="240" w:lineRule="auto"/>
              <w:jc w:val="left"/>
              <w:rPr>
                <w:rFonts w:cs="Arial"/>
                <w:sz w:val="16"/>
                <w:szCs w:val="16"/>
              </w:rPr>
            </w:pPr>
            <w:r w:rsidRPr="0066098A">
              <w:rPr>
                <w:rFonts w:cs="Arial"/>
                <w:sz w:val="16"/>
                <w:szCs w:val="16"/>
              </w:rPr>
              <w:lastRenderedPageBreak/>
              <w:t xml:space="preserve">EU 2020 strategy - Priorities under </w:t>
            </w:r>
            <w:r w:rsidRPr="0066098A">
              <w:rPr>
                <w:rFonts w:cs="Arial"/>
                <w:b/>
                <w:sz w:val="16"/>
                <w:szCs w:val="16"/>
              </w:rPr>
              <w:t>Smart Growth</w:t>
            </w:r>
            <w:r w:rsidRPr="0066098A">
              <w:rPr>
                <w:rFonts w:cs="Arial"/>
                <w:sz w:val="16"/>
                <w:szCs w:val="16"/>
              </w:rPr>
              <w:t xml:space="preserve"> Flagship Initiative</w:t>
            </w:r>
          </w:p>
        </w:tc>
        <w:tc>
          <w:tcPr>
            <w:tcW w:w="2500" w:type="pct"/>
            <w:shd w:val="clear" w:color="auto" w:fill="FFE600"/>
            <w:tcMar>
              <w:top w:w="29" w:type="dxa"/>
              <w:left w:w="115" w:type="dxa"/>
              <w:bottom w:w="29" w:type="dxa"/>
              <w:right w:w="115" w:type="dxa"/>
            </w:tcMar>
          </w:tcPr>
          <w:p w:rsidR="00AB528D" w:rsidRPr="0066098A" w:rsidRDefault="00AB528D" w:rsidP="00F97021">
            <w:pPr>
              <w:pageBreakBefore/>
              <w:tabs>
                <w:tab w:val="left" w:pos="1125"/>
                <w:tab w:val="center" w:pos="1328"/>
              </w:tabs>
              <w:spacing w:after="0" w:line="240" w:lineRule="auto"/>
              <w:jc w:val="left"/>
              <w:rPr>
                <w:rFonts w:cs="Arial"/>
                <w:sz w:val="16"/>
                <w:szCs w:val="16"/>
              </w:rPr>
            </w:pPr>
            <w:r w:rsidRPr="0066098A">
              <w:rPr>
                <w:rFonts w:cs="Arial"/>
                <w:sz w:val="16"/>
                <w:szCs w:val="16"/>
              </w:rPr>
              <w:t>Objectives of Romania-Serbia IPA CBC Programme, coherent with EU2020 priorities</w:t>
            </w:r>
          </w:p>
        </w:tc>
      </w:tr>
      <w:tr w:rsidR="00AB528D" w:rsidRPr="0066098A" w:rsidTr="00C63FF2">
        <w:trPr>
          <w:trHeight w:val="172"/>
        </w:trPr>
        <w:tc>
          <w:tcPr>
            <w:tcW w:w="2500" w:type="pct"/>
            <w:shd w:val="clear" w:color="auto" w:fill="F2F2F2" w:themeFill="background1" w:themeFillShade="F2"/>
            <w:tcMar>
              <w:top w:w="29" w:type="dxa"/>
              <w:left w:w="115" w:type="dxa"/>
              <w:bottom w:w="29" w:type="dxa"/>
              <w:right w:w="115" w:type="dxa"/>
            </w:tcMar>
          </w:tcPr>
          <w:p w:rsidR="00AB528D" w:rsidRPr="0066098A" w:rsidRDefault="00AB528D" w:rsidP="00304C42">
            <w:pPr>
              <w:spacing w:after="0" w:line="276" w:lineRule="auto"/>
              <w:jc w:val="left"/>
              <w:rPr>
                <w:rFonts w:cs="Arial"/>
                <w:sz w:val="16"/>
                <w:szCs w:val="16"/>
              </w:rPr>
            </w:pPr>
            <w:r w:rsidRPr="0066098A">
              <w:rPr>
                <w:rFonts w:cs="Arial"/>
                <w:b/>
                <w:sz w:val="16"/>
                <w:szCs w:val="16"/>
              </w:rPr>
              <w:t>Digital agenda for 2020</w:t>
            </w:r>
            <w:r w:rsidRPr="0066098A">
              <w:rPr>
                <w:rFonts w:cs="Arial"/>
                <w:sz w:val="16"/>
                <w:szCs w:val="16"/>
              </w:rPr>
              <w:t>: creating a single digital market based on fast/ultrafast internet and interoperable applications</w:t>
            </w:r>
          </w:p>
        </w:tc>
        <w:tc>
          <w:tcPr>
            <w:tcW w:w="2500" w:type="pct"/>
            <w:shd w:val="clear" w:color="auto" w:fill="F2F2F2" w:themeFill="background1" w:themeFillShade="F2"/>
            <w:tcMar>
              <w:top w:w="29" w:type="dxa"/>
              <w:left w:w="115" w:type="dxa"/>
              <w:bottom w:w="29" w:type="dxa"/>
              <w:right w:w="115" w:type="dxa"/>
            </w:tcMar>
          </w:tcPr>
          <w:p w:rsidR="00AB528D" w:rsidRPr="0066098A" w:rsidRDefault="00AB528D" w:rsidP="00304C42">
            <w:pPr>
              <w:spacing w:after="0" w:line="276" w:lineRule="auto"/>
              <w:jc w:val="left"/>
              <w:rPr>
                <w:rFonts w:cs="Arial"/>
                <w:b/>
                <w:sz w:val="16"/>
                <w:szCs w:val="16"/>
              </w:rPr>
            </w:pPr>
            <w:r w:rsidRPr="0066098A">
              <w:rPr>
                <w:rFonts w:cs="Arial"/>
                <w:b/>
                <w:sz w:val="16"/>
                <w:szCs w:val="16"/>
              </w:rPr>
              <w:t xml:space="preserve">Specific Objective 3.2 </w:t>
            </w:r>
          </w:p>
          <w:p w:rsidR="00AB528D" w:rsidRPr="0066098A" w:rsidRDefault="007B6E34" w:rsidP="00E10DF2">
            <w:pPr>
              <w:spacing w:after="0" w:line="276" w:lineRule="auto"/>
              <w:jc w:val="left"/>
              <w:rPr>
                <w:rFonts w:cs="Arial"/>
                <w:color w:val="000000"/>
                <w:sz w:val="16"/>
                <w:szCs w:val="16"/>
              </w:rPr>
            </w:pPr>
            <w:r>
              <w:rPr>
                <w:rFonts w:cs="Arial"/>
                <w:bCs/>
                <w:color w:val="000000"/>
                <w:sz w:val="16"/>
                <w:szCs w:val="16"/>
              </w:rPr>
              <w:t>P</w:t>
            </w:r>
            <w:r w:rsidRPr="007B6E34">
              <w:rPr>
                <w:rFonts w:cs="Arial"/>
                <w:bCs/>
                <w:color w:val="000000"/>
                <w:sz w:val="16"/>
                <w:szCs w:val="16"/>
              </w:rPr>
              <w:t>romote the achievement of improved and homogenous quality standard in public infrastructures for basic services, especially in remote areas through improved and enlarged access to modern and efficient public utilities services (incl. Internet, energy)</w:t>
            </w:r>
          </w:p>
        </w:tc>
      </w:tr>
      <w:tr w:rsidR="00AB528D" w:rsidRPr="0066098A" w:rsidTr="00C63FF2">
        <w:trPr>
          <w:trHeight w:val="172"/>
        </w:trPr>
        <w:tc>
          <w:tcPr>
            <w:tcW w:w="2500" w:type="pct"/>
            <w:shd w:val="clear" w:color="auto" w:fill="F2F2F2" w:themeFill="background1" w:themeFillShade="F2"/>
            <w:tcMar>
              <w:top w:w="29" w:type="dxa"/>
              <w:left w:w="115" w:type="dxa"/>
              <w:bottom w:w="29" w:type="dxa"/>
              <w:right w:w="115" w:type="dxa"/>
            </w:tcMar>
          </w:tcPr>
          <w:p w:rsidR="00AB528D" w:rsidRPr="0066098A" w:rsidRDefault="00AB528D" w:rsidP="00304C42">
            <w:pPr>
              <w:spacing w:after="0" w:line="276" w:lineRule="auto"/>
              <w:jc w:val="left"/>
              <w:rPr>
                <w:rFonts w:cs="Arial"/>
                <w:sz w:val="16"/>
                <w:szCs w:val="16"/>
              </w:rPr>
            </w:pPr>
            <w:r w:rsidRPr="0066098A">
              <w:rPr>
                <w:rFonts w:cs="Arial"/>
                <w:b/>
                <w:sz w:val="16"/>
                <w:szCs w:val="16"/>
              </w:rPr>
              <w:t>Innovation Union:</w:t>
            </w:r>
            <w:r w:rsidRPr="0066098A">
              <w:rPr>
                <w:rFonts w:cs="Arial"/>
                <w:sz w:val="16"/>
                <w:szCs w:val="16"/>
              </w:rPr>
              <w:t xml:space="preserve"> refocusing R&amp;D and innovation policy on major challenges for our society like climate change, energy and resource efficiency, health and demographic change; strengthening every link in the innovation chain, from 'blue sky' research to commercialisation</w:t>
            </w:r>
            <w:r w:rsidRPr="0066098A">
              <w:rPr>
                <w:rFonts w:cs="Arial"/>
                <w:color w:val="000000"/>
                <w:sz w:val="16"/>
                <w:szCs w:val="16"/>
              </w:rPr>
              <w:t xml:space="preserve"> </w:t>
            </w:r>
          </w:p>
        </w:tc>
        <w:tc>
          <w:tcPr>
            <w:tcW w:w="2500" w:type="pct"/>
            <w:shd w:val="clear" w:color="auto" w:fill="F2F2F2" w:themeFill="background1" w:themeFillShade="F2"/>
            <w:tcMar>
              <w:top w:w="29" w:type="dxa"/>
              <w:left w:w="115" w:type="dxa"/>
              <w:bottom w:w="29" w:type="dxa"/>
              <w:right w:w="115" w:type="dxa"/>
            </w:tcMar>
          </w:tcPr>
          <w:p w:rsidR="008B0DEF" w:rsidRDefault="00B93A47" w:rsidP="00304C42">
            <w:pPr>
              <w:spacing w:after="0" w:line="276" w:lineRule="auto"/>
              <w:jc w:val="left"/>
              <w:rPr>
                <w:rFonts w:cs="Arial"/>
                <w:bCs/>
                <w:color w:val="000000"/>
                <w:sz w:val="16"/>
                <w:szCs w:val="16"/>
              </w:rPr>
            </w:pPr>
            <w:r>
              <w:rPr>
                <w:rFonts w:cs="Arial"/>
                <w:b/>
                <w:sz w:val="16"/>
                <w:szCs w:val="16"/>
              </w:rPr>
              <w:t>I</w:t>
            </w:r>
          </w:p>
          <w:p w:rsidR="00AB528D" w:rsidRPr="0066098A" w:rsidRDefault="00AB528D" w:rsidP="00B154E9">
            <w:pPr>
              <w:keepNext/>
              <w:spacing w:before="120" w:after="0" w:line="276" w:lineRule="auto"/>
              <w:jc w:val="left"/>
              <w:rPr>
                <w:rFonts w:cs="Arial"/>
                <w:b/>
                <w:sz w:val="16"/>
                <w:szCs w:val="16"/>
              </w:rPr>
            </w:pPr>
            <w:r w:rsidRPr="0066098A">
              <w:rPr>
                <w:rFonts w:cs="Arial"/>
                <w:b/>
                <w:sz w:val="16"/>
                <w:szCs w:val="16"/>
              </w:rPr>
              <w:t>Specific Objective 2.1</w:t>
            </w:r>
          </w:p>
          <w:p w:rsidR="007B6E34" w:rsidRDefault="007B6E34" w:rsidP="00304C42">
            <w:pPr>
              <w:keepNext/>
              <w:spacing w:after="0" w:line="276" w:lineRule="auto"/>
              <w:jc w:val="left"/>
              <w:rPr>
                <w:rFonts w:cs="Arial"/>
                <w:b/>
                <w:sz w:val="16"/>
                <w:szCs w:val="16"/>
              </w:rPr>
            </w:pPr>
            <w:r w:rsidRPr="007B6E34">
              <w:rPr>
                <w:rFonts w:cs="Arial"/>
                <w:bCs/>
                <w:color w:val="000000"/>
                <w:sz w:val="16"/>
                <w:szCs w:val="16"/>
              </w:rPr>
              <w:t>Enhancing protection and sustainable use of natural resources, the improvement of capacity and the extension of actions of organisations and bodies involved in environmental protection and sustainable use of natural resources. Promoting cross border networks for education and studies on environmental resource</w:t>
            </w:r>
            <w:r w:rsidRPr="007B6E34">
              <w:rPr>
                <w:rFonts w:cs="Arial"/>
                <w:bCs/>
                <w:color w:val="000000"/>
                <w:sz w:val="16"/>
                <w:szCs w:val="16"/>
                <w:lang w:val="en-US"/>
              </w:rPr>
              <w:t>s</w:t>
            </w:r>
          </w:p>
          <w:p w:rsidR="00AB528D" w:rsidRPr="0066098A" w:rsidRDefault="00AB528D" w:rsidP="00B154E9">
            <w:pPr>
              <w:keepNext/>
              <w:spacing w:before="120" w:after="0" w:line="276" w:lineRule="auto"/>
              <w:jc w:val="left"/>
              <w:rPr>
                <w:rFonts w:cs="Arial"/>
                <w:b/>
                <w:sz w:val="16"/>
                <w:szCs w:val="16"/>
              </w:rPr>
            </w:pPr>
            <w:r w:rsidRPr="0066098A">
              <w:rPr>
                <w:rFonts w:cs="Arial"/>
                <w:b/>
                <w:sz w:val="16"/>
                <w:szCs w:val="16"/>
              </w:rPr>
              <w:t xml:space="preserve">Specific Objective 4.1 </w:t>
            </w:r>
          </w:p>
          <w:p w:rsidR="00AB528D" w:rsidRPr="0066098A" w:rsidRDefault="007B6E34" w:rsidP="00304C42">
            <w:pPr>
              <w:spacing w:after="0" w:line="276" w:lineRule="auto"/>
              <w:jc w:val="left"/>
              <w:rPr>
                <w:rFonts w:cs="Arial"/>
                <w:bCs/>
                <w:color w:val="000000"/>
                <w:sz w:val="16"/>
                <w:szCs w:val="16"/>
              </w:rPr>
            </w:pPr>
            <w:r w:rsidRPr="007B6E34">
              <w:rPr>
                <w:rFonts w:cs="Arial"/>
                <w:bCs/>
                <w:color w:val="000000"/>
                <w:sz w:val="16"/>
                <w:szCs w:val="16"/>
              </w:rPr>
              <w:t>Developing the local tourism economy, based on the promotion of a sustainable cultural and recreational use of the natural and cultural heritage. Promoting growth of national and international demands for the tourism services and attractions in the eligible area, creating innovative cultural and leisure tourism attractions based on the common natural and cultural resources, improving attractiveness of networks and cross border tourism trails</w:t>
            </w:r>
          </w:p>
        </w:tc>
      </w:tr>
      <w:tr w:rsidR="00AB528D" w:rsidRPr="0066098A" w:rsidTr="00C63FF2">
        <w:trPr>
          <w:trHeight w:val="172"/>
        </w:trPr>
        <w:tc>
          <w:tcPr>
            <w:tcW w:w="2500" w:type="pct"/>
            <w:shd w:val="clear" w:color="auto" w:fill="F2F2F2" w:themeFill="background1" w:themeFillShade="F2"/>
            <w:tcMar>
              <w:top w:w="29" w:type="dxa"/>
              <w:left w:w="115" w:type="dxa"/>
              <w:bottom w:w="29" w:type="dxa"/>
              <w:right w:w="115" w:type="dxa"/>
            </w:tcMar>
          </w:tcPr>
          <w:p w:rsidR="00AB528D" w:rsidRPr="0066098A" w:rsidRDefault="00AB528D" w:rsidP="00304C42">
            <w:pPr>
              <w:spacing w:after="0" w:line="276" w:lineRule="auto"/>
              <w:jc w:val="left"/>
              <w:rPr>
                <w:rFonts w:cs="Arial"/>
                <w:sz w:val="16"/>
                <w:szCs w:val="16"/>
              </w:rPr>
            </w:pPr>
            <w:r w:rsidRPr="0066098A">
              <w:rPr>
                <w:rFonts w:cs="Arial"/>
                <w:b/>
                <w:sz w:val="16"/>
                <w:szCs w:val="16"/>
              </w:rPr>
              <w:t>Youth on the move</w:t>
            </w:r>
            <w:r w:rsidRPr="0066098A">
              <w:rPr>
                <w:rFonts w:cs="Arial"/>
                <w:sz w:val="16"/>
                <w:szCs w:val="16"/>
              </w:rPr>
              <w:t>:</w:t>
            </w:r>
            <w:r w:rsidRPr="0066098A">
              <w:rPr>
                <w:rFonts w:cs="Arial"/>
                <w:color w:val="000000"/>
                <w:sz w:val="16"/>
                <w:szCs w:val="16"/>
              </w:rPr>
              <w:t xml:space="preserve"> </w:t>
            </w:r>
            <w:r w:rsidRPr="0066098A">
              <w:rPr>
                <w:rFonts w:cs="Arial"/>
                <w:sz w:val="16"/>
                <w:szCs w:val="16"/>
              </w:rPr>
              <w:t>helping students and trainees study abroad; equipping young people better for the job market; enhancing the performance/international attractiveness of Europe's universities; improving all levels of education and training (academic excellence, equal opportunities)</w:t>
            </w:r>
          </w:p>
        </w:tc>
        <w:tc>
          <w:tcPr>
            <w:tcW w:w="2500" w:type="pct"/>
            <w:shd w:val="clear" w:color="auto" w:fill="F2F2F2" w:themeFill="background1" w:themeFillShade="F2"/>
            <w:tcMar>
              <w:top w:w="29" w:type="dxa"/>
              <w:left w:w="115" w:type="dxa"/>
              <w:bottom w:w="29" w:type="dxa"/>
              <w:right w:w="115" w:type="dxa"/>
            </w:tcMar>
          </w:tcPr>
          <w:p w:rsidR="00AB528D" w:rsidRPr="0066098A" w:rsidRDefault="00AB528D" w:rsidP="00B154E9">
            <w:pPr>
              <w:spacing w:before="120" w:after="0" w:line="276" w:lineRule="auto"/>
              <w:jc w:val="left"/>
              <w:rPr>
                <w:rFonts w:cs="Arial"/>
                <w:b/>
                <w:sz w:val="16"/>
                <w:szCs w:val="16"/>
              </w:rPr>
            </w:pPr>
            <w:r w:rsidRPr="0066098A">
              <w:rPr>
                <w:rFonts w:cs="Arial"/>
                <w:b/>
                <w:sz w:val="16"/>
                <w:szCs w:val="16"/>
              </w:rPr>
              <w:t>Specific Objective 1.1</w:t>
            </w:r>
          </w:p>
          <w:p w:rsidR="00BD0CA3" w:rsidRDefault="007B6E34" w:rsidP="00304C42">
            <w:pPr>
              <w:spacing w:after="0" w:line="276" w:lineRule="auto"/>
              <w:jc w:val="left"/>
              <w:rPr>
                <w:rFonts w:cs="Arial"/>
                <w:bCs/>
                <w:color w:val="000000"/>
                <w:sz w:val="16"/>
                <w:szCs w:val="16"/>
              </w:rPr>
            </w:pPr>
            <w:r w:rsidRPr="007B6E34">
              <w:rPr>
                <w:rFonts w:cs="Arial"/>
                <w:bCs/>
                <w:color w:val="000000"/>
                <w:sz w:val="16"/>
                <w:szCs w:val="16"/>
              </w:rPr>
              <w:t>To enhance the potential of the programme area for an inclusive growth, improving availability of employment opportunities, access to the labour market and employment opportunities in the  programme eligible area</w:t>
            </w:r>
          </w:p>
          <w:p w:rsidR="00BD0CA3" w:rsidRPr="00B154E9" w:rsidRDefault="00BD0CA3" w:rsidP="00B154E9">
            <w:pPr>
              <w:keepNext/>
              <w:spacing w:before="120" w:after="0" w:line="276" w:lineRule="auto"/>
              <w:jc w:val="left"/>
              <w:rPr>
                <w:rFonts w:cs="Arial"/>
                <w:b/>
                <w:sz w:val="16"/>
                <w:szCs w:val="16"/>
              </w:rPr>
            </w:pPr>
            <w:r w:rsidRPr="00B154E9">
              <w:rPr>
                <w:rFonts w:cs="Arial"/>
                <w:b/>
                <w:sz w:val="16"/>
                <w:szCs w:val="16"/>
              </w:rPr>
              <w:t xml:space="preserve">Specific Objective 1.3. </w:t>
            </w:r>
          </w:p>
          <w:p w:rsidR="00AB528D" w:rsidRPr="0066098A" w:rsidRDefault="00BD0CA3" w:rsidP="00BD0CA3">
            <w:pPr>
              <w:spacing w:after="0" w:line="276" w:lineRule="auto"/>
              <w:jc w:val="left"/>
              <w:rPr>
                <w:rFonts w:cs="Arial"/>
                <w:bCs/>
                <w:color w:val="000000"/>
                <w:sz w:val="16"/>
                <w:szCs w:val="16"/>
              </w:rPr>
            </w:pPr>
            <w:r w:rsidRPr="00BD0CA3">
              <w:rPr>
                <w:rFonts w:cs="Arial"/>
                <w:bCs/>
                <w:color w:val="000000"/>
                <w:sz w:val="16"/>
                <w:szCs w:val="16"/>
              </w:rPr>
              <w:t>To enhance the potential of the programme area for an inclusive growth, Increasing cultural and social integration in the cross-border area promoting innovative services and networks, reducing the impact of constraints due to remoteness and marginalisation of border areas</w:t>
            </w:r>
          </w:p>
        </w:tc>
      </w:tr>
    </w:tbl>
    <w:p w:rsidR="00AB528D" w:rsidRPr="0066098A" w:rsidRDefault="003A067D" w:rsidP="00304C42">
      <w:pPr>
        <w:spacing w:before="120" w:line="276" w:lineRule="auto"/>
        <w:ind w:left="450"/>
        <w:jc w:val="left"/>
        <w:rPr>
          <w:rFonts w:cs="Arial"/>
        </w:rPr>
      </w:pPr>
      <w:r w:rsidRPr="0066098A">
        <w:rPr>
          <w:rFonts w:cs="Arial"/>
        </w:rPr>
        <w:t xml:space="preserve">With regard to the contribution to a </w:t>
      </w:r>
      <w:r w:rsidR="0066296A" w:rsidRPr="0066098A">
        <w:rPr>
          <w:rFonts w:cs="Arial"/>
          <w:b/>
        </w:rPr>
        <w:t>Sustainable Growth</w:t>
      </w:r>
      <w:r w:rsidRPr="0066098A">
        <w:rPr>
          <w:rFonts w:cs="Arial"/>
        </w:rPr>
        <w:t xml:space="preserve">, actions in the area of </w:t>
      </w:r>
      <w:r w:rsidRPr="0066098A">
        <w:rPr>
          <w:rFonts w:cs="Arial"/>
          <w:b/>
          <w:i/>
        </w:rPr>
        <w:t>environmental protection, mobility and transport infrastructures and services and employment</w:t>
      </w:r>
      <w:r w:rsidRPr="0066098A">
        <w:rPr>
          <w:rFonts w:cs="Arial"/>
        </w:rPr>
        <w:t xml:space="preserve"> are envisaged by the Programme through the following Specific Objectives:</w:t>
      </w:r>
    </w:p>
    <w:tbl>
      <w:tblPr>
        <w:tblStyle w:val="TableFinalit1"/>
        <w:tblW w:w="4583" w:type="pct"/>
        <w:tblInd w:w="558" w:type="dxa"/>
        <w:tblBorders>
          <w:top w:val="single" w:sz="12" w:space="0" w:color="FFFFFF" w:themeColor="background1"/>
          <w:left w:val="single" w:sz="12" w:space="0" w:color="FFFFFF" w:themeColor="background1"/>
          <w:bottom w:val="single" w:sz="12" w:space="0" w:color="FFFFFF" w:themeColor="background1"/>
          <w:right w:val="single" w:sz="12" w:space="0" w:color="FFFFFF" w:themeColor="background1"/>
          <w:insideH w:val="single" w:sz="12" w:space="0" w:color="FFFFFF" w:themeColor="background1"/>
          <w:insideV w:val="single" w:sz="12" w:space="0" w:color="FFFFFF" w:themeColor="background1"/>
        </w:tblBorders>
        <w:tblLayout w:type="fixed"/>
        <w:tblLook w:val="04A0" w:firstRow="1" w:lastRow="0" w:firstColumn="1" w:lastColumn="0" w:noHBand="0" w:noVBand="1"/>
      </w:tblPr>
      <w:tblGrid>
        <w:gridCol w:w="4393"/>
        <w:gridCol w:w="4394"/>
      </w:tblGrid>
      <w:tr w:rsidR="00AB528D" w:rsidRPr="0066098A" w:rsidTr="00C63FF2">
        <w:trPr>
          <w:cnfStyle w:val="100000000000" w:firstRow="1" w:lastRow="0" w:firstColumn="0" w:lastColumn="0" w:oddVBand="0" w:evenVBand="0" w:oddHBand="0" w:evenHBand="0" w:firstRowFirstColumn="0" w:firstRowLastColumn="0" w:lastRowFirstColumn="0" w:lastRowLastColumn="0"/>
          <w:trHeight w:val="203"/>
          <w:tblHeader/>
        </w:trPr>
        <w:tc>
          <w:tcPr>
            <w:tcW w:w="2500" w:type="pct"/>
            <w:shd w:val="clear" w:color="auto" w:fill="FFE600"/>
            <w:tcMar>
              <w:top w:w="29" w:type="dxa"/>
              <w:left w:w="115" w:type="dxa"/>
              <w:bottom w:w="29" w:type="dxa"/>
              <w:right w:w="115" w:type="dxa"/>
            </w:tcMar>
          </w:tcPr>
          <w:p w:rsidR="00AB528D" w:rsidRPr="0066098A" w:rsidRDefault="00AB528D" w:rsidP="00304C42">
            <w:pPr>
              <w:tabs>
                <w:tab w:val="left" w:pos="1125"/>
                <w:tab w:val="center" w:pos="1328"/>
              </w:tabs>
              <w:spacing w:after="0" w:line="240" w:lineRule="auto"/>
              <w:jc w:val="left"/>
              <w:rPr>
                <w:rFonts w:cs="Arial"/>
                <w:sz w:val="16"/>
                <w:szCs w:val="16"/>
              </w:rPr>
            </w:pPr>
            <w:r w:rsidRPr="0066098A">
              <w:rPr>
                <w:rFonts w:cs="Arial"/>
                <w:sz w:val="16"/>
                <w:szCs w:val="16"/>
              </w:rPr>
              <w:t xml:space="preserve">EU 2020 strategy - Priorities under </w:t>
            </w:r>
            <w:r w:rsidRPr="0066098A">
              <w:rPr>
                <w:rFonts w:cs="Arial"/>
                <w:b/>
                <w:sz w:val="16"/>
                <w:szCs w:val="16"/>
              </w:rPr>
              <w:t>Sustainable Growth</w:t>
            </w:r>
            <w:r w:rsidRPr="0066098A">
              <w:rPr>
                <w:rFonts w:cs="Arial"/>
                <w:sz w:val="16"/>
                <w:szCs w:val="16"/>
              </w:rPr>
              <w:t xml:space="preserve"> Flagship Initiative</w:t>
            </w:r>
          </w:p>
        </w:tc>
        <w:tc>
          <w:tcPr>
            <w:tcW w:w="2500" w:type="pct"/>
            <w:shd w:val="clear" w:color="auto" w:fill="FFE600"/>
            <w:tcMar>
              <w:top w:w="29" w:type="dxa"/>
              <w:left w:w="115" w:type="dxa"/>
              <w:bottom w:w="29" w:type="dxa"/>
              <w:right w:w="115" w:type="dxa"/>
            </w:tcMar>
          </w:tcPr>
          <w:p w:rsidR="00AB528D" w:rsidRPr="0066098A" w:rsidRDefault="00AB528D" w:rsidP="00304C42">
            <w:pPr>
              <w:tabs>
                <w:tab w:val="left" w:pos="1125"/>
                <w:tab w:val="center" w:pos="1328"/>
              </w:tabs>
              <w:spacing w:after="0" w:line="240" w:lineRule="auto"/>
              <w:jc w:val="left"/>
              <w:rPr>
                <w:rFonts w:cs="Arial"/>
                <w:sz w:val="16"/>
                <w:szCs w:val="16"/>
              </w:rPr>
            </w:pPr>
            <w:r w:rsidRPr="0066098A">
              <w:rPr>
                <w:rFonts w:cs="Arial"/>
                <w:sz w:val="16"/>
                <w:szCs w:val="16"/>
              </w:rPr>
              <w:t>Objectives of Romania-Serbia IPA CBC Programme, coherent with EU2020 priorities</w:t>
            </w:r>
          </w:p>
        </w:tc>
      </w:tr>
      <w:tr w:rsidR="00AB528D" w:rsidRPr="0066098A" w:rsidTr="00C63FF2">
        <w:trPr>
          <w:trHeight w:val="170"/>
        </w:trPr>
        <w:tc>
          <w:tcPr>
            <w:tcW w:w="2500" w:type="pct"/>
            <w:shd w:val="clear" w:color="auto" w:fill="F2F2F2" w:themeFill="background1" w:themeFillShade="F2"/>
            <w:tcMar>
              <w:top w:w="29" w:type="dxa"/>
              <w:left w:w="115" w:type="dxa"/>
              <w:bottom w:w="29" w:type="dxa"/>
              <w:right w:w="115" w:type="dxa"/>
            </w:tcMar>
          </w:tcPr>
          <w:p w:rsidR="00AB528D" w:rsidRPr="0066098A" w:rsidRDefault="00AB528D" w:rsidP="00304C42">
            <w:pPr>
              <w:spacing w:after="0" w:line="276" w:lineRule="auto"/>
              <w:jc w:val="left"/>
              <w:rPr>
                <w:rFonts w:cs="Arial"/>
                <w:sz w:val="16"/>
                <w:szCs w:val="16"/>
              </w:rPr>
            </w:pPr>
            <w:r w:rsidRPr="0066098A">
              <w:rPr>
                <w:rFonts w:cs="Arial"/>
                <w:b/>
                <w:sz w:val="16"/>
                <w:szCs w:val="16"/>
              </w:rPr>
              <w:t>Resource efficient Europe</w:t>
            </w:r>
            <w:r w:rsidRPr="0066098A">
              <w:rPr>
                <w:rFonts w:cs="Arial"/>
                <w:sz w:val="16"/>
                <w:szCs w:val="16"/>
              </w:rPr>
              <w:t>: to support the shift towards a resource-efficient, low-carbon economy, our economic growth must be decoupled from resource and energy use by reducing CO2 emissions, promoting greater energy security, reducing the resource intensity of what we use and consume</w:t>
            </w:r>
          </w:p>
        </w:tc>
        <w:tc>
          <w:tcPr>
            <w:tcW w:w="2500" w:type="pct"/>
            <w:shd w:val="clear" w:color="auto" w:fill="F2F2F2" w:themeFill="background1" w:themeFillShade="F2"/>
            <w:tcMar>
              <w:top w:w="29" w:type="dxa"/>
              <w:left w:w="115" w:type="dxa"/>
              <w:bottom w:w="29" w:type="dxa"/>
              <w:right w:w="115" w:type="dxa"/>
            </w:tcMar>
          </w:tcPr>
          <w:p w:rsidR="00AB528D" w:rsidRPr="0066098A" w:rsidRDefault="00AB528D" w:rsidP="00B154E9">
            <w:pPr>
              <w:spacing w:before="120" w:after="0" w:line="276" w:lineRule="auto"/>
              <w:jc w:val="left"/>
              <w:rPr>
                <w:rFonts w:cs="Arial"/>
                <w:b/>
                <w:color w:val="000000"/>
                <w:sz w:val="16"/>
                <w:szCs w:val="16"/>
              </w:rPr>
            </w:pPr>
            <w:r w:rsidRPr="0066098A">
              <w:rPr>
                <w:rFonts w:cs="Arial"/>
                <w:b/>
                <w:color w:val="000000"/>
                <w:sz w:val="16"/>
                <w:szCs w:val="16"/>
              </w:rPr>
              <w:t>Specific Objective 2.1</w:t>
            </w:r>
          </w:p>
          <w:p w:rsidR="007B6E34" w:rsidRDefault="007B6E34" w:rsidP="00304C42">
            <w:pPr>
              <w:spacing w:after="0" w:line="276" w:lineRule="auto"/>
              <w:jc w:val="left"/>
              <w:rPr>
                <w:rFonts w:cs="Arial"/>
                <w:b/>
                <w:bCs/>
                <w:color w:val="000000"/>
                <w:sz w:val="16"/>
                <w:szCs w:val="16"/>
              </w:rPr>
            </w:pPr>
            <w:r w:rsidRPr="007B6E34">
              <w:rPr>
                <w:rFonts w:cs="Arial"/>
                <w:bCs/>
                <w:color w:val="000000"/>
                <w:sz w:val="16"/>
                <w:szCs w:val="16"/>
              </w:rPr>
              <w:t>Enhancing protection and sustainable use of natural resources, the improvement of capacity and the extension of actions of organisations and bodies involved in environmental protection and sustainable use of natural resources. Promoting cross border networks for education and studies on environmental resource</w:t>
            </w:r>
            <w:r w:rsidRPr="007B6E34">
              <w:rPr>
                <w:rFonts w:cs="Arial"/>
                <w:bCs/>
                <w:color w:val="000000"/>
                <w:sz w:val="16"/>
                <w:szCs w:val="16"/>
                <w:lang w:val="en-US"/>
              </w:rPr>
              <w:t>s</w:t>
            </w:r>
          </w:p>
          <w:p w:rsidR="00AB528D" w:rsidRPr="0066098A" w:rsidRDefault="00AB528D" w:rsidP="00B154E9">
            <w:pPr>
              <w:spacing w:before="120" w:after="0" w:line="276" w:lineRule="auto"/>
              <w:jc w:val="left"/>
              <w:rPr>
                <w:rFonts w:cs="Arial"/>
                <w:b/>
                <w:bCs/>
                <w:color w:val="000000"/>
                <w:sz w:val="16"/>
                <w:szCs w:val="16"/>
              </w:rPr>
            </w:pPr>
            <w:r w:rsidRPr="0066098A">
              <w:rPr>
                <w:rFonts w:cs="Arial"/>
                <w:b/>
                <w:bCs/>
                <w:color w:val="000000"/>
                <w:sz w:val="16"/>
                <w:szCs w:val="16"/>
              </w:rPr>
              <w:t xml:space="preserve">Specific Objective 3.1 </w:t>
            </w:r>
          </w:p>
          <w:p w:rsidR="007661E7" w:rsidRDefault="007B6E34" w:rsidP="00304C42">
            <w:pPr>
              <w:spacing w:after="0" w:line="276" w:lineRule="auto"/>
              <w:jc w:val="left"/>
              <w:rPr>
                <w:rFonts w:cs="Arial"/>
                <w:bCs/>
                <w:color w:val="000000"/>
                <w:sz w:val="16"/>
                <w:szCs w:val="16"/>
              </w:rPr>
            </w:pPr>
            <w:r w:rsidRPr="007B6E34">
              <w:rPr>
                <w:rFonts w:cs="Arial"/>
                <w:bCs/>
                <w:color w:val="000000"/>
                <w:sz w:val="16"/>
                <w:szCs w:val="16"/>
              </w:rPr>
              <w:t>Promote the achievement of improved and homogenous quality standard in public transport, especially in remote areas through improved sustainability and efficiency of transport infrastructure and mobility services within the cross-border area and the area’s integration in the main EU transport corridors</w:t>
            </w:r>
          </w:p>
          <w:p w:rsidR="007661E7" w:rsidRPr="00B154E9" w:rsidRDefault="007661E7" w:rsidP="00B154E9">
            <w:pPr>
              <w:spacing w:before="120" w:after="0" w:line="276" w:lineRule="auto"/>
              <w:jc w:val="left"/>
              <w:rPr>
                <w:rFonts w:cs="Arial"/>
                <w:b/>
                <w:bCs/>
                <w:color w:val="000000"/>
                <w:sz w:val="16"/>
                <w:szCs w:val="16"/>
              </w:rPr>
            </w:pPr>
            <w:r w:rsidRPr="00B154E9">
              <w:rPr>
                <w:rFonts w:cs="Arial"/>
                <w:b/>
                <w:bCs/>
                <w:color w:val="000000"/>
                <w:sz w:val="16"/>
                <w:szCs w:val="16"/>
              </w:rPr>
              <w:t xml:space="preserve">Specific Objective 3.2. </w:t>
            </w:r>
          </w:p>
          <w:p w:rsidR="00AB528D" w:rsidRPr="0066098A" w:rsidRDefault="007661E7" w:rsidP="00304C42">
            <w:pPr>
              <w:spacing w:after="0" w:line="276" w:lineRule="auto"/>
              <w:jc w:val="left"/>
              <w:rPr>
                <w:rFonts w:cs="Arial"/>
                <w:bCs/>
                <w:color w:val="000000"/>
                <w:sz w:val="16"/>
                <w:szCs w:val="16"/>
              </w:rPr>
            </w:pPr>
            <w:r w:rsidRPr="007661E7">
              <w:rPr>
                <w:rFonts w:cs="Arial"/>
                <w:bCs/>
                <w:color w:val="000000"/>
                <w:sz w:val="16"/>
                <w:szCs w:val="16"/>
              </w:rPr>
              <w:t>Promote the achievement of improved and homogenous quality standard in public infrastructures for basic services, especially in remote areas through improved and enlarged access to modern and efficient public utilities services (incl. Internet, energy)</w:t>
            </w:r>
          </w:p>
        </w:tc>
      </w:tr>
      <w:tr w:rsidR="00AB528D" w:rsidRPr="0066098A" w:rsidTr="00C63FF2">
        <w:trPr>
          <w:trHeight w:val="170"/>
        </w:trPr>
        <w:tc>
          <w:tcPr>
            <w:tcW w:w="2500" w:type="pct"/>
            <w:shd w:val="clear" w:color="auto" w:fill="F2F2F2" w:themeFill="background1" w:themeFillShade="F2"/>
            <w:tcMar>
              <w:top w:w="29" w:type="dxa"/>
              <w:left w:w="115" w:type="dxa"/>
              <w:bottom w:w="29" w:type="dxa"/>
              <w:right w:w="115" w:type="dxa"/>
            </w:tcMar>
          </w:tcPr>
          <w:p w:rsidR="00AB528D" w:rsidRPr="0066098A" w:rsidRDefault="00AB528D" w:rsidP="00304C42">
            <w:pPr>
              <w:spacing w:after="0" w:line="276" w:lineRule="auto"/>
              <w:jc w:val="left"/>
              <w:rPr>
                <w:rFonts w:cs="Arial"/>
                <w:b/>
                <w:sz w:val="16"/>
                <w:szCs w:val="16"/>
              </w:rPr>
            </w:pPr>
            <w:r w:rsidRPr="0066098A">
              <w:rPr>
                <w:rFonts w:cs="Arial"/>
                <w:b/>
                <w:sz w:val="16"/>
                <w:szCs w:val="16"/>
              </w:rPr>
              <w:t>An industrial policy for the globalization era</w:t>
            </w:r>
            <w:r w:rsidRPr="0066098A">
              <w:rPr>
                <w:rFonts w:cs="Arial"/>
                <w:sz w:val="16"/>
                <w:szCs w:val="16"/>
              </w:rPr>
              <w:t>:</w:t>
            </w:r>
            <w:r w:rsidRPr="0066098A">
              <w:rPr>
                <w:rFonts w:cs="Arial"/>
                <w:color w:val="000000"/>
                <w:sz w:val="16"/>
                <w:szCs w:val="16"/>
              </w:rPr>
              <w:t xml:space="preserve"> </w:t>
            </w:r>
            <w:r w:rsidRPr="0066098A">
              <w:rPr>
                <w:rFonts w:cs="Arial"/>
                <w:sz w:val="16"/>
                <w:szCs w:val="16"/>
              </w:rPr>
              <w:t xml:space="preserve">the EU needs an industrial policy that will support businesses – especially small businesses – as they respond to globalisation, the economic crisis and the shift to a low-carbon economy, by supporting entrepreneurship – to make </w:t>
            </w:r>
            <w:r w:rsidRPr="0066098A">
              <w:rPr>
                <w:rFonts w:cs="Arial"/>
                <w:sz w:val="16"/>
                <w:szCs w:val="16"/>
              </w:rPr>
              <w:lastRenderedPageBreak/>
              <w:t>European business fitter and more competitive  and covering every part of the increasingly international value chain – from access to raw materials to after-sales service</w:t>
            </w:r>
          </w:p>
        </w:tc>
        <w:tc>
          <w:tcPr>
            <w:tcW w:w="2500" w:type="pct"/>
            <w:shd w:val="clear" w:color="auto" w:fill="F2F2F2" w:themeFill="background1" w:themeFillShade="F2"/>
            <w:tcMar>
              <w:top w:w="29" w:type="dxa"/>
              <w:left w:w="115" w:type="dxa"/>
              <w:bottom w:w="29" w:type="dxa"/>
              <w:right w:w="115" w:type="dxa"/>
            </w:tcMar>
          </w:tcPr>
          <w:p w:rsidR="00AB528D" w:rsidRPr="0066098A" w:rsidRDefault="00AB528D" w:rsidP="00B154E9">
            <w:pPr>
              <w:spacing w:before="120" w:after="0" w:line="276" w:lineRule="auto"/>
              <w:jc w:val="left"/>
              <w:rPr>
                <w:rFonts w:cs="Arial"/>
                <w:b/>
                <w:color w:val="000000"/>
                <w:sz w:val="16"/>
                <w:szCs w:val="16"/>
              </w:rPr>
            </w:pPr>
            <w:r w:rsidRPr="0066098A">
              <w:rPr>
                <w:rFonts w:cs="Arial"/>
                <w:b/>
                <w:color w:val="000000"/>
                <w:sz w:val="16"/>
                <w:szCs w:val="16"/>
              </w:rPr>
              <w:lastRenderedPageBreak/>
              <w:t>Specific Objective 1.1.</w:t>
            </w:r>
          </w:p>
          <w:p w:rsidR="00AB528D" w:rsidRPr="0066098A" w:rsidRDefault="007B6E34" w:rsidP="00E10DF2">
            <w:pPr>
              <w:spacing w:after="0" w:line="276" w:lineRule="auto"/>
              <w:jc w:val="left"/>
              <w:rPr>
                <w:rFonts w:cs="Arial"/>
                <w:color w:val="000000"/>
                <w:sz w:val="16"/>
                <w:szCs w:val="16"/>
              </w:rPr>
            </w:pPr>
            <w:r w:rsidRPr="007B6E34">
              <w:rPr>
                <w:rFonts w:cs="Arial"/>
                <w:bCs/>
                <w:color w:val="000000"/>
                <w:sz w:val="16"/>
                <w:szCs w:val="16"/>
              </w:rPr>
              <w:t xml:space="preserve">To enhance the potential of the programme area for an inclusive growth, improving availability of employment opportunities, access to </w:t>
            </w:r>
            <w:r w:rsidRPr="007B6E34">
              <w:rPr>
                <w:rFonts w:cs="Arial"/>
                <w:bCs/>
                <w:color w:val="000000"/>
                <w:sz w:val="16"/>
                <w:szCs w:val="16"/>
              </w:rPr>
              <w:lastRenderedPageBreak/>
              <w:t>the labour market and employment opportunities in the  programme eligible area</w:t>
            </w:r>
            <w:r>
              <w:rPr>
                <w:rFonts w:cs="Arial"/>
                <w:bCs/>
                <w:color w:val="000000"/>
                <w:sz w:val="16"/>
                <w:szCs w:val="16"/>
              </w:rPr>
              <w:t xml:space="preserve"> </w:t>
            </w:r>
          </w:p>
        </w:tc>
      </w:tr>
    </w:tbl>
    <w:p w:rsidR="00B02F8D" w:rsidRPr="0066098A" w:rsidRDefault="003A067D" w:rsidP="00304C42">
      <w:pPr>
        <w:spacing w:before="120" w:line="240" w:lineRule="auto"/>
        <w:ind w:left="450"/>
        <w:jc w:val="left"/>
        <w:rPr>
          <w:rFonts w:cs="Arial"/>
        </w:rPr>
      </w:pPr>
      <w:r w:rsidRPr="0066098A">
        <w:rPr>
          <w:rFonts w:cs="Arial"/>
        </w:rPr>
        <w:lastRenderedPageBreak/>
        <w:t xml:space="preserve">For an adequate contribution to an </w:t>
      </w:r>
      <w:r w:rsidR="0066296A" w:rsidRPr="0066098A">
        <w:rPr>
          <w:rFonts w:cs="Arial"/>
          <w:b/>
        </w:rPr>
        <w:t>Inclusive Growth</w:t>
      </w:r>
      <w:r w:rsidRPr="0066098A">
        <w:rPr>
          <w:rFonts w:cs="Arial"/>
        </w:rPr>
        <w:t xml:space="preserve">, the Programme </w:t>
      </w:r>
      <w:r w:rsidR="007F117C" w:rsidRPr="0066098A">
        <w:rPr>
          <w:rFonts w:cs="Arial"/>
        </w:rPr>
        <w:t>aims</w:t>
      </w:r>
      <w:r w:rsidRPr="0066098A">
        <w:rPr>
          <w:rFonts w:cs="Arial"/>
        </w:rPr>
        <w:t xml:space="preserve"> </w:t>
      </w:r>
      <w:r w:rsidR="007F117C" w:rsidRPr="0066098A">
        <w:rPr>
          <w:rFonts w:cs="Arial"/>
        </w:rPr>
        <w:t>to</w:t>
      </w:r>
      <w:r w:rsidRPr="0066098A">
        <w:rPr>
          <w:rFonts w:cs="Arial"/>
        </w:rPr>
        <w:t xml:space="preserve"> </w:t>
      </w:r>
      <w:r w:rsidR="007F117C" w:rsidRPr="0066098A">
        <w:rPr>
          <w:rFonts w:cs="Arial"/>
        </w:rPr>
        <w:t>support</w:t>
      </w:r>
      <w:r w:rsidRPr="0066098A">
        <w:rPr>
          <w:rFonts w:cs="Arial"/>
        </w:rPr>
        <w:t xml:space="preserve"> actions focused on tackling youth unemployment, increasing social inclusion and improving</w:t>
      </w:r>
      <w:r w:rsidR="007F117C" w:rsidRPr="0066098A">
        <w:rPr>
          <w:rFonts w:cs="Arial"/>
        </w:rPr>
        <w:t xml:space="preserve"> access</w:t>
      </w:r>
      <w:r w:rsidRPr="0066098A">
        <w:rPr>
          <w:rFonts w:cs="Arial"/>
        </w:rPr>
        <w:t xml:space="preserve"> health care and social services</w:t>
      </w:r>
      <w:r w:rsidR="00B02F8D" w:rsidRPr="0066098A">
        <w:rPr>
          <w:rFonts w:cs="Arial"/>
        </w:rPr>
        <w:t>, as showcased in the below table:</w:t>
      </w:r>
    </w:p>
    <w:tbl>
      <w:tblPr>
        <w:tblStyle w:val="TableFinalit1"/>
        <w:tblW w:w="4589" w:type="pct"/>
        <w:tblInd w:w="558" w:type="dxa"/>
        <w:tblBorders>
          <w:top w:val="single" w:sz="12" w:space="0" w:color="FFFFFF" w:themeColor="background1"/>
          <w:left w:val="single" w:sz="12" w:space="0" w:color="FFFFFF" w:themeColor="background1"/>
          <w:bottom w:val="single" w:sz="12" w:space="0" w:color="FFFFFF" w:themeColor="background1"/>
          <w:right w:val="single" w:sz="12" w:space="0" w:color="FFFFFF" w:themeColor="background1"/>
          <w:insideH w:val="single" w:sz="12" w:space="0" w:color="FFFFFF" w:themeColor="background1"/>
          <w:insideV w:val="single" w:sz="12" w:space="0" w:color="FFFFFF" w:themeColor="background1"/>
        </w:tblBorders>
        <w:tblLayout w:type="fixed"/>
        <w:tblLook w:val="04A0" w:firstRow="1" w:lastRow="0" w:firstColumn="1" w:lastColumn="0" w:noHBand="0" w:noVBand="1"/>
      </w:tblPr>
      <w:tblGrid>
        <w:gridCol w:w="4399"/>
        <w:gridCol w:w="4400"/>
      </w:tblGrid>
      <w:tr w:rsidR="00B02F8D" w:rsidRPr="0066098A" w:rsidTr="00C63FF2">
        <w:trPr>
          <w:cnfStyle w:val="100000000000" w:firstRow="1" w:lastRow="0" w:firstColumn="0" w:lastColumn="0" w:oddVBand="0" w:evenVBand="0" w:oddHBand="0" w:evenHBand="0" w:firstRowFirstColumn="0" w:firstRowLastColumn="0" w:lastRowFirstColumn="0" w:lastRowLastColumn="0"/>
          <w:trHeight w:val="204"/>
          <w:tblHeader/>
        </w:trPr>
        <w:tc>
          <w:tcPr>
            <w:tcW w:w="2500" w:type="pct"/>
            <w:shd w:val="clear" w:color="auto" w:fill="FFE600"/>
            <w:tcMar>
              <w:top w:w="29" w:type="dxa"/>
              <w:left w:w="115" w:type="dxa"/>
              <w:bottom w:w="29" w:type="dxa"/>
              <w:right w:w="115" w:type="dxa"/>
            </w:tcMar>
          </w:tcPr>
          <w:p w:rsidR="00B02F8D" w:rsidRPr="0066098A" w:rsidRDefault="00B02F8D" w:rsidP="00304C42">
            <w:pPr>
              <w:tabs>
                <w:tab w:val="left" w:pos="1125"/>
                <w:tab w:val="center" w:pos="1328"/>
              </w:tabs>
              <w:spacing w:after="0" w:line="240" w:lineRule="auto"/>
              <w:jc w:val="left"/>
              <w:rPr>
                <w:rFonts w:cs="Arial"/>
                <w:sz w:val="16"/>
                <w:szCs w:val="16"/>
              </w:rPr>
            </w:pPr>
            <w:r w:rsidRPr="0066098A">
              <w:rPr>
                <w:rFonts w:cs="Arial"/>
                <w:sz w:val="16"/>
                <w:szCs w:val="16"/>
              </w:rPr>
              <w:t xml:space="preserve">EU 2020 strategy - Priorities under </w:t>
            </w:r>
            <w:r w:rsidRPr="0066098A">
              <w:rPr>
                <w:rFonts w:cs="Arial"/>
                <w:b/>
                <w:sz w:val="16"/>
                <w:szCs w:val="16"/>
              </w:rPr>
              <w:t>Inclusive Growth</w:t>
            </w:r>
            <w:r w:rsidRPr="0066098A">
              <w:rPr>
                <w:rFonts w:cs="Arial"/>
                <w:sz w:val="16"/>
                <w:szCs w:val="16"/>
              </w:rPr>
              <w:t xml:space="preserve"> Flagship Initiative</w:t>
            </w:r>
          </w:p>
        </w:tc>
        <w:tc>
          <w:tcPr>
            <w:tcW w:w="2500" w:type="pct"/>
            <w:shd w:val="clear" w:color="auto" w:fill="FFE600"/>
            <w:tcMar>
              <w:top w:w="29" w:type="dxa"/>
              <w:left w:w="115" w:type="dxa"/>
              <w:bottom w:w="29" w:type="dxa"/>
              <w:right w:w="115" w:type="dxa"/>
            </w:tcMar>
          </w:tcPr>
          <w:p w:rsidR="00B02F8D" w:rsidRPr="0066098A" w:rsidRDefault="00B02F8D" w:rsidP="00304C42">
            <w:pPr>
              <w:tabs>
                <w:tab w:val="left" w:pos="1125"/>
                <w:tab w:val="center" w:pos="1328"/>
              </w:tabs>
              <w:spacing w:after="0" w:line="240" w:lineRule="auto"/>
              <w:jc w:val="left"/>
              <w:rPr>
                <w:rFonts w:cs="Arial"/>
                <w:sz w:val="16"/>
                <w:szCs w:val="16"/>
              </w:rPr>
            </w:pPr>
            <w:r w:rsidRPr="0066098A">
              <w:rPr>
                <w:rFonts w:cs="Arial"/>
                <w:sz w:val="16"/>
                <w:szCs w:val="16"/>
              </w:rPr>
              <w:t>Objectives of Romania-Serbia IPA CBC Programme, coherent with EU2020 priorities</w:t>
            </w:r>
          </w:p>
        </w:tc>
      </w:tr>
      <w:tr w:rsidR="00B02F8D" w:rsidRPr="0066098A" w:rsidTr="00C63FF2">
        <w:trPr>
          <w:trHeight w:val="174"/>
        </w:trPr>
        <w:tc>
          <w:tcPr>
            <w:tcW w:w="2500" w:type="pct"/>
            <w:shd w:val="clear" w:color="auto" w:fill="F2F2F2" w:themeFill="background1" w:themeFillShade="F2"/>
            <w:tcMar>
              <w:top w:w="29" w:type="dxa"/>
              <w:left w:w="115" w:type="dxa"/>
              <w:bottom w:w="29" w:type="dxa"/>
              <w:right w:w="115" w:type="dxa"/>
            </w:tcMar>
          </w:tcPr>
          <w:p w:rsidR="00B02F8D" w:rsidRPr="0066098A" w:rsidRDefault="00B02F8D" w:rsidP="00304C42">
            <w:pPr>
              <w:spacing w:after="0" w:line="276" w:lineRule="auto"/>
              <w:jc w:val="left"/>
              <w:rPr>
                <w:rFonts w:cs="Arial"/>
                <w:sz w:val="16"/>
                <w:szCs w:val="16"/>
              </w:rPr>
            </w:pPr>
            <w:r w:rsidRPr="0066098A">
              <w:rPr>
                <w:rFonts w:cs="Arial"/>
                <w:b/>
                <w:sz w:val="16"/>
                <w:szCs w:val="16"/>
              </w:rPr>
              <w:t>An agenda for new skills and jobs</w:t>
            </w:r>
            <w:r w:rsidRPr="0066098A">
              <w:rPr>
                <w:rFonts w:cs="Arial"/>
                <w:sz w:val="16"/>
                <w:szCs w:val="16"/>
              </w:rPr>
              <w:t>: for individuals – helping people acquire new skills, adapt to a changing labour market and make successful career shifts, and collectively – modernising labour markets to raise employment levels, reduce unemployment, raise labour productivity and ensuring the sustainability of our social models</w:t>
            </w:r>
          </w:p>
        </w:tc>
        <w:tc>
          <w:tcPr>
            <w:tcW w:w="2500" w:type="pct"/>
            <w:shd w:val="clear" w:color="auto" w:fill="F2F2F2" w:themeFill="background1" w:themeFillShade="F2"/>
            <w:tcMar>
              <w:top w:w="29" w:type="dxa"/>
              <w:left w:w="115" w:type="dxa"/>
              <w:bottom w:w="29" w:type="dxa"/>
              <w:right w:w="115" w:type="dxa"/>
            </w:tcMar>
          </w:tcPr>
          <w:p w:rsidR="00200B50" w:rsidRPr="0066098A" w:rsidRDefault="00200B50" w:rsidP="00200B50">
            <w:pPr>
              <w:spacing w:before="120" w:after="0" w:line="276" w:lineRule="auto"/>
              <w:jc w:val="left"/>
              <w:rPr>
                <w:rFonts w:cs="Arial"/>
                <w:b/>
                <w:color w:val="000000"/>
                <w:sz w:val="16"/>
                <w:szCs w:val="16"/>
              </w:rPr>
            </w:pPr>
            <w:r w:rsidRPr="0066098A">
              <w:rPr>
                <w:rFonts w:cs="Arial"/>
                <w:b/>
                <w:color w:val="000000"/>
                <w:sz w:val="16"/>
                <w:szCs w:val="16"/>
              </w:rPr>
              <w:t>Specific Objective 1.1.</w:t>
            </w:r>
          </w:p>
          <w:p w:rsidR="00B02F8D" w:rsidRPr="0066098A" w:rsidRDefault="00200B50" w:rsidP="00304C42">
            <w:pPr>
              <w:spacing w:after="0" w:line="276" w:lineRule="auto"/>
              <w:jc w:val="left"/>
              <w:rPr>
                <w:rFonts w:cs="Arial"/>
                <w:color w:val="000000"/>
                <w:sz w:val="16"/>
                <w:szCs w:val="16"/>
              </w:rPr>
            </w:pPr>
            <w:r w:rsidRPr="007B6E34">
              <w:rPr>
                <w:rFonts w:cs="Arial"/>
                <w:bCs/>
                <w:color w:val="000000"/>
                <w:sz w:val="16"/>
                <w:szCs w:val="16"/>
              </w:rPr>
              <w:t>To enhance the potential of the programme area for an inclusive growth, improving availability of employment opportunities, access to the labour market and employment opportunities in the  programme eligible area</w:t>
            </w:r>
            <w:r>
              <w:rPr>
                <w:rFonts w:cs="Arial"/>
                <w:bCs/>
                <w:color w:val="000000"/>
                <w:sz w:val="16"/>
                <w:szCs w:val="16"/>
              </w:rPr>
              <w:t xml:space="preserve"> </w:t>
            </w:r>
          </w:p>
        </w:tc>
      </w:tr>
      <w:tr w:rsidR="00B02F8D" w:rsidRPr="0066098A" w:rsidTr="00C63FF2">
        <w:trPr>
          <w:trHeight w:val="174"/>
        </w:trPr>
        <w:tc>
          <w:tcPr>
            <w:tcW w:w="2500" w:type="pct"/>
            <w:shd w:val="clear" w:color="auto" w:fill="F2F2F2" w:themeFill="background1" w:themeFillShade="F2"/>
            <w:tcMar>
              <w:top w:w="29" w:type="dxa"/>
              <w:left w:w="115" w:type="dxa"/>
              <w:bottom w:w="29" w:type="dxa"/>
              <w:right w:w="115" w:type="dxa"/>
            </w:tcMar>
          </w:tcPr>
          <w:p w:rsidR="00B02F8D" w:rsidRPr="0066098A" w:rsidRDefault="00B02F8D" w:rsidP="00304C42">
            <w:pPr>
              <w:spacing w:after="0" w:line="276" w:lineRule="auto"/>
              <w:jc w:val="left"/>
              <w:rPr>
                <w:rFonts w:cs="Arial"/>
                <w:sz w:val="16"/>
                <w:szCs w:val="16"/>
              </w:rPr>
            </w:pPr>
            <w:r w:rsidRPr="0066098A">
              <w:rPr>
                <w:rFonts w:cs="Arial"/>
                <w:b/>
                <w:sz w:val="16"/>
                <w:szCs w:val="16"/>
              </w:rPr>
              <w:t>European Platform against poverty:</w:t>
            </w:r>
            <w:r w:rsidRPr="0066098A">
              <w:rPr>
                <w:rFonts w:cs="Arial"/>
                <w:sz w:val="16"/>
                <w:szCs w:val="16"/>
              </w:rPr>
              <w:t xml:space="preserve"> ensuring economic, social and territorial cohesion, guaranteeing respect for the fundamental rights of people experiencing poverty and social exclusion, and enabling them to live in dignity and take an active part in society  and mobilising support to help people integrate in the communities where they live, get training and help to find a job and have access to social benefits</w:t>
            </w:r>
          </w:p>
        </w:tc>
        <w:tc>
          <w:tcPr>
            <w:tcW w:w="2500" w:type="pct"/>
            <w:shd w:val="clear" w:color="auto" w:fill="F2F2F2" w:themeFill="background1" w:themeFillShade="F2"/>
            <w:tcMar>
              <w:top w:w="29" w:type="dxa"/>
              <w:left w:w="115" w:type="dxa"/>
              <w:bottom w:w="29" w:type="dxa"/>
              <w:right w:w="115" w:type="dxa"/>
            </w:tcMar>
          </w:tcPr>
          <w:p w:rsidR="00200B50" w:rsidRPr="0066098A" w:rsidRDefault="00200B50" w:rsidP="00200B50">
            <w:pPr>
              <w:spacing w:before="120" w:after="0" w:line="276" w:lineRule="auto"/>
              <w:jc w:val="left"/>
              <w:rPr>
                <w:rFonts w:cs="Arial"/>
                <w:b/>
                <w:color w:val="000000"/>
                <w:sz w:val="16"/>
                <w:szCs w:val="16"/>
              </w:rPr>
            </w:pPr>
            <w:r w:rsidRPr="0066098A">
              <w:rPr>
                <w:rFonts w:cs="Arial"/>
                <w:b/>
                <w:color w:val="000000"/>
                <w:sz w:val="16"/>
                <w:szCs w:val="16"/>
              </w:rPr>
              <w:t>Specific Objective 1.1.</w:t>
            </w:r>
          </w:p>
          <w:p w:rsidR="00121DD1" w:rsidRDefault="00200B50" w:rsidP="00304C42">
            <w:pPr>
              <w:spacing w:after="0" w:line="276" w:lineRule="auto"/>
              <w:jc w:val="left"/>
              <w:rPr>
                <w:rFonts w:cs="Arial"/>
                <w:bCs/>
                <w:color w:val="000000"/>
                <w:sz w:val="16"/>
                <w:szCs w:val="16"/>
              </w:rPr>
            </w:pPr>
            <w:r w:rsidRPr="007B6E34">
              <w:rPr>
                <w:rFonts w:cs="Arial"/>
                <w:bCs/>
                <w:color w:val="000000"/>
                <w:sz w:val="16"/>
                <w:szCs w:val="16"/>
              </w:rPr>
              <w:t>To enhance the potential of the programme area for an inclusive growth, improving availability of employment opportunities, access to the labour market and employment opportunities in the  programme eligible area</w:t>
            </w:r>
            <w:r>
              <w:rPr>
                <w:rFonts w:cs="Arial"/>
                <w:bCs/>
                <w:color w:val="000000"/>
                <w:sz w:val="16"/>
                <w:szCs w:val="16"/>
              </w:rPr>
              <w:t xml:space="preserve"> </w:t>
            </w:r>
          </w:p>
          <w:p w:rsidR="00121DD1" w:rsidRPr="00B154E9" w:rsidRDefault="00121DD1" w:rsidP="00B154E9">
            <w:pPr>
              <w:spacing w:before="120" w:after="0" w:line="276" w:lineRule="auto"/>
              <w:jc w:val="left"/>
              <w:rPr>
                <w:rFonts w:cs="Arial"/>
                <w:b/>
                <w:color w:val="000000"/>
                <w:sz w:val="16"/>
                <w:szCs w:val="16"/>
              </w:rPr>
            </w:pPr>
            <w:r w:rsidRPr="00B154E9">
              <w:rPr>
                <w:rFonts w:cs="Arial"/>
                <w:b/>
                <w:color w:val="000000"/>
                <w:sz w:val="16"/>
                <w:szCs w:val="16"/>
              </w:rPr>
              <w:t xml:space="preserve">Specific Objective 1.2. </w:t>
            </w:r>
          </w:p>
          <w:p w:rsidR="00121DD1" w:rsidRPr="00B154E9" w:rsidRDefault="00121DD1" w:rsidP="00121DD1">
            <w:pPr>
              <w:spacing w:after="0" w:line="276" w:lineRule="auto"/>
              <w:jc w:val="left"/>
              <w:rPr>
                <w:rFonts w:cs="Arial"/>
                <w:color w:val="000000"/>
                <w:sz w:val="16"/>
                <w:szCs w:val="16"/>
              </w:rPr>
            </w:pPr>
            <w:r w:rsidRPr="00B154E9">
              <w:rPr>
                <w:rFonts w:cs="Arial"/>
                <w:color w:val="000000"/>
                <w:sz w:val="16"/>
                <w:szCs w:val="16"/>
              </w:rPr>
              <w:t>To enhance the potential of the programme area for an inclusive growth, based on the improvement of quality of life to all residents on the two sides of the border through joint actions, especially for the improvement of the access of the population to modern and efficient health care services, social services, services supporting the access to primary education</w:t>
            </w:r>
          </w:p>
          <w:p w:rsidR="00121DD1" w:rsidRPr="00B154E9" w:rsidRDefault="00121DD1" w:rsidP="00B154E9">
            <w:pPr>
              <w:spacing w:before="120" w:after="0" w:line="276" w:lineRule="auto"/>
              <w:jc w:val="left"/>
              <w:rPr>
                <w:rFonts w:cs="Arial"/>
                <w:b/>
                <w:color w:val="000000"/>
                <w:sz w:val="16"/>
                <w:szCs w:val="16"/>
              </w:rPr>
            </w:pPr>
            <w:r w:rsidRPr="00B154E9">
              <w:rPr>
                <w:rFonts w:cs="Arial"/>
                <w:b/>
                <w:color w:val="000000"/>
                <w:sz w:val="16"/>
                <w:szCs w:val="16"/>
              </w:rPr>
              <w:t xml:space="preserve">Specific Objective 1.3. </w:t>
            </w:r>
          </w:p>
          <w:p w:rsidR="00B02F8D" w:rsidRPr="0066098A" w:rsidRDefault="00121DD1" w:rsidP="00304C42">
            <w:pPr>
              <w:spacing w:after="0" w:line="276" w:lineRule="auto"/>
              <w:jc w:val="left"/>
              <w:rPr>
                <w:rFonts w:cs="Arial"/>
                <w:color w:val="000000"/>
                <w:sz w:val="16"/>
                <w:szCs w:val="16"/>
              </w:rPr>
            </w:pPr>
            <w:r w:rsidRPr="00B154E9">
              <w:rPr>
                <w:rFonts w:cs="Arial"/>
                <w:color w:val="000000"/>
                <w:sz w:val="16"/>
                <w:szCs w:val="16"/>
              </w:rPr>
              <w:t>To enhance the potential of the programme area for an inclusive growth, Increasing cultural and social integration in the cross-border area promoting innovative services and networks, reducing the impact of constraints due to remoteness and marginalisation of border areas</w:t>
            </w:r>
          </w:p>
        </w:tc>
      </w:tr>
    </w:tbl>
    <w:p w:rsidR="00E67792" w:rsidRDefault="0066296A" w:rsidP="00304C42">
      <w:pPr>
        <w:spacing w:before="120" w:line="276" w:lineRule="auto"/>
        <w:ind w:left="450"/>
        <w:jc w:val="left"/>
        <w:rPr>
          <w:rFonts w:cs="Arial"/>
        </w:rPr>
      </w:pPr>
      <w:r w:rsidRPr="0066098A">
        <w:rPr>
          <w:rFonts w:cs="Arial"/>
        </w:rPr>
        <w:t xml:space="preserve">A detailed analysis, structured per each of the abovementioned flagship initiatives, is presented under </w:t>
      </w:r>
      <w:r w:rsidR="007A3B5B">
        <w:fldChar w:fldCharType="begin"/>
      </w:r>
      <w:r w:rsidR="007A3B5B">
        <w:instrText xml:space="preserve"> REF _Ref390888268 \r \h  \* MERGEFORMAT </w:instrText>
      </w:r>
      <w:r w:rsidR="007A3B5B">
        <w:fldChar w:fldCharType="separate"/>
      </w:r>
      <w:r w:rsidR="004C6EAF" w:rsidRPr="004C6EAF">
        <w:rPr>
          <w:rFonts w:cs="Arial"/>
        </w:rPr>
        <w:t>Annex 2</w:t>
      </w:r>
      <w:r w:rsidR="007A3B5B">
        <w:fldChar w:fldCharType="end"/>
      </w:r>
      <w:r w:rsidRPr="00202291">
        <w:rPr>
          <w:rFonts w:cs="Arial"/>
        </w:rPr>
        <w:t xml:space="preserve"> of the current report. </w:t>
      </w:r>
    </w:p>
    <w:p w:rsidR="00E67792" w:rsidRPr="0066098A" w:rsidRDefault="00E67792" w:rsidP="00304C42">
      <w:pPr>
        <w:spacing w:before="120" w:after="0" w:line="276" w:lineRule="auto"/>
        <w:ind w:left="446"/>
        <w:jc w:val="left"/>
        <w:rPr>
          <w:rFonts w:cs="Arial"/>
          <w:b/>
          <w:i/>
          <w:color w:val="7030A0"/>
        </w:rPr>
      </w:pPr>
      <w:r w:rsidRPr="0066098A">
        <w:rPr>
          <w:rFonts w:cs="Arial"/>
          <w:b/>
          <w:i/>
          <w:color w:val="7030A0"/>
        </w:rPr>
        <w:t>Conclusions</w:t>
      </w:r>
    </w:p>
    <w:p w:rsidR="00696BB0" w:rsidRDefault="00696BB0" w:rsidP="00304C42">
      <w:pPr>
        <w:spacing w:line="276" w:lineRule="auto"/>
        <w:ind w:left="446"/>
        <w:jc w:val="left"/>
        <w:rPr>
          <w:rFonts w:cs="Arial"/>
        </w:rPr>
      </w:pPr>
      <w:r>
        <w:rPr>
          <w:rFonts w:cs="Arial"/>
        </w:rPr>
        <w:t xml:space="preserve">The </w:t>
      </w:r>
      <w:r w:rsidRPr="00696BB0">
        <w:rPr>
          <w:rFonts w:cs="Arial"/>
        </w:rPr>
        <w:t>Programme presents a good consistency with EU 2020 Strategy, by contributing to a smart, sustainable and inclusive European strategy</w:t>
      </w:r>
      <w:r w:rsidR="00200B50">
        <w:rPr>
          <w:rFonts w:cs="Arial"/>
        </w:rPr>
        <w:t>.</w:t>
      </w:r>
      <w:r w:rsidR="000E5114" w:rsidRPr="0066098A">
        <w:rPr>
          <w:rFonts w:cs="Arial"/>
        </w:rPr>
        <w:t xml:space="preserve"> </w:t>
      </w:r>
    </w:p>
    <w:p w:rsidR="006824D6" w:rsidRDefault="003A067D" w:rsidP="00705AC1">
      <w:pPr>
        <w:pStyle w:val="Heading3"/>
        <w:numPr>
          <w:ilvl w:val="0"/>
          <w:numId w:val="90"/>
        </w:numPr>
        <w:spacing w:before="360"/>
        <w:ind w:left="450" w:hanging="446"/>
        <w:rPr>
          <w:color w:val="4BACC6" w:themeColor="accent5"/>
          <w:sz w:val="24"/>
          <w:szCs w:val="20"/>
        </w:rPr>
      </w:pPr>
      <w:bookmarkStart w:id="122" w:name="_Toc391165731"/>
      <w:bookmarkStart w:id="123" w:name="_Toc391367136"/>
      <w:bookmarkStart w:id="124" w:name="_Toc395202778"/>
      <w:r w:rsidRPr="0066098A">
        <w:rPr>
          <w:color w:val="4BACC6" w:themeColor="accent5"/>
          <w:sz w:val="24"/>
          <w:szCs w:val="20"/>
        </w:rPr>
        <w:t>Consistency with the Council Recommendations for Romania</w:t>
      </w:r>
      <w:bookmarkEnd w:id="122"/>
      <w:bookmarkEnd w:id="123"/>
      <w:bookmarkEnd w:id="124"/>
    </w:p>
    <w:p w:rsidR="00B02F8D" w:rsidRPr="0066098A" w:rsidRDefault="00B02F8D" w:rsidP="00304C42">
      <w:pPr>
        <w:keepNext/>
        <w:spacing w:before="120" w:after="0" w:line="276" w:lineRule="auto"/>
        <w:ind w:left="446"/>
        <w:jc w:val="left"/>
        <w:rPr>
          <w:rFonts w:cs="Arial"/>
          <w:b/>
          <w:i/>
          <w:color w:val="7030A0"/>
          <w:szCs w:val="18"/>
        </w:rPr>
      </w:pPr>
      <w:r w:rsidRPr="0066098A">
        <w:rPr>
          <w:rFonts w:cs="Arial"/>
          <w:b/>
          <w:i/>
          <w:color w:val="7030A0"/>
          <w:szCs w:val="18"/>
        </w:rPr>
        <w:t>Findings</w:t>
      </w:r>
    </w:p>
    <w:p w:rsidR="009D19DF" w:rsidRPr="0066098A" w:rsidRDefault="00980E1E" w:rsidP="009D19DF">
      <w:pPr>
        <w:spacing w:line="276" w:lineRule="auto"/>
        <w:ind w:left="446"/>
        <w:jc w:val="left"/>
        <w:rPr>
          <w:rFonts w:cs="Arial"/>
          <w:szCs w:val="18"/>
        </w:rPr>
      </w:pPr>
      <w:r>
        <w:rPr>
          <w:rFonts w:cs="Arial"/>
          <w:szCs w:val="18"/>
        </w:rPr>
        <w:t>T</w:t>
      </w:r>
      <w:r w:rsidR="000E5114" w:rsidRPr="0066098A">
        <w:rPr>
          <w:rFonts w:cs="Arial"/>
          <w:szCs w:val="18"/>
        </w:rPr>
        <w:t xml:space="preserve">he consistency between the </w:t>
      </w:r>
      <w:r w:rsidR="0066296A" w:rsidRPr="0066098A">
        <w:rPr>
          <w:rFonts w:cs="Arial"/>
          <w:szCs w:val="18"/>
        </w:rPr>
        <w:t xml:space="preserve">Specific Objectives </w:t>
      </w:r>
      <w:r w:rsidR="000E5114" w:rsidRPr="0066098A">
        <w:rPr>
          <w:rFonts w:cs="Arial"/>
          <w:szCs w:val="18"/>
        </w:rPr>
        <w:t>of the Programme and the European Council Recommendations</w:t>
      </w:r>
      <w:r w:rsidR="00D12F9C" w:rsidRPr="0066098A">
        <w:rPr>
          <w:rFonts w:cs="Arial"/>
          <w:szCs w:val="18"/>
        </w:rPr>
        <w:t xml:space="preserve"> for Romania</w:t>
      </w:r>
      <w:r w:rsidR="0066296A" w:rsidRPr="0066098A">
        <w:rPr>
          <w:rFonts w:cs="Arial"/>
          <w:szCs w:val="18"/>
        </w:rPr>
        <w:t xml:space="preserve">, </w:t>
      </w:r>
      <w:r w:rsidR="00D12F9C" w:rsidRPr="0066098A">
        <w:rPr>
          <w:rFonts w:cs="Arial"/>
          <w:szCs w:val="18"/>
        </w:rPr>
        <w:t>in order</w:t>
      </w:r>
      <w:r w:rsidR="0066296A" w:rsidRPr="0066098A">
        <w:rPr>
          <w:rFonts w:cs="Arial"/>
          <w:szCs w:val="18"/>
        </w:rPr>
        <w:t xml:space="preserve"> to identify the way in which the </w:t>
      </w:r>
      <w:r w:rsidR="00D12F9C" w:rsidRPr="0066098A">
        <w:rPr>
          <w:rFonts w:cs="Arial"/>
          <w:szCs w:val="18"/>
        </w:rPr>
        <w:t>latter</w:t>
      </w:r>
      <w:r w:rsidR="0066296A" w:rsidRPr="0066098A">
        <w:rPr>
          <w:rFonts w:cs="Arial"/>
          <w:szCs w:val="18"/>
        </w:rPr>
        <w:t xml:space="preserve"> </w:t>
      </w:r>
      <w:r w:rsidR="00D12F9C" w:rsidRPr="0066098A">
        <w:rPr>
          <w:rFonts w:cs="Arial"/>
          <w:szCs w:val="18"/>
        </w:rPr>
        <w:t xml:space="preserve">were </w:t>
      </w:r>
      <w:r w:rsidR="0066296A" w:rsidRPr="0066098A">
        <w:rPr>
          <w:rFonts w:cs="Arial"/>
          <w:szCs w:val="18"/>
        </w:rPr>
        <w:t xml:space="preserve">taken into account </w:t>
      </w:r>
      <w:r w:rsidR="00D12F9C" w:rsidRPr="0066098A">
        <w:rPr>
          <w:rFonts w:cs="Arial"/>
          <w:szCs w:val="18"/>
        </w:rPr>
        <w:t xml:space="preserve">during the Programming </w:t>
      </w:r>
      <w:r w:rsidR="009D19DF" w:rsidRPr="0066098A">
        <w:rPr>
          <w:rFonts w:cs="Arial"/>
          <w:szCs w:val="18"/>
        </w:rPr>
        <w:t>phase of the IPA CBC Programme</w:t>
      </w:r>
      <w:r>
        <w:rPr>
          <w:rFonts w:cs="Arial"/>
          <w:szCs w:val="18"/>
        </w:rPr>
        <w:t>, was assessed.</w:t>
      </w:r>
    </w:p>
    <w:p w:rsidR="00B6624B" w:rsidRPr="0066098A" w:rsidRDefault="009D19DF" w:rsidP="009D19DF">
      <w:pPr>
        <w:spacing w:line="276" w:lineRule="auto"/>
        <w:ind w:left="446"/>
        <w:jc w:val="left"/>
        <w:rPr>
          <w:i/>
          <w:color w:val="7030A0"/>
        </w:rPr>
      </w:pPr>
      <w:r w:rsidRPr="0066098A">
        <w:rPr>
          <w:rFonts w:cs="Arial"/>
        </w:rPr>
        <w:t xml:space="preserve">The analyses showed that </w:t>
      </w:r>
      <w:r w:rsidR="00D226D9" w:rsidRPr="0066098A">
        <w:rPr>
          <w:rFonts w:cs="Arial"/>
          <w:b/>
        </w:rPr>
        <w:t>Specific Objective 1.1</w:t>
      </w:r>
      <w:r w:rsidR="00D226D9" w:rsidRPr="0066098A">
        <w:rPr>
          <w:rFonts w:cs="Arial"/>
        </w:rPr>
        <w:t xml:space="preserve"> </w:t>
      </w:r>
      <w:r w:rsidR="00200B50" w:rsidRPr="00200B50">
        <w:rPr>
          <w:rFonts w:cs="Arial"/>
          <w:bCs/>
          <w:i/>
        </w:rPr>
        <w:t xml:space="preserve">To enhance the potential of the programme area for an inclusive growth, improving availability of employment opportunities, access to the labour market and employment opportunities in the  programme eligible area </w:t>
      </w:r>
      <w:r w:rsidR="00D226D9" w:rsidRPr="0066098A">
        <w:rPr>
          <w:rFonts w:cs="Arial"/>
        </w:rPr>
        <w:t xml:space="preserve"> </w:t>
      </w:r>
      <w:r w:rsidR="00A60FFE">
        <w:rPr>
          <w:rFonts w:cs="Arial"/>
        </w:rPr>
        <w:t xml:space="preserve">and </w:t>
      </w:r>
      <w:r w:rsidR="00A60FFE" w:rsidRPr="00B154E9">
        <w:rPr>
          <w:rFonts w:cs="Arial"/>
          <w:b/>
        </w:rPr>
        <w:t>Specific Objective 1.2</w:t>
      </w:r>
      <w:r w:rsidR="00A60FFE" w:rsidRPr="00A60FFE">
        <w:rPr>
          <w:rFonts w:cs="Arial"/>
          <w:sz w:val="16"/>
          <w:szCs w:val="16"/>
        </w:rPr>
        <w:t xml:space="preserve"> </w:t>
      </w:r>
      <w:r w:rsidR="00A60FFE" w:rsidRPr="00B154E9">
        <w:rPr>
          <w:rFonts w:cs="Arial"/>
          <w:i/>
        </w:rPr>
        <w:t>To enhance the potential of the programme area for an inclusive growth, based on the improvement of quality of life to all residents on the two sides of the border through joint actions, especially for the improvement of the access of the population to modern and efficient health care services, social services, services supporting the access to primary education</w:t>
      </w:r>
      <w:r w:rsidR="00A60FFE">
        <w:rPr>
          <w:rFonts w:cs="Arial"/>
        </w:rPr>
        <w:t xml:space="preserve"> </w:t>
      </w:r>
      <w:r w:rsidR="00A60FFE">
        <w:rPr>
          <w:rFonts w:cs="Arial"/>
          <w:b/>
        </w:rPr>
        <w:t>are</w:t>
      </w:r>
      <w:r w:rsidR="00D226D9" w:rsidRPr="0066098A">
        <w:rPr>
          <w:rFonts w:cs="Arial"/>
          <w:b/>
        </w:rPr>
        <w:t xml:space="preserve"> consistent with the recommendations</w:t>
      </w:r>
      <w:r w:rsidR="00D226D9" w:rsidRPr="0066098A">
        <w:rPr>
          <w:rFonts w:cs="Arial"/>
        </w:rPr>
        <w:t xml:space="preserve"> regarding </w:t>
      </w:r>
      <w:r w:rsidR="00D226D9" w:rsidRPr="0066098A">
        <w:rPr>
          <w:rFonts w:cs="Arial"/>
          <w:b/>
        </w:rPr>
        <w:t>the improvement of labour market participation</w:t>
      </w:r>
      <w:r w:rsidR="00D226D9" w:rsidRPr="0066098A">
        <w:rPr>
          <w:rFonts w:cs="Arial"/>
        </w:rPr>
        <w:t>, red</w:t>
      </w:r>
      <w:r w:rsidRPr="0066098A">
        <w:rPr>
          <w:rFonts w:cs="Arial"/>
        </w:rPr>
        <w:t>uction of</w:t>
      </w:r>
      <w:r w:rsidR="00D226D9" w:rsidRPr="0066098A">
        <w:rPr>
          <w:rFonts w:cs="Arial"/>
        </w:rPr>
        <w:t xml:space="preserve"> youth unemployment and increas</w:t>
      </w:r>
      <w:r w:rsidRPr="0066098A">
        <w:rPr>
          <w:rFonts w:cs="Arial"/>
        </w:rPr>
        <w:t>ing</w:t>
      </w:r>
      <w:r w:rsidR="00D226D9" w:rsidRPr="0066098A">
        <w:rPr>
          <w:rFonts w:cs="Arial"/>
        </w:rPr>
        <w:t xml:space="preserve"> the quality and efficiency of the health care secto</w:t>
      </w:r>
      <w:r w:rsidRPr="0066098A">
        <w:rPr>
          <w:rFonts w:cs="Arial"/>
        </w:rPr>
        <w:t>r.</w:t>
      </w:r>
    </w:p>
    <w:p w:rsidR="00D12F9C" w:rsidRPr="0066098A" w:rsidRDefault="000E5114" w:rsidP="00A17B4A">
      <w:pPr>
        <w:ind w:left="446"/>
        <w:jc w:val="left"/>
        <w:rPr>
          <w:i/>
          <w:color w:val="7030A0"/>
        </w:rPr>
      </w:pPr>
      <w:r w:rsidRPr="0066098A">
        <w:rPr>
          <w:rFonts w:cs="Arial"/>
          <w:b/>
        </w:rPr>
        <w:lastRenderedPageBreak/>
        <w:t>Th</w:t>
      </w:r>
      <w:r w:rsidR="00D226D9" w:rsidRPr="0066098A">
        <w:rPr>
          <w:rFonts w:cs="Arial"/>
          <w:b/>
        </w:rPr>
        <w:t xml:space="preserve">e </w:t>
      </w:r>
      <w:r w:rsidR="00D12F9C" w:rsidRPr="0066098A">
        <w:rPr>
          <w:rFonts w:cs="Arial"/>
          <w:b/>
        </w:rPr>
        <w:t xml:space="preserve">Programme </w:t>
      </w:r>
      <w:r w:rsidR="00D226D9" w:rsidRPr="0066098A">
        <w:rPr>
          <w:rFonts w:cs="Arial"/>
          <w:b/>
        </w:rPr>
        <w:t xml:space="preserve">does not tackle the issues regarding </w:t>
      </w:r>
      <w:r w:rsidR="007F117C" w:rsidRPr="0066098A">
        <w:rPr>
          <w:rFonts w:cs="Arial"/>
          <w:b/>
        </w:rPr>
        <w:t xml:space="preserve">the development of administrative capacity of the public institutions in the region, </w:t>
      </w:r>
      <w:r w:rsidR="00D226D9" w:rsidRPr="0066098A">
        <w:rPr>
          <w:rFonts w:cs="Arial"/>
          <w:b/>
        </w:rPr>
        <w:t xml:space="preserve">as </w:t>
      </w:r>
      <w:r w:rsidR="007F117C" w:rsidRPr="0066098A">
        <w:rPr>
          <w:rFonts w:cs="Arial"/>
          <w:b/>
        </w:rPr>
        <w:t xml:space="preserve">the Programme </w:t>
      </w:r>
      <w:r w:rsidR="00D226D9" w:rsidRPr="0066098A">
        <w:rPr>
          <w:rFonts w:cs="Arial"/>
          <w:b/>
        </w:rPr>
        <w:t>does not offer the perspective for such actions</w:t>
      </w:r>
      <w:r w:rsidR="007F117C" w:rsidRPr="0066098A">
        <w:rPr>
          <w:rFonts w:cs="Arial"/>
        </w:rPr>
        <w:t>, avoiding thus overlapping with OP Administrative Capacity 2014-</w:t>
      </w:r>
      <w:r w:rsidR="00200B50">
        <w:rPr>
          <w:rFonts w:cs="Arial"/>
        </w:rPr>
        <w:t>20</w:t>
      </w:r>
      <w:r w:rsidR="007F117C" w:rsidRPr="0066098A">
        <w:rPr>
          <w:rFonts w:cs="Arial"/>
        </w:rPr>
        <w:t>20.</w:t>
      </w:r>
    </w:p>
    <w:p w:rsidR="00B6624B" w:rsidRPr="0066098A" w:rsidRDefault="00B02F8D" w:rsidP="00A17B4A">
      <w:pPr>
        <w:ind w:left="446"/>
        <w:jc w:val="left"/>
        <w:rPr>
          <w:i/>
          <w:color w:val="7030A0"/>
        </w:rPr>
      </w:pPr>
      <w:r w:rsidRPr="0066098A">
        <w:rPr>
          <w:rFonts w:cs="Arial"/>
        </w:rPr>
        <w:t>The</w:t>
      </w:r>
      <w:r w:rsidR="00D226D9" w:rsidRPr="0066098A">
        <w:rPr>
          <w:rFonts w:cs="Arial"/>
          <w:b/>
        </w:rPr>
        <w:t xml:space="preserve"> </w:t>
      </w:r>
      <w:r w:rsidR="00D12F9C" w:rsidRPr="0066098A">
        <w:rPr>
          <w:rFonts w:cs="Arial"/>
          <w:b/>
        </w:rPr>
        <w:t xml:space="preserve">Programme </w:t>
      </w:r>
      <w:r w:rsidR="00D226D9" w:rsidRPr="0066098A">
        <w:rPr>
          <w:rFonts w:cs="Arial"/>
          <w:b/>
        </w:rPr>
        <w:t xml:space="preserve">does not specifically </w:t>
      </w:r>
      <w:r w:rsidR="00D12F9C" w:rsidRPr="0066098A">
        <w:rPr>
          <w:rFonts w:cs="Arial"/>
          <w:b/>
        </w:rPr>
        <w:t xml:space="preserve">and directly </w:t>
      </w:r>
      <w:r w:rsidR="00D226D9" w:rsidRPr="0066098A">
        <w:rPr>
          <w:rFonts w:cs="Arial"/>
          <w:b/>
        </w:rPr>
        <w:t>address the promotion of SMEs or the RDI sector</w:t>
      </w:r>
      <w:r w:rsidR="009D19DF" w:rsidRPr="0066098A">
        <w:rPr>
          <w:rFonts w:cs="Arial"/>
        </w:rPr>
        <w:t>; n</w:t>
      </w:r>
      <w:r w:rsidR="00D226D9" w:rsidRPr="0066098A">
        <w:rPr>
          <w:rFonts w:cs="Arial"/>
        </w:rPr>
        <w:t xml:space="preserve">evertheless, it is considered that the promotion and direct support of the SMEs and the development of the RDI sector can be </w:t>
      </w:r>
      <w:r w:rsidR="007F117C" w:rsidRPr="0066098A">
        <w:rPr>
          <w:rFonts w:cs="Arial"/>
        </w:rPr>
        <w:t>more effectively covered</w:t>
      </w:r>
      <w:r w:rsidR="00D226D9" w:rsidRPr="0066098A">
        <w:rPr>
          <w:rFonts w:cs="Arial"/>
        </w:rPr>
        <w:t xml:space="preserve"> </w:t>
      </w:r>
      <w:r w:rsidR="007F117C" w:rsidRPr="0066098A">
        <w:rPr>
          <w:rFonts w:cs="Arial"/>
        </w:rPr>
        <w:t>by</w:t>
      </w:r>
      <w:r w:rsidR="00D226D9" w:rsidRPr="0066098A">
        <w:rPr>
          <w:rFonts w:cs="Arial"/>
        </w:rPr>
        <w:t xml:space="preserve"> other European and National programmes.</w:t>
      </w:r>
      <w:r w:rsidR="00B93A47">
        <w:rPr>
          <w:rFonts w:cs="Arial"/>
        </w:rPr>
        <w:t xml:space="preserve"> </w:t>
      </w:r>
    </w:p>
    <w:p w:rsidR="00D12F9C" w:rsidRPr="0066098A" w:rsidRDefault="00D12F9C" w:rsidP="009D19DF">
      <w:pPr>
        <w:ind w:left="446"/>
        <w:rPr>
          <w:rFonts w:cs="Arial"/>
          <w:szCs w:val="18"/>
        </w:rPr>
      </w:pPr>
      <w:r w:rsidRPr="0066098A">
        <w:rPr>
          <w:rFonts w:cs="Arial"/>
          <w:szCs w:val="18"/>
        </w:rPr>
        <w:t>A detailed analysis which highlights in detail the specific objectives that are consistent with one or more recommendations (both in a direct and in an indirect manner) is presented under Annex</w:t>
      </w:r>
      <w:r w:rsidR="00702338" w:rsidRPr="0066098A">
        <w:rPr>
          <w:rFonts w:cs="Arial"/>
          <w:szCs w:val="18"/>
        </w:rPr>
        <w:t> </w:t>
      </w:r>
      <w:r w:rsidR="00A60FFE">
        <w:rPr>
          <w:rFonts w:cs="Arial"/>
          <w:szCs w:val="18"/>
        </w:rPr>
        <w:t>3</w:t>
      </w:r>
      <w:r w:rsidRPr="0066098A">
        <w:rPr>
          <w:rFonts w:cs="Arial"/>
          <w:szCs w:val="18"/>
        </w:rPr>
        <w:t>.</w:t>
      </w:r>
    </w:p>
    <w:p w:rsidR="00A23D3B" w:rsidRPr="0066098A" w:rsidRDefault="00A23D3B" w:rsidP="00304C42">
      <w:pPr>
        <w:spacing w:before="120" w:after="0" w:line="276" w:lineRule="auto"/>
        <w:ind w:left="446"/>
        <w:jc w:val="left"/>
        <w:rPr>
          <w:rFonts w:cs="Arial"/>
          <w:b/>
          <w:i/>
          <w:color w:val="7030A0"/>
          <w:szCs w:val="18"/>
        </w:rPr>
      </w:pPr>
      <w:r w:rsidRPr="0066098A">
        <w:rPr>
          <w:rFonts w:cs="Arial"/>
          <w:b/>
          <w:i/>
          <w:color w:val="7030A0"/>
          <w:szCs w:val="18"/>
        </w:rPr>
        <w:t xml:space="preserve">Conclusions </w:t>
      </w:r>
    </w:p>
    <w:p w:rsidR="00A23D3B" w:rsidRPr="00202291" w:rsidRDefault="00A23D3B" w:rsidP="009D19DF">
      <w:pPr>
        <w:ind w:left="446"/>
        <w:rPr>
          <w:rFonts w:cs="Arial"/>
          <w:szCs w:val="18"/>
        </w:rPr>
      </w:pPr>
      <w:r w:rsidRPr="0066098A">
        <w:rPr>
          <w:rFonts w:cs="Arial"/>
          <w:szCs w:val="18"/>
        </w:rPr>
        <w:t xml:space="preserve">The detailed analysis confirms the consistency between the Specific Objectives of the Programme and the Council Recommendations for Romania. </w:t>
      </w:r>
    </w:p>
    <w:p w:rsidR="006824D6" w:rsidRDefault="003A067D" w:rsidP="00705AC1">
      <w:pPr>
        <w:pStyle w:val="Heading3"/>
        <w:numPr>
          <w:ilvl w:val="0"/>
          <w:numId w:val="90"/>
        </w:numPr>
        <w:spacing w:before="360"/>
        <w:ind w:left="450" w:hanging="446"/>
        <w:rPr>
          <w:color w:val="4BACC6" w:themeColor="accent5"/>
          <w:sz w:val="24"/>
          <w:szCs w:val="20"/>
        </w:rPr>
      </w:pPr>
      <w:bookmarkStart w:id="125" w:name="_Toc391165732"/>
      <w:bookmarkStart w:id="126" w:name="_Toc391367137"/>
      <w:bookmarkStart w:id="127" w:name="_Toc395202779"/>
      <w:r w:rsidRPr="0066098A">
        <w:rPr>
          <w:color w:val="4BACC6" w:themeColor="accent5"/>
          <w:sz w:val="24"/>
          <w:szCs w:val="20"/>
        </w:rPr>
        <w:t>Consistency with the Partnership Agreement</w:t>
      </w:r>
      <w:bookmarkEnd w:id="125"/>
      <w:r w:rsidR="00D8239D" w:rsidRPr="0066098A">
        <w:rPr>
          <w:color w:val="4BACC6" w:themeColor="accent5"/>
          <w:sz w:val="24"/>
          <w:szCs w:val="20"/>
        </w:rPr>
        <w:t xml:space="preserve"> for Romania</w:t>
      </w:r>
      <w:bookmarkEnd w:id="126"/>
      <w:bookmarkEnd w:id="127"/>
    </w:p>
    <w:p w:rsidR="00A23D3B" w:rsidRPr="0066098A" w:rsidRDefault="00A23D3B" w:rsidP="00304C42">
      <w:pPr>
        <w:keepNext/>
        <w:spacing w:before="120" w:after="0"/>
        <w:ind w:left="446"/>
        <w:jc w:val="left"/>
        <w:rPr>
          <w:b/>
          <w:i/>
          <w:color w:val="7030A0"/>
          <w:szCs w:val="18"/>
        </w:rPr>
      </w:pPr>
      <w:r w:rsidRPr="0066098A">
        <w:rPr>
          <w:b/>
          <w:i/>
          <w:color w:val="7030A0"/>
          <w:szCs w:val="18"/>
        </w:rPr>
        <w:t>Findings</w:t>
      </w:r>
    </w:p>
    <w:p w:rsidR="00B41D6C" w:rsidRPr="00202291" w:rsidRDefault="00B41D6C" w:rsidP="00304C42">
      <w:pPr>
        <w:ind w:left="450"/>
        <w:jc w:val="left"/>
        <w:rPr>
          <w:szCs w:val="18"/>
        </w:rPr>
      </w:pPr>
      <w:r w:rsidRPr="0066098A">
        <w:rPr>
          <w:szCs w:val="18"/>
        </w:rPr>
        <w:t xml:space="preserve">The objective of </w:t>
      </w:r>
      <w:r w:rsidR="000D0B0B">
        <w:rPr>
          <w:szCs w:val="18"/>
        </w:rPr>
        <w:t xml:space="preserve">this </w:t>
      </w:r>
      <w:r w:rsidRPr="0066098A">
        <w:rPr>
          <w:szCs w:val="18"/>
        </w:rPr>
        <w:t>analysis was to evaluate the level of consistency between the Specific Objectives included in the Draft Programming Document and the Thematic Objectives</w:t>
      </w:r>
      <w:r w:rsidR="00D8239D" w:rsidRPr="0066098A">
        <w:rPr>
          <w:szCs w:val="18"/>
        </w:rPr>
        <w:t>, Development Needs</w:t>
      </w:r>
      <w:r w:rsidRPr="0066098A">
        <w:rPr>
          <w:szCs w:val="18"/>
        </w:rPr>
        <w:t xml:space="preserve"> </w:t>
      </w:r>
      <w:r w:rsidR="00D8239D" w:rsidRPr="0066098A">
        <w:rPr>
          <w:szCs w:val="18"/>
        </w:rPr>
        <w:t>and Proposed Funding Priorities of the Partnership Agreement for Romania.</w:t>
      </w:r>
      <w:r w:rsidR="004B2300" w:rsidRPr="0066098A">
        <w:rPr>
          <w:rFonts w:cs="Arial"/>
        </w:rPr>
        <w:t xml:space="preserve"> Further details are included under Annex </w:t>
      </w:r>
      <w:r w:rsidR="00A60FFE">
        <w:rPr>
          <w:rFonts w:cs="Arial"/>
        </w:rPr>
        <w:t>4</w:t>
      </w:r>
      <w:r w:rsidR="004B2300" w:rsidRPr="0066098A">
        <w:rPr>
          <w:rFonts w:cs="Arial"/>
        </w:rPr>
        <w:t xml:space="preserve"> to the current report.</w:t>
      </w:r>
    </w:p>
    <w:p w:rsidR="0033036E" w:rsidRPr="00202291" w:rsidRDefault="00D8239D" w:rsidP="00304C42">
      <w:pPr>
        <w:ind w:left="450"/>
        <w:jc w:val="left"/>
        <w:rPr>
          <w:szCs w:val="18"/>
        </w:rPr>
      </w:pPr>
      <w:r w:rsidRPr="0066098A">
        <w:rPr>
          <w:szCs w:val="18"/>
        </w:rPr>
        <w:t xml:space="preserve">The analysis revealed that </w:t>
      </w:r>
      <w:r w:rsidR="00A60FFE">
        <w:rPr>
          <w:szCs w:val="18"/>
        </w:rPr>
        <w:t xml:space="preserve">especially </w:t>
      </w:r>
      <w:r w:rsidRPr="0066098A">
        <w:rPr>
          <w:szCs w:val="18"/>
        </w:rPr>
        <w:t>t</w:t>
      </w:r>
      <w:r w:rsidR="0033036E" w:rsidRPr="0066098A">
        <w:rPr>
          <w:szCs w:val="18"/>
        </w:rPr>
        <w:t xml:space="preserve">he following </w:t>
      </w:r>
      <w:r w:rsidR="0033036E" w:rsidRPr="0066098A">
        <w:rPr>
          <w:b/>
          <w:szCs w:val="18"/>
        </w:rPr>
        <w:t>Specific Objectives</w:t>
      </w:r>
      <w:r w:rsidRPr="0066098A">
        <w:rPr>
          <w:b/>
          <w:szCs w:val="18"/>
        </w:rPr>
        <w:t xml:space="preserve"> are </w:t>
      </w:r>
      <w:r w:rsidR="0033036E" w:rsidRPr="0066098A">
        <w:rPr>
          <w:b/>
          <w:szCs w:val="18"/>
        </w:rPr>
        <w:t>consistent with the</w:t>
      </w:r>
      <w:r w:rsidR="003E0E8A" w:rsidRPr="0066098A">
        <w:rPr>
          <w:b/>
          <w:szCs w:val="18"/>
        </w:rPr>
        <w:t xml:space="preserve"> </w:t>
      </w:r>
      <w:r w:rsidR="0033036E" w:rsidRPr="0066098A">
        <w:rPr>
          <w:b/>
          <w:szCs w:val="18"/>
        </w:rPr>
        <w:t>Thematic Objectives</w:t>
      </w:r>
      <w:r w:rsidR="003E0E8A" w:rsidRPr="0066098A">
        <w:rPr>
          <w:b/>
          <w:szCs w:val="18"/>
        </w:rPr>
        <w:t>, Development Needs and Proposed Funding Priorities</w:t>
      </w:r>
      <w:r w:rsidR="0033036E" w:rsidRPr="0066098A">
        <w:rPr>
          <w:b/>
          <w:szCs w:val="18"/>
        </w:rPr>
        <w:t xml:space="preserve"> of the Partnership Agreement</w:t>
      </w:r>
      <w:r w:rsidR="003E0E8A" w:rsidRPr="00E57661">
        <w:rPr>
          <w:szCs w:val="18"/>
        </w:rPr>
        <w:t xml:space="preserve">, which </w:t>
      </w:r>
      <w:r w:rsidR="003E0E8A" w:rsidRPr="00202291">
        <w:rPr>
          <w:szCs w:val="18"/>
        </w:rPr>
        <w:t>were</w:t>
      </w:r>
      <w:r w:rsidR="003E0E8A" w:rsidRPr="00E57661">
        <w:rPr>
          <w:szCs w:val="18"/>
        </w:rPr>
        <w:t xml:space="preserve"> conside</w:t>
      </w:r>
      <w:r w:rsidR="003E0E8A" w:rsidRPr="00202291">
        <w:rPr>
          <w:szCs w:val="18"/>
        </w:rPr>
        <w:t>red a</w:t>
      </w:r>
      <w:r w:rsidR="003E0E8A" w:rsidRPr="0066098A">
        <w:rPr>
          <w:szCs w:val="18"/>
        </w:rPr>
        <w:t>ppropriate for the specific nature of the Programme</w:t>
      </w:r>
      <w:r w:rsidR="0033036E" w:rsidRPr="0066098A">
        <w:rPr>
          <w:szCs w:val="18"/>
        </w:rPr>
        <w:t>:</w:t>
      </w:r>
    </w:p>
    <w:p w:rsidR="006824D6" w:rsidRDefault="0033036E" w:rsidP="00705AC1">
      <w:pPr>
        <w:numPr>
          <w:ilvl w:val="0"/>
          <w:numId w:val="24"/>
        </w:numPr>
        <w:spacing w:line="276" w:lineRule="auto"/>
        <w:ind w:left="810"/>
        <w:jc w:val="left"/>
        <w:rPr>
          <w:rFonts w:cs="Arial"/>
          <w:b/>
          <w:szCs w:val="18"/>
        </w:rPr>
      </w:pPr>
      <w:r w:rsidRPr="0066098A">
        <w:rPr>
          <w:rFonts w:cs="Arial"/>
          <w:b/>
          <w:szCs w:val="18"/>
        </w:rPr>
        <w:t>Specific Objective 1.1</w:t>
      </w:r>
      <w:r w:rsidR="000179CA">
        <w:rPr>
          <w:rFonts w:cs="Arial"/>
          <w:b/>
          <w:szCs w:val="18"/>
        </w:rPr>
        <w:t xml:space="preserve"> -</w:t>
      </w:r>
      <w:r w:rsidRPr="0066098A">
        <w:rPr>
          <w:rFonts w:cs="Arial"/>
          <w:b/>
          <w:szCs w:val="18"/>
        </w:rPr>
        <w:t xml:space="preserve"> </w:t>
      </w:r>
      <w:r w:rsidR="000179CA" w:rsidRPr="000179CA">
        <w:rPr>
          <w:rFonts w:cs="Arial"/>
          <w:i/>
          <w:szCs w:val="18"/>
        </w:rPr>
        <w:t>To enhance the potential of the programme area for an inclusive growth, improving availability of employment opportunities, access to the labour market and employment opportunities in the  programme eligible area</w:t>
      </w:r>
    </w:p>
    <w:p w:rsidR="006824D6" w:rsidRDefault="000179CA" w:rsidP="00705AC1">
      <w:pPr>
        <w:numPr>
          <w:ilvl w:val="0"/>
          <w:numId w:val="24"/>
        </w:numPr>
        <w:spacing w:line="276" w:lineRule="auto"/>
        <w:ind w:left="810"/>
        <w:jc w:val="left"/>
        <w:rPr>
          <w:rFonts w:cs="Arial"/>
          <w:b/>
          <w:szCs w:val="18"/>
          <w:lang w:val="en-US"/>
        </w:rPr>
      </w:pPr>
      <w:r>
        <w:rPr>
          <w:rFonts w:cs="Arial"/>
          <w:b/>
          <w:bCs/>
          <w:szCs w:val="18"/>
          <w:lang w:val="en-US"/>
        </w:rPr>
        <w:t>Specific Objective 1.3 -</w:t>
      </w:r>
      <w:r w:rsidRPr="000179CA">
        <w:rPr>
          <w:rFonts w:cs="Arial"/>
          <w:b/>
          <w:bCs/>
          <w:szCs w:val="18"/>
          <w:lang w:val="en-US"/>
        </w:rPr>
        <w:t xml:space="preserve"> </w:t>
      </w:r>
      <w:r w:rsidRPr="00B154E9">
        <w:rPr>
          <w:rFonts w:cs="Arial"/>
          <w:i/>
          <w:szCs w:val="18"/>
        </w:rPr>
        <w:t>To enhance the potential of the programme area for an inclusive growth, Increasing cultural and social integration in the cross-border area promoting innovative services and networks, reducing the impact of constraints due to remoteness and marginalisation of border areas</w:t>
      </w:r>
    </w:p>
    <w:p w:rsidR="006824D6" w:rsidRDefault="0033036E" w:rsidP="00705AC1">
      <w:pPr>
        <w:numPr>
          <w:ilvl w:val="0"/>
          <w:numId w:val="24"/>
        </w:numPr>
        <w:spacing w:line="276" w:lineRule="auto"/>
        <w:ind w:left="810"/>
        <w:jc w:val="left"/>
        <w:rPr>
          <w:rFonts w:cs="Arial"/>
          <w:b/>
          <w:szCs w:val="18"/>
        </w:rPr>
      </w:pPr>
      <w:r w:rsidRPr="0066098A">
        <w:rPr>
          <w:rFonts w:cs="Arial"/>
          <w:b/>
          <w:szCs w:val="18"/>
        </w:rPr>
        <w:t>Specific Objective 2.1</w:t>
      </w:r>
      <w:r w:rsidR="000179CA">
        <w:rPr>
          <w:rFonts w:cs="Arial"/>
          <w:b/>
          <w:szCs w:val="18"/>
        </w:rPr>
        <w:t xml:space="preserve"> -</w:t>
      </w:r>
      <w:r w:rsidRPr="0066098A">
        <w:rPr>
          <w:rFonts w:cs="Arial"/>
          <w:b/>
          <w:szCs w:val="18"/>
        </w:rPr>
        <w:t xml:space="preserve"> </w:t>
      </w:r>
      <w:r w:rsidR="000179CA" w:rsidRPr="00B154E9">
        <w:rPr>
          <w:rFonts w:cs="Arial"/>
          <w:i/>
          <w:szCs w:val="18"/>
        </w:rPr>
        <w:t>Enhancing protection and sustainable use of natural resources, the improvement of capacity and the extension of actions of organisations and bodies involved in environmental protection and sustainable use of natural resources. Promoting cross border networks for education and studies on environmental resource</w:t>
      </w:r>
      <w:r w:rsidR="000179CA" w:rsidRPr="00B154E9">
        <w:rPr>
          <w:rFonts w:cs="Arial"/>
          <w:i/>
          <w:szCs w:val="18"/>
          <w:lang w:val="en-US"/>
        </w:rPr>
        <w:t>s</w:t>
      </w:r>
    </w:p>
    <w:p w:rsidR="006824D6" w:rsidRDefault="0033036E" w:rsidP="00705AC1">
      <w:pPr>
        <w:numPr>
          <w:ilvl w:val="0"/>
          <w:numId w:val="24"/>
        </w:numPr>
        <w:spacing w:line="276" w:lineRule="auto"/>
        <w:ind w:left="810"/>
        <w:jc w:val="left"/>
        <w:rPr>
          <w:rFonts w:cs="Arial"/>
          <w:b/>
          <w:szCs w:val="18"/>
        </w:rPr>
      </w:pPr>
      <w:r w:rsidRPr="0066098A">
        <w:rPr>
          <w:rFonts w:cs="Arial"/>
          <w:b/>
          <w:szCs w:val="18"/>
        </w:rPr>
        <w:t>Specific Objective 3.1</w:t>
      </w:r>
      <w:r w:rsidR="000179CA">
        <w:rPr>
          <w:rFonts w:cs="Arial"/>
          <w:b/>
          <w:szCs w:val="18"/>
        </w:rPr>
        <w:t xml:space="preserve"> -</w:t>
      </w:r>
      <w:r w:rsidRPr="0066098A">
        <w:rPr>
          <w:rFonts w:cs="Arial"/>
          <w:b/>
          <w:szCs w:val="18"/>
        </w:rPr>
        <w:t xml:space="preserve"> </w:t>
      </w:r>
      <w:r w:rsidR="000179CA" w:rsidRPr="000179CA">
        <w:rPr>
          <w:rFonts w:cs="Arial"/>
          <w:i/>
          <w:szCs w:val="18"/>
        </w:rPr>
        <w:t>Promote the achievement of improved and homogenous quality standard in public transport, especially in remote areas through improved sustainability and efficiency of transport infrastructure and mobility services within the cross-border area and the area’s integration in the main EU transport corridors</w:t>
      </w:r>
    </w:p>
    <w:p w:rsidR="006824D6" w:rsidRDefault="0033036E" w:rsidP="00705AC1">
      <w:pPr>
        <w:numPr>
          <w:ilvl w:val="0"/>
          <w:numId w:val="24"/>
        </w:numPr>
        <w:spacing w:line="276" w:lineRule="auto"/>
        <w:ind w:left="810"/>
        <w:jc w:val="left"/>
        <w:rPr>
          <w:rFonts w:cs="Arial"/>
          <w:b/>
          <w:szCs w:val="18"/>
        </w:rPr>
      </w:pPr>
      <w:r w:rsidRPr="0066098A">
        <w:rPr>
          <w:rFonts w:cs="Arial"/>
          <w:b/>
          <w:szCs w:val="18"/>
        </w:rPr>
        <w:t>Specific Objective 3.2</w:t>
      </w:r>
      <w:r w:rsidR="000179CA">
        <w:rPr>
          <w:rFonts w:cs="Arial"/>
          <w:b/>
          <w:szCs w:val="18"/>
        </w:rPr>
        <w:t xml:space="preserve"> -</w:t>
      </w:r>
      <w:r w:rsidRPr="0066098A">
        <w:rPr>
          <w:rFonts w:cs="Arial"/>
          <w:b/>
          <w:szCs w:val="18"/>
        </w:rPr>
        <w:t xml:space="preserve"> </w:t>
      </w:r>
      <w:r w:rsidR="000179CA" w:rsidRPr="00B154E9">
        <w:rPr>
          <w:rFonts w:cs="Arial"/>
          <w:i/>
          <w:szCs w:val="18"/>
        </w:rPr>
        <w:t>Promote the achievement of improved and homogenous quality standard in public infrastructures for basic services, especially in remote areas through improved and enlarged</w:t>
      </w:r>
      <w:r w:rsidR="000179CA" w:rsidRPr="00B154E9">
        <w:rPr>
          <w:rFonts w:cs="Arial"/>
          <w:i/>
          <w:szCs w:val="18"/>
          <w:lang w:val="en-US"/>
        </w:rPr>
        <w:t xml:space="preserve"> </w:t>
      </w:r>
      <w:r w:rsidR="000179CA" w:rsidRPr="00B154E9">
        <w:rPr>
          <w:rFonts w:cs="Arial"/>
          <w:i/>
          <w:szCs w:val="18"/>
        </w:rPr>
        <w:t>access to modern and efficient public utilities services (incl. Internet, energy)</w:t>
      </w:r>
    </w:p>
    <w:p w:rsidR="006824D6" w:rsidRDefault="0033036E" w:rsidP="00705AC1">
      <w:pPr>
        <w:numPr>
          <w:ilvl w:val="0"/>
          <w:numId w:val="24"/>
        </w:numPr>
        <w:spacing w:line="276" w:lineRule="auto"/>
        <w:ind w:left="810"/>
        <w:jc w:val="left"/>
        <w:rPr>
          <w:rFonts w:cs="Arial"/>
          <w:b/>
          <w:szCs w:val="18"/>
        </w:rPr>
      </w:pPr>
      <w:r w:rsidRPr="0066098A">
        <w:rPr>
          <w:rFonts w:cs="Arial"/>
          <w:b/>
          <w:szCs w:val="18"/>
        </w:rPr>
        <w:t>Specific Objective 4.1</w:t>
      </w:r>
      <w:r w:rsidR="000179CA">
        <w:rPr>
          <w:rFonts w:cs="Arial"/>
          <w:b/>
          <w:szCs w:val="18"/>
        </w:rPr>
        <w:t xml:space="preserve"> -</w:t>
      </w:r>
      <w:r w:rsidRPr="0066098A">
        <w:rPr>
          <w:rFonts w:cs="Arial"/>
          <w:b/>
          <w:szCs w:val="18"/>
        </w:rPr>
        <w:t xml:space="preserve"> </w:t>
      </w:r>
      <w:r w:rsidR="000179CA" w:rsidRPr="00B154E9">
        <w:rPr>
          <w:rFonts w:cs="Arial"/>
          <w:i/>
          <w:szCs w:val="18"/>
          <w:lang w:val="en-US"/>
        </w:rPr>
        <w:t>Developing the local tourism economy, based on the promotion of a sustainable cultural and recreational use of the natural and cultural heritage. Promoting growth of national and international demands for the tourism services and attractions in the eligible area, creating innovative cultural and leisure tourism attractions based on the common natural and cultural resources, improving attractiveness of networks and cross border tourism trails</w:t>
      </w:r>
    </w:p>
    <w:p w:rsidR="0033036E" w:rsidRPr="0066098A" w:rsidRDefault="000179CA" w:rsidP="00304C42">
      <w:pPr>
        <w:ind w:left="450"/>
        <w:jc w:val="left"/>
        <w:rPr>
          <w:b/>
          <w:szCs w:val="18"/>
        </w:rPr>
      </w:pPr>
      <w:r>
        <w:rPr>
          <w:szCs w:val="18"/>
        </w:rPr>
        <w:t>The</w:t>
      </w:r>
      <w:r w:rsidR="00110529" w:rsidRPr="0066098A">
        <w:rPr>
          <w:szCs w:val="18"/>
        </w:rPr>
        <w:t xml:space="preserve"> first section of the Draft Programming Document</w:t>
      </w:r>
      <w:r w:rsidR="0033036E" w:rsidRPr="0066098A">
        <w:rPr>
          <w:szCs w:val="18"/>
        </w:rPr>
        <w:t xml:space="preserve"> of the Romania-Serbia </w:t>
      </w:r>
      <w:r w:rsidR="004E349E" w:rsidRPr="0066098A">
        <w:rPr>
          <w:szCs w:val="18"/>
        </w:rPr>
        <w:t>IPA CBC</w:t>
      </w:r>
      <w:r w:rsidR="0033036E" w:rsidRPr="0066098A">
        <w:rPr>
          <w:szCs w:val="18"/>
        </w:rPr>
        <w:t xml:space="preserve"> Programme </w:t>
      </w:r>
      <w:r w:rsidR="0033036E" w:rsidRPr="0066098A">
        <w:rPr>
          <w:b/>
          <w:szCs w:val="18"/>
        </w:rPr>
        <w:t xml:space="preserve">highlights the fact that investing in youth, education and skills is </w:t>
      </w:r>
      <w:r w:rsidR="0033036E" w:rsidRPr="0066098A">
        <w:rPr>
          <w:b/>
          <w:i/>
          <w:szCs w:val="18"/>
        </w:rPr>
        <w:t>relevant to the area,</w:t>
      </w:r>
      <w:r w:rsidR="0033036E" w:rsidRPr="0066098A">
        <w:rPr>
          <w:b/>
          <w:szCs w:val="18"/>
        </w:rPr>
        <w:t xml:space="preserve"> </w:t>
      </w:r>
      <w:r w:rsidR="0033036E" w:rsidRPr="0066098A">
        <w:rPr>
          <w:b/>
          <w:i/>
          <w:szCs w:val="18"/>
        </w:rPr>
        <w:t>but the scope of possible actions is very large to be effectively tackled</w:t>
      </w:r>
      <w:r w:rsidR="0033036E" w:rsidRPr="0066098A">
        <w:rPr>
          <w:b/>
          <w:szCs w:val="18"/>
        </w:rPr>
        <w:t xml:space="preserve">, and such, </w:t>
      </w:r>
      <w:r w:rsidR="00110529" w:rsidRPr="0066098A">
        <w:rPr>
          <w:b/>
          <w:szCs w:val="18"/>
        </w:rPr>
        <w:t>these aspects</w:t>
      </w:r>
      <w:r w:rsidR="0033036E" w:rsidRPr="0066098A">
        <w:rPr>
          <w:b/>
          <w:szCs w:val="18"/>
        </w:rPr>
        <w:t xml:space="preserve"> are integrated in </w:t>
      </w:r>
      <w:r w:rsidR="00110529" w:rsidRPr="0066098A">
        <w:rPr>
          <w:b/>
          <w:szCs w:val="18"/>
        </w:rPr>
        <w:t xml:space="preserve">the </w:t>
      </w:r>
      <w:r w:rsidR="0033036E" w:rsidRPr="0066098A">
        <w:rPr>
          <w:b/>
          <w:szCs w:val="18"/>
        </w:rPr>
        <w:t xml:space="preserve">Priority Axes as horizontal issues, with a thematic focus on the topic of each Priority Axis. </w:t>
      </w:r>
    </w:p>
    <w:p w:rsidR="00A23D3B" w:rsidRPr="0066098A" w:rsidRDefault="00702338" w:rsidP="00304C42">
      <w:pPr>
        <w:keepNext/>
        <w:spacing w:before="120" w:after="0"/>
        <w:ind w:left="446"/>
        <w:jc w:val="left"/>
        <w:rPr>
          <w:b/>
          <w:i/>
          <w:color w:val="7030A0"/>
          <w:szCs w:val="18"/>
        </w:rPr>
      </w:pPr>
      <w:r w:rsidRPr="0066098A">
        <w:rPr>
          <w:b/>
          <w:i/>
          <w:color w:val="7030A0"/>
          <w:szCs w:val="18"/>
        </w:rPr>
        <w:t>Conclusions</w:t>
      </w:r>
    </w:p>
    <w:p w:rsidR="0033036E" w:rsidRPr="00202291" w:rsidRDefault="00110529" w:rsidP="00304C42">
      <w:pPr>
        <w:ind w:left="450"/>
        <w:jc w:val="left"/>
        <w:rPr>
          <w:rFonts w:cs="Arial"/>
        </w:rPr>
      </w:pPr>
      <w:r w:rsidRPr="0066098A">
        <w:rPr>
          <w:rFonts w:cs="Arial"/>
        </w:rPr>
        <w:t>Overall, the</w:t>
      </w:r>
      <w:r w:rsidR="0033036E" w:rsidRPr="0066098A">
        <w:rPr>
          <w:rFonts w:cs="Arial"/>
        </w:rPr>
        <w:t xml:space="preserve"> Programme</w:t>
      </w:r>
      <w:r w:rsidRPr="0066098A">
        <w:rPr>
          <w:rFonts w:cs="Arial"/>
        </w:rPr>
        <w:t xml:space="preserve"> presents </w:t>
      </w:r>
      <w:r w:rsidR="000179CA">
        <w:rPr>
          <w:rFonts w:cs="Arial"/>
        </w:rPr>
        <w:t>a good</w:t>
      </w:r>
      <w:r w:rsidRPr="0066098A">
        <w:rPr>
          <w:rFonts w:cs="Arial"/>
        </w:rPr>
        <w:t xml:space="preserve"> </w:t>
      </w:r>
      <w:r w:rsidR="0033036E" w:rsidRPr="0066098A">
        <w:rPr>
          <w:rFonts w:cs="Arial"/>
        </w:rPr>
        <w:t>consistency with the</w:t>
      </w:r>
      <w:r w:rsidRPr="0066098A">
        <w:rPr>
          <w:rFonts w:cs="Arial"/>
        </w:rPr>
        <w:t xml:space="preserve"> provisions of the</w:t>
      </w:r>
      <w:r w:rsidR="0033036E" w:rsidRPr="0066098A">
        <w:rPr>
          <w:rFonts w:cs="Arial"/>
        </w:rPr>
        <w:t xml:space="preserve"> Partnership Agreement.</w:t>
      </w:r>
      <w:r w:rsidR="00384EA0" w:rsidRPr="0066098A">
        <w:rPr>
          <w:rFonts w:cs="Arial"/>
        </w:rPr>
        <w:t xml:space="preserve"> </w:t>
      </w:r>
    </w:p>
    <w:p w:rsidR="006824D6" w:rsidRDefault="003A067D" w:rsidP="00705AC1">
      <w:pPr>
        <w:pStyle w:val="Heading3"/>
        <w:pageBreakBefore/>
        <w:numPr>
          <w:ilvl w:val="0"/>
          <w:numId w:val="90"/>
        </w:numPr>
        <w:spacing w:before="360"/>
        <w:ind w:left="450" w:hanging="446"/>
        <w:rPr>
          <w:color w:val="4BACC6" w:themeColor="accent5"/>
          <w:sz w:val="24"/>
          <w:szCs w:val="20"/>
        </w:rPr>
      </w:pPr>
      <w:bookmarkStart w:id="128" w:name="_Toc391165733"/>
      <w:bookmarkStart w:id="129" w:name="_Toc391367138"/>
      <w:bookmarkStart w:id="130" w:name="_Toc395202780"/>
      <w:r w:rsidRPr="00202291">
        <w:rPr>
          <w:color w:val="4BACC6" w:themeColor="accent5"/>
          <w:sz w:val="24"/>
          <w:szCs w:val="20"/>
        </w:rPr>
        <w:lastRenderedPageBreak/>
        <w:t>Consiste</w:t>
      </w:r>
      <w:r w:rsidRPr="0066098A">
        <w:rPr>
          <w:color w:val="4BACC6" w:themeColor="accent5"/>
          <w:sz w:val="24"/>
          <w:szCs w:val="20"/>
        </w:rPr>
        <w:t>ncy with the National Reform Programme</w:t>
      </w:r>
      <w:r w:rsidR="00AF1B33" w:rsidRPr="0066098A">
        <w:rPr>
          <w:color w:val="4BACC6" w:themeColor="accent5"/>
          <w:sz w:val="24"/>
          <w:szCs w:val="20"/>
        </w:rPr>
        <w:t xml:space="preserve"> 2014</w:t>
      </w:r>
      <w:bookmarkEnd w:id="128"/>
      <w:bookmarkEnd w:id="129"/>
      <w:bookmarkEnd w:id="130"/>
    </w:p>
    <w:p w:rsidR="00A23D3B" w:rsidRPr="0066098A" w:rsidRDefault="00A23D3B" w:rsidP="00304C42">
      <w:pPr>
        <w:spacing w:before="120" w:after="0" w:line="276" w:lineRule="auto"/>
        <w:ind w:left="446"/>
        <w:jc w:val="left"/>
        <w:rPr>
          <w:rFonts w:cs="Arial"/>
          <w:b/>
          <w:i/>
          <w:color w:val="7030A0"/>
          <w:szCs w:val="18"/>
        </w:rPr>
      </w:pPr>
      <w:r w:rsidRPr="0066098A">
        <w:rPr>
          <w:rFonts w:cs="Arial"/>
          <w:b/>
          <w:i/>
          <w:color w:val="7030A0"/>
          <w:szCs w:val="18"/>
        </w:rPr>
        <w:t>Findings</w:t>
      </w:r>
    </w:p>
    <w:p w:rsidR="00F65F19" w:rsidRPr="0066098A" w:rsidRDefault="00F65F19" w:rsidP="00304C42">
      <w:pPr>
        <w:spacing w:line="276" w:lineRule="auto"/>
        <w:ind w:left="446"/>
        <w:jc w:val="left"/>
        <w:rPr>
          <w:rFonts w:cs="Arial"/>
          <w:szCs w:val="18"/>
        </w:rPr>
      </w:pPr>
      <w:r w:rsidRPr="0066098A">
        <w:rPr>
          <w:rFonts w:cs="Arial"/>
          <w:szCs w:val="18"/>
        </w:rPr>
        <w:t xml:space="preserve">The analysis aimed to evaluate whether the Specific Objectives set-up in the </w:t>
      </w:r>
      <w:r w:rsidR="005263EA">
        <w:rPr>
          <w:rFonts w:cs="Arial"/>
          <w:szCs w:val="18"/>
        </w:rPr>
        <w:t>Final Draft of the</w:t>
      </w:r>
      <w:r w:rsidRPr="0066098A">
        <w:rPr>
          <w:rFonts w:cs="Arial"/>
          <w:szCs w:val="18"/>
        </w:rPr>
        <w:t xml:space="preserve"> Programming Document are consistent with the Objectives and Measures of the National Reform Programme 2014 of Romania. </w:t>
      </w:r>
      <w:r w:rsidR="004B2300" w:rsidRPr="0066098A">
        <w:rPr>
          <w:rFonts w:cs="Arial"/>
          <w:szCs w:val="18"/>
        </w:rPr>
        <w:t xml:space="preserve">A detailed analysis is included under Annex </w:t>
      </w:r>
      <w:r w:rsidR="00A60FFE">
        <w:rPr>
          <w:rFonts w:cs="Arial"/>
          <w:szCs w:val="18"/>
        </w:rPr>
        <w:t>5</w:t>
      </w:r>
      <w:r w:rsidR="00A60FFE" w:rsidRPr="0066098A">
        <w:rPr>
          <w:rFonts w:cs="Arial"/>
          <w:szCs w:val="18"/>
        </w:rPr>
        <w:t xml:space="preserve"> </w:t>
      </w:r>
      <w:r w:rsidR="004B2300" w:rsidRPr="0066098A">
        <w:rPr>
          <w:rFonts w:cs="Arial"/>
          <w:szCs w:val="18"/>
        </w:rPr>
        <w:t>of the current report.</w:t>
      </w:r>
    </w:p>
    <w:p w:rsidR="00B6624B" w:rsidRPr="0066098A" w:rsidRDefault="00E06FD5" w:rsidP="00304C42">
      <w:pPr>
        <w:spacing w:line="276" w:lineRule="auto"/>
        <w:ind w:left="446"/>
        <w:jc w:val="left"/>
        <w:rPr>
          <w:rFonts w:cs="Arial"/>
          <w:szCs w:val="18"/>
        </w:rPr>
      </w:pPr>
      <w:r w:rsidRPr="0066098A">
        <w:rPr>
          <w:rFonts w:cs="Arial"/>
          <w:szCs w:val="18"/>
        </w:rPr>
        <w:t>The following Specific Objectives are consistent with the National Reform Programme domains:</w:t>
      </w:r>
    </w:p>
    <w:p w:rsidR="006824D6" w:rsidRDefault="00E06FD5" w:rsidP="00705AC1">
      <w:pPr>
        <w:pStyle w:val="ListParagraph"/>
        <w:numPr>
          <w:ilvl w:val="0"/>
          <w:numId w:val="116"/>
        </w:numPr>
        <w:spacing w:after="120"/>
        <w:contextualSpacing w:val="0"/>
        <w:rPr>
          <w:rFonts w:ascii="EYInterstate Light" w:hAnsi="EYInterstate Light" w:cs="Arial"/>
          <w:b/>
          <w:sz w:val="20"/>
          <w:szCs w:val="18"/>
          <w:lang w:val="en-GB"/>
        </w:rPr>
      </w:pPr>
      <w:r w:rsidRPr="0066098A">
        <w:rPr>
          <w:rFonts w:ascii="EYInterstate Light" w:hAnsi="EYInterstate Light" w:cs="Arial"/>
          <w:b/>
          <w:sz w:val="20"/>
          <w:szCs w:val="18"/>
          <w:lang w:val="en-GB"/>
        </w:rPr>
        <w:t>Employment:</w:t>
      </w:r>
    </w:p>
    <w:p w:rsidR="006824D6" w:rsidRDefault="00E06FD5" w:rsidP="00705AC1">
      <w:pPr>
        <w:pStyle w:val="ListParagraph"/>
        <w:numPr>
          <w:ilvl w:val="0"/>
          <w:numId w:val="92"/>
        </w:numPr>
        <w:spacing w:after="120"/>
        <w:ind w:left="1170"/>
        <w:contextualSpacing w:val="0"/>
        <w:rPr>
          <w:rFonts w:ascii="EYInterstate Light" w:hAnsi="EYInterstate Light" w:cs="Arial"/>
          <w:i/>
          <w:sz w:val="20"/>
          <w:szCs w:val="18"/>
          <w:lang w:val="en-GB"/>
        </w:rPr>
      </w:pPr>
      <w:r w:rsidRPr="0066098A">
        <w:rPr>
          <w:rFonts w:ascii="EYInterstate Light" w:hAnsi="EYInterstate Light" w:cs="Arial"/>
          <w:b/>
          <w:sz w:val="20"/>
          <w:szCs w:val="18"/>
          <w:lang w:val="en-GB"/>
        </w:rPr>
        <w:t>Specific Objective 1.1</w:t>
      </w:r>
      <w:r w:rsidR="000179CA">
        <w:rPr>
          <w:rFonts w:ascii="EYInterstate Light" w:hAnsi="EYInterstate Light" w:cs="Arial"/>
          <w:b/>
          <w:sz w:val="20"/>
          <w:szCs w:val="18"/>
          <w:lang w:val="en-GB"/>
        </w:rPr>
        <w:t xml:space="preserve"> -</w:t>
      </w:r>
      <w:r w:rsidRPr="0066098A">
        <w:rPr>
          <w:rFonts w:ascii="EYInterstate Light" w:hAnsi="EYInterstate Light" w:cs="Arial"/>
          <w:sz w:val="20"/>
          <w:szCs w:val="18"/>
          <w:lang w:val="en-GB"/>
        </w:rPr>
        <w:t xml:space="preserve"> </w:t>
      </w:r>
      <w:r w:rsidR="000179CA" w:rsidRPr="000179CA">
        <w:rPr>
          <w:rFonts w:ascii="EYInterstate Light" w:hAnsi="EYInterstate Light" w:cs="Arial"/>
          <w:i/>
          <w:sz w:val="20"/>
          <w:szCs w:val="18"/>
          <w:lang w:val="en-GB"/>
        </w:rPr>
        <w:t>To enhance the potential of the programme area for an inclusive growth, improving availability of employment opportunities, access to the labour market and employment opportunities in the  programme eligible area</w:t>
      </w:r>
    </w:p>
    <w:p w:rsidR="006824D6" w:rsidRDefault="00E06FD5" w:rsidP="00705AC1">
      <w:pPr>
        <w:pStyle w:val="ListParagraph"/>
        <w:numPr>
          <w:ilvl w:val="0"/>
          <w:numId w:val="116"/>
        </w:numPr>
        <w:spacing w:after="120"/>
        <w:contextualSpacing w:val="0"/>
        <w:rPr>
          <w:rFonts w:ascii="EYInterstate Light" w:hAnsi="EYInterstate Light" w:cs="Arial"/>
          <w:b/>
          <w:sz w:val="20"/>
          <w:szCs w:val="18"/>
          <w:lang w:val="en-GB"/>
        </w:rPr>
      </w:pPr>
      <w:r w:rsidRPr="0066098A">
        <w:rPr>
          <w:rFonts w:ascii="EYInterstate Light" w:hAnsi="EYInterstate Light" w:cs="Arial"/>
          <w:b/>
          <w:sz w:val="20"/>
          <w:szCs w:val="18"/>
          <w:lang w:val="en-GB"/>
        </w:rPr>
        <w:t>Research, Development and Innovation:</w:t>
      </w:r>
    </w:p>
    <w:p w:rsidR="006824D6" w:rsidRDefault="00E06FD5" w:rsidP="00705AC1">
      <w:pPr>
        <w:pStyle w:val="ListParagraph"/>
        <w:numPr>
          <w:ilvl w:val="0"/>
          <w:numId w:val="92"/>
        </w:numPr>
        <w:spacing w:after="120"/>
        <w:ind w:left="1170"/>
        <w:contextualSpacing w:val="0"/>
        <w:rPr>
          <w:rFonts w:ascii="EYInterstate Light" w:hAnsi="EYInterstate Light" w:cs="Arial"/>
          <w:i/>
          <w:sz w:val="20"/>
          <w:szCs w:val="18"/>
          <w:lang w:val="en-GB"/>
        </w:rPr>
      </w:pPr>
      <w:r w:rsidRPr="0066098A">
        <w:rPr>
          <w:rFonts w:ascii="EYInterstate Light" w:hAnsi="EYInterstate Light" w:cs="Arial"/>
          <w:b/>
          <w:sz w:val="20"/>
          <w:szCs w:val="18"/>
          <w:lang w:val="en-GB"/>
        </w:rPr>
        <w:t>Specific Objective 1.1</w:t>
      </w:r>
      <w:r w:rsidR="000179CA">
        <w:rPr>
          <w:rFonts w:ascii="EYInterstate Light" w:hAnsi="EYInterstate Light" w:cs="Arial"/>
          <w:b/>
          <w:sz w:val="20"/>
          <w:szCs w:val="18"/>
          <w:lang w:val="en-GB"/>
        </w:rPr>
        <w:t xml:space="preserve"> -</w:t>
      </w:r>
      <w:r w:rsidRPr="0066098A">
        <w:rPr>
          <w:rFonts w:ascii="EYInterstate Light" w:hAnsi="EYInterstate Light" w:cs="Arial"/>
          <w:sz w:val="20"/>
          <w:szCs w:val="18"/>
          <w:lang w:val="en-GB"/>
        </w:rPr>
        <w:t xml:space="preserve"> </w:t>
      </w:r>
      <w:r w:rsidR="000179CA" w:rsidRPr="000179CA">
        <w:rPr>
          <w:rFonts w:ascii="EYInterstate Light" w:hAnsi="EYInterstate Light" w:cs="Arial"/>
          <w:i/>
          <w:sz w:val="20"/>
          <w:szCs w:val="18"/>
          <w:lang w:val="en-GB"/>
        </w:rPr>
        <w:t>To enhance the potential of the programme area for an inclusive growth, improving availability of employment opportunities, access to the labour market and employment opportunities in the  programme eligible area</w:t>
      </w:r>
    </w:p>
    <w:p w:rsidR="006824D6" w:rsidRDefault="00E06FD5" w:rsidP="00705AC1">
      <w:pPr>
        <w:pStyle w:val="ListParagraph"/>
        <w:numPr>
          <w:ilvl w:val="0"/>
          <w:numId w:val="92"/>
        </w:numPr>
        <w:spacing w:after="120"/>
        <w:ind w:left="1170"/>
        <w:contextualSpacing w:val="0"/>
        <w:rPr>
          <w:rFonts w:ascii="EYInterstate Light" w:hAnsi="EYInterstate Light" w:cs="Arial"/>
          <w:i/>
          <w:sz w:val="20"/>
          <w:szCs w:val="18"/>
          <w:lang w:val="en-GB"/>
        </w:rPr>
      </w:pPr>
      <w:r w:rsidRPr="0066098A">
        <w:rPr>
          <w:rFonts w:ascii="EYInterstate Light" w:hAnsi="EYInterstate Light" w:cs="Arial"/>
          <w:b/>
          <w:sz w:val="20"/>
          <w:szCs w:val="18"/>
          <w:lang w:val="en-GB"/>
        </w:rPr>
        <w:t>Specific Objective 4.1</w:t>
      </w:r>
      <w:r w:rsidR="000179CA">
        <w:rPr>
          <w:rFonts w:ascii="EYInterstate Light" w:hAnsi="EYInterstate Light" w:cs="Arial"/>
          <w:b/>
          <w:sz w:val="20"/>
          <w:szCs w:val="18"/>
          <w:lang w:val="en-GB"/>
        </w:rPr>
        <w:t xml:space="preserve"> -</w:t>
      </w:r>
      <w:r w:rsidRPr="0066098A">
        <w:rPr>
          <w:rFonts w:ascii="EYInterstate Light" w:hAnsi="EYInterstate Light" w:cs="Arial"/>
          <w:sz w:val="20"/>
          <w:szCs w:val="18"/>
          <w:lang w:val="en-GB"/>
        </w:rPr>
        <w:t xml:space="preserve"> </w:t>
      </w:r>
      <w:r w:rsidR="000179CA" w:rsidRPr="000179CA">
        <w:rPr>
          <w:rFonts w:ascii="EYInterstate Light" w:hAnsi="EYInterstate Light" w:cs="Arial"/>
          <w:i/>
          <w:sz w:val="20"/>
          <w:szCs w:val="18"/>
          <w:lang w:val="en-US"/>
        </w:rPr>
        <w:t>Developing the local tourism economy, based on the promotion of a sustainable cultural and recreational use of the natural and cultural heritage. Promoting growth of national and international demands for the tourism services and attractions in the eligible area, creating innovative cultural and leisure tourism attractions based on the common natural and cultural resources, improving attractiveness of networks and cross border tourism trails</w:t>
      </w:r>
    </w:p>
    <w:p w:rsidR="006824D6" w:rsidRDefault="00E06FD5" w:rsidP="00705AC1">
      <w:pPr>
        <w:pStyle w:val="ListParagraph"/>
        <w:numPr>
          <w:ilvl w:val="0"/>
          <w:numId w:val="116"/>
        </w:numPr>
        <w:spacing w:after="120"/>
        <w:contextualSpacing w:val="0"/>
        <w:rPr>
          <w:rFonts w:ascii="EYInterstate Light" w:hAnsi="EYInterstate Light" w:cs="Arial"/>
          <w:b/>
          <w:sz w:val="20"/>
          <w:szCs w:val="18"/>
          <w:lang w:val="en-GB"/>
        </w:rPr>
      </w:pPr>
      <w:r w:rsidRPr="0066098A">
        <w:rPr>
          <w:rFonts w:ascii="EYInterstate Light" w:hAnsi="EYInterstate Light" w:cs="Arial"/>
          <w:b/>
          <w:sz w:val="20"/>
          <w:szCs w:val="18"/>
          <w:lang w:val="en-GB"/>
        </w:rPr>
        <w:t>Climate change and energy:</w:t>
      </w:r>
    </w:p>
    <w:p w:rsidR="006824D6" w:rsidRDefault="00E06FD5" w:rsidP="00705AC1">
      <w:pPr>
        <w:pStyle w:val="ListParagraph"/>
        <w:numPr>
          <w:ilvl w:val="0"/>
          <w:numId w:val="92"/>
        </w:numPr>
        <w:spacing w:after="120"/>
        <w:ind w:left="1170"/>
        <w:contextualSpacing w:val="0"/>
        <w:rPr>
          <w:rFonts w:ascii="EYInterstate Light" w:hAnsi="EYInterstate Light" w:cs="Arial"/>
          <w:i/>
          <w:sz w:val="20"/>
          <w:szCs w:val="18"/>
          <w:lang w:val="en-GB"/>
        </w:rPr>
      </w:pPr>
      <w:r w:rsidRPr="0066098A">
        <w:rPr>
          <w:rFonts w:ascii="EYInterstate Light" w:hAnsi="EYInterstate Light" w:cs="Arial"/>
          <w:b/>
          <w:sz w:val="20"/>
          <w:szCs w:val="18"/>
          <w:lang w:val="en-GB"/>
        </w:rPr>
        <w:t>Specific Objective 2.1</w:t>
      </w:r>
      <w:r w:rsidR="000179CA">
        <w:rPr>
          <w:rFonts w:ascii="EYInterstate Light" w:hAnsi="EYInterstate Light" w:cs="Arial"/>
          <w:b/>
          <w:sz w:val="20"/>
          <w:szCs w:val="18"/>
          <w:lang w:val="en-GB"/>
        </w:rPr>
        <w:t xml:space="preserve"> -</w:t>
      </w:r>
      <w:r w:rsidRPr="0066098A">
        <w:rPr>
          <w:rFonts w:ascii="EYInterstate Light" w:hAnsi="EYInterstate Light" w:cs="Arial"/>
          <w:sz w:val="20"/>
          <w:szCs w:val="18"/>
          <w:lang w:val="en-GB"/>
        </w:rPr>
        <w:t xml:space="preserve"> </w:t>
      </w:r>
      <w:r w:rsidR="000179CA" w:rsidRPr="000179CA">
        <w:rPr>
          <w:rFonts w:ascii="EYInterstate Light" w:hAnsi="EYInterstate Light" w:cs="Arial"/>
          <w:i/>
          <w:sz w:val="20"/>
          <w:szCs w:val="18"/>
          <w:lang w:val="en-GB"/>
        </w:rPr>
        <w:t>Enhancing protection and sustainable use of natural resources, the improvement of capacity and the extension of actions of organisations and bodies involved in environmental protection and sustainable use of natural resources. Promoting cross border networks for education and studies on environmental resource</w:t>
      </w:r>
      <w:r w:rsidR="000179CA" w:rsidRPr="000179CA">
        <w:rPr>
          <w:rFonts w:ascii="EYInterstate Light" w:hAnsi="EYInterstate Light" w:cs="Arial"/>
          <w:i/>
          <w:sz w:val="20"/>
          <w:szCs w:val="18"/>
          <w:lang w:val="en-US"/>
        </w:rPr>
        <w:t>s</w:t>
      </w:r>
    </w:p>
    <w:p w:rsidR="006824D6" w:rsidRDefault="00A60FFE" w:rsidP="00705AC1">
      <w:pPr>
        <w:pStyle w:val="ListParagraph"/>
        <w:numPr>
          <w:ilvl w:val="0"/>
          <w:numId w:val="92"/>
        </w:numPr>
        <w:spacing w:after="120"/>
        <w:ind w:left="1170"/>
        <w:contextualSpacing w:val="0"/>
        <w:rPr>
          <w:rFonts w:ascii="EYInterstate Light" w:hAnsi="EYInterstate Light" w:cs="Arial"/>
          <w:i/>
          <w:sz w:val="20"/>
          <w:szCs w:val="18"/>
          <w:lang w:val="en-GB"/>
        </w:rPr>
      </w:pPr>
      <w:r w:rsidRPr="00B154E9">
        <w:rPr>
          <w:rFonts w:ascii="EYInterstate Light" w:hAnsi="EYInterstate Light" w:cs="Arial"/>
          <w:b/>
          <w:sz w:val="20"/>
          <w:szCs w:val="18"/>
          <w:lang w:val="en-GB"/>
        </w:rPr>
        <w:t>Specific Objective 2.2.</w:t>
      </w:r>
      <w:r w:rsidRPr="00A60FFE">
        <w:rPr>
          <w:rFonts w:ascii="EYInterstate Light" w:hAnsi="EYInterstate Light" w:cs="Arial"/>
          <w:i/>
          <w:sz w:val="20"/>
          <w:szCs w:val="18"/>
          <w:lang w:val="en-GB"/>
        </w:rPr>
        <w:t xml:space="preserve"> </w:t>
      </w:r>
      <w:r>
        <w:rPr>
          <w:rFonts w:ascii="EYInterstate Light" w:hAnsi="EYInterstate Light" w:cs="Arial"/>
          <w:i/>
          <w:sz w:val="20"/>
          <w:szCs w:val="18"/>
          <w:lang w:val="en-GB"/>
        </w:rPr>
        <w:t xml:space="preserve">- </w:t>
      </w:r>
      <w:r w:rsidRPr="00A60FFE">
        <w:rPr>
          <w:rFonts w:ascii="EYInterstate Light" w:hAnsi="EYInterstate Light" w:cs="Arial"/>
          <w:i/>
          <w:sz w:val="20"/>
          <w:szCs w:val="18"/>
          <w:lang w:val="en-GB"/>
        </w:rPr>
        <w:t xml:space="preserve">To enhance capacity to face environmental risks, enabling cross-border interoperability and joint actions for innovative systems of environmental protection, mitigation and prevention  of environmental accidents and disasters, emergency reaction, preparedness and awareness in case of environmental emergencies </w:t>
      </w:r>
    </w:p>
    <w:p w:rsidR="006824D6" w:rsidRDefault="00E06FD5" w:rsidP="00705AC1">
      <w:pPr>
        <w:pStyle w:val="ListParagraph"/>
        <w:numPr>
          <w:ilvl w:val="0"/>
          <w:numId w:val="116"/>
        </w:numPr>
        <w:spacing w:after="120"/>
        <w:contextualSpacing w:val="0"/>
        <w:rPr>
          <w:rFonts w:ascii="EYInterstate Light" w:hAnsi="EYInterstate Light" w:cs="Arial"/>
          <w:b/>
          <w:sz w:val="20"/>
          <w:szCs w:val="18"/>
          <w:lang w:val="en-GB"/>
        </w:rPr>
      </w:pPr>
      <w:r w:rsidRPr="0066098A">
        <w:rPr>
          <w:rFonts w:ascii="EYInterstate Light" w:hAnsi="EYInterstate Light" w:cs="Arial"/>
          <w:b/>
          <w:sz w:val="20"/>
          <w:szCs w:val="18"/>
          <w:lang w:val="en-GB"/>
        </w:rPr>
        <w:t>Education, social inclusion and poverty reduction:</w:t>
      </w:r>
    </w:p>
    <w:p w:rsidR="006824D6" w:rsidRDefault="00E06FD5" w:rsidP="00705AC1">
      <w:pPr>
        <w:pStyle w:val="ListParagraph"/>
        <w:numPr>
          <w:ilvl w:val="0"/>
          <w:numId w:val="92"/>
        </w:numPr>
        <w:spacing w:after="120"/>
        <w:ind w:left="1170"/>
        <w:contextualSpacing w:val="0"/>
        <w:rPr>
          <w:rFonts w:ascii="EYInterstate Light" w:hAnsi="EYInterstate Light" w:cs="Arial"/>
          <w:sz w:val="20"/>
          <w:szCs w:val="18"/>
          <w:lang w:val="en-GB"/>
        </w:rPr>
      </w:pPr>
      <w:r w:rsidRPr="0066098A">
        <w:rPr>
          <w:rFonts w:ascii="EYInterstate Light" w:hAnsi="EYInterstate Light" w:cs="Arial"/>
          <w:b/>
          <w:sz w:val="20"/>
          <w:szCs w:val="18"/>
          <w:lang w:val="en-GB"/>
        </w:rPr>
        <w:t>Specific Objective 1.1</w:t>
      </w:r>
      <w:r w:rsidR="000179CA">
        <w:rPr>
          <w:rFonts w:ascii="EYInterstate Light" w:hAnsi="EYInterstate Light" w:cs="Arial"/>
          <w:b/>
          <w:sz w:val="20"/>
          <w:szCs w:val="18"/>
          <w:lang w:val="en-GB"/>
        </w:rPr>
        <w:t xml:space="preserve"> -</w:t>
      </w:r>
      <w:r w:rsidRPr="0066098A">
        <w:rPr>
          <w:rFonts w:ascii="EYInterstate Light" w:hAnsi="EYInterstate Light" w:cs="Arial"/>
          <w:sz w:val="20"/>
          <w:szCs w:val="18"/>
          <w:lang w:val="en-GB"/>
        </w:rPr>
        <w:t xml:space="preserve"> </w:t>
      </w:r>
      <w:r w:rsidR="000179CA" w:rsidRPr="000179CA">
        <w:rPr>
          <w:rFonts w:ascii="EYInterstate Light" w:hAnsi="EYInterstate Light" w:cs="Arial"/>
          <w:i/>
          <w:sz w:val="20"/>
          <w:szCs w:val="18"/>
          <w:lang w:val="en-GB"/>
        </w:rPr>
        <w:t>To enhance the potential of the programme area for an inclusive growth, improving availability of employment opportunities, access to the labour market and employment opportunities in the  programme eligible area</w:t>
      </w:r>
    </w:p>
    <w:p w:rsidR="006824D6" w:rsidRDefault="000179CA" w:rsidP="00705AC1">
      <w:pPr>
        <w:pStyle w:val="ListParagraph"/>
        <w:numPr>
          <w:ilvl w:val="0"/>
          <w:numId w:val="92"/>
        </w:numPr>
        <w:spacing w:after="120"/>
        <w:ind w:left="1170"/>
        <w:contextualSpacing w:val="0"/>
        <w:rPr>
          <w:rFonts w:ascii="EYInterstate Light" w:hAnsi="EYInterstate Light" w:cs="Arial"/>
          <w:i/>
          <w:sz w:val="20"/>
          <w:szCs w:val="18"/>
          <w:lang w:val="en-GB"/>
        </w:rPr>
      </w:pPr>
      <w:r w:rsidRPr="00B154E9">
        <w:rPr>
          <w:rFonts w:ascii="EYInterstate Light" w:hAnsi="EYInterstate Light" w:cs="Arial"/>
          <w:b/>
          <w:sz w:val="20"/>
          <w:szCs w:val="18"/>
          <w:lang w:val="en-GB"/>
        </w:rPr>
        <w:t>Specific Objective 1.3</w:t>
      </w:r>
      <w:r>
        <w:rPr>
          <w:rFonts w:ascii="EYInterstate Light" w:hAnsi="EYInterstate Light" w:cs="Arial"/>
          <w:b/>
          <w:sz w:val="20"/>
          <w:szCs w:val="18"/>
          <w:lang w:val="en-GB"/>
        </w:rPr>
        <w:t xml:space="preserve"> -</w:t>
      </w:r>
      <w:r w:rsidRPr="000179CA">
        <w:rPr>
          <w:rFonts w:ascii="EYInterstate Light" w:hAnsi="EYInterstate Light" w:cs="Arial"/>
          <w:i/>
          <w:sz w:val="20"/>
          <w:szCs w:val="18"/>
          <w:lang w:val="en-GB"/>
        </w:rPr>
        <w:t xml:space="preserve"> To enhance the potential of the programme area for an inclusive growth, Increasing cultural and social integration in the cross-border area promoting innovative services and networks, reducing the impact of constraints due to remoteness and marginalisation of border areas</w:t>
      </w:r>
    </w:p>
    <w:p w:rsidR="00E06FD5" w:rsidRPr="0066098A" w:rsidRDefault="00C2133F" w:rsidP="00304C42">
      <w:pPr>
        <w:spacing w:before="120" w:line="276" w:lineRule="auto"/>
        <w:ind w:left="450"/>
        <w:jc w:val="left"/>
        <w:rPr>
          <w:rFonts w:cs="Arial"/>
          <w:szCs w:val="18"/>
        </w:rPr>
      </w:pPr>
      <w:r>
        <w:rPr>
          <w:rFonts w:cs="Arial"/>
          <w:szCs w:val="18"/>
        </w:rPr>
        <w:t>The</w:t>
      </w:r>
      <w:r w:rsidR="00E06FD5" w:rsidRPr="0066098A">
        <w:rPr>
          <w:rFonts w:cs="Arial"/>
          <w:szCs w:val="18"/>
        </w:rPr>
        <w:t xml:space="preserve"> only initiatives</w:t>
      </w:r>
      <w:r w:rsidR="00110529" w:rsidRPr="0066098A">
        <w:rPr>
          <w:rFonts w:cs="Arial"/>
          <w:szCs w:val="18"/>
        </w:rPr>
        <w:t xml:space="preserve"> which are</w:t>
      </w:r>
      <w:r w:rsidR="00E06FD5" w:rsidRPr="0066098A">
        <w:rPr>
          <w:rFonts w:cs="Arial"/>
          <w:szCs w:val="18"/>
        </w:rPr>
        <w:t xml:space="preserve"> not addressed in the Programme are those that require implementation at the national level</w:t>
      </w:r>
      <w:r w:rsidR="00110529" w:rsidRPr="0066098A">
        <w:rPr>
          <w:rFonts w:cs="Arial"/>
          <w:szCs w:val="18"/>
        </w:rPr>
        <w:t xml:space="preserve">, being related to the </w:t>
      </w:r>
      <w:r w:rsidR="00E06FD5" w:rsidRPr="0066098A">
        <w:rPr>
          <w:rFonts w:cs="Arial"/>
          <w:szCs w:val="18"/>
        </w:rPr>
        <w:t>following aspects:</w:t>
      </w:r>
    </w:p>
    <w:p w:rsidR="006824D6" w:rsidRDefault="00E06FD5" w:rsidP="00705AC1">
      <w:pPr>
        <w:pStyle w:val="ListParagraph"/>
        <w:numPr>
          <w:ilvl w:val="0"/>
          <w:numId w:val="94"/>
        </w:numPr>
        <w:spacing w:after="0"/>
        <w:ind w:left="806"/>
        <w:contextualSpacing w:val="0"/>
        <w:rPr>
          <w:rFonts w:ascii="EYInterstate Light" w:hAnsi="EYInterstate Light" w:cs="Arial"/>
          <w:sz w:val="20"/>
          <w:szCs w:val="18"/>
          <w:lang w:val="en-GB"/>
        </w:rPr>
      </w:pPr>
      <w:r w:rsidRPr="0066098A">
        <w:rPr>
          <w:rFonts w:ascii="EYInterstate Light" w:hAnsi="EYInterstate Light" w:cs="Arial"/>
          <w:sz w:val="20"/>
          <w:szCs w:val="18"/>
          <w:lang w:val="en-GB"/>
        </w:rPr>
        <w:t xml:space="preserve">Coordinating the national employment network, </w:t>
      </w:r>
    </w:p>
    <w:p w:rsidR="006824D6" w:rsidRDefault="00E06FD5" w:rsidP="00705AC1">
      <w:pPr>
        <w:pStyle w:val="ListParagraph"/>
        <w:numPr>
          <w:ilvl w:val="0"/>
          <w:numId w:val="94"/>
        </w:numPr>
        <w:spacing w:after="0"/>
        <w:ind w:left="806"/>
        <w:contextualSpacing w:val="0"/>
        <w:rPr>
          <w:rFonts w:ascii="EYInterstate Light" w:hAnsi="EYInterstate Light" w:cs="Arial"/>
          <w:sz w:val="20"/>
          <w:szCs w:val="18"/>
          <w:lang w:val="en-GB"/>
        </w:rPr>
      </w:pPr>
      <w:r w:rsidRPr="0066098A">
        <w:rPr>
          <w:rFonts w:ascii="EYInterstate Light" w:hAnsi="EYInterstate Light" w:cs="Arial"/>
          <w:sz w:val="20"/>
          <w:szCs w:val="18"/>
          <w:lang w:val="en-GB"/>
        </w:rPr>
        <w:t xml:space="preserve">Creating state aid schemes to support investments </w:t>
      </w:r>
      <w:r w:rsidR="00A218E2">
        <w:rPr>
          <w:rFonts w:ascii="EYInterstate Light" w:hAnsi="EYInterstate Light" w:cs="Arial"/>
          <w:sz w:val="20"/>
          <w:szCs w:val="18"/>
          <w:lang w:val="en-GB"/>
        </w:rPr>
        <w:t>in</w:t>
      </w:r>
      <w:r w:rsidR="00A218E2" w:rsidRPr="00202291">
        <w:rPr>
          <w:rFonts w:ascii="EYInterstate Light" w:hAnsi="EYInterstate Light" w:cs="Arial"/>
          <w:sz w:val="20"/>
          <w:szCs w:val="18"/>
          <w:lang w:val="en-GB"/>
        </w:rPr>
        <w:t xml:space="preserve"> </w:t>
      </w:r>
      <w:r w:rsidRPr="0066098A">
        <w:rPr>
          <w:rFonts w:ascii="EYInterstate Light" w:hAnsi="EYInterstate Light" w:cs="Arial"/>
          <w:sz w:val="20"/>
          <w:szCs w:val="18"/>
          <w:lang w:val="en-GB"/>
        </w:rPr>
        <w:t>reg</w:t>
      </w:r>
      <w:r w:rsidR="00747A14" w:rsidRPr="0066098A">
        <w:rPr>
          <w:rFonts w:ascii="EYInterstate Light" w:hAnsi="EYInterstate Light" w:cs="Arial"/>
          <w:sz w:val="20"/>
          <w:szCs w:val="18"/>
          <w:lang w:val="en-GB"/>
        </w:rPr>
        <w:t>ional development and new jobs,</w:t>
      </w:r>
    </w:p>
    <w:p w:rsidR="006824D6" w:rsidRDefault="00E06FD5" w:rsidP="00705AC1">
      <w:pPr>
        <w:pStyle w:val="ListParagraph"/>
        <w:numPr>
          <w:ilvl w:val="0"/>
          <w:numId w:val="94"/>
        </w:numPr>
        <w:spacing w:after="0"/>
        <w:ind w:left="806"/>
        <w:contextualSpacing w:val="0"/>
        <w:rPr>
          <w:rFonts w:ascii="EYInterstate Light" w:hAnsi="EYInterstate Light" w:cs="Arial"/>
          <w:sz w:val="20"/>
          <w:szCs w:val="18"/>
          <w:lang w:val="en-GB"/>
        </w:rPr>
      </w:pPr>
      <w:r w:rsidRPr="0066098A">
        <w:rPr>
          <w:rFonts w:ascii="EYInterstate Light" w:hAnsi="EYInterstate Light" w:cs="Arial"/>
          <w:sz w:val="20"/>
          <w:szCs w:val="18"/>
          <w:lang w:val="en-GB"/>
        </w:rPr>
        <w:t xml:space="preserve">Transferring the research institutes from ministries and NGOs to Ministry of Education, </w:t>
      </w:r>
    </w:p>
    <w:p w:rsidR="006824D6" w:rsidRDefault="00E06FD5" w:rsidP="00705AC1">
      <w:pPr>
        <w:pStyle w:val="ListParagraph"/>
        <w:numPr>
          <w:ilvl w:val="0"/>
          <w:numId w:val="94"/>
        </w:numPr>
        <w:spacing w:after="0"/>
        <w:ind w:left="806"/>
        <w:contextualSpacing w:val="0"/>
        <w:rPr>
          <w:rFonts w:ascii="EYInterstate Light" w:hAnsi="EYInterstate Light" w:cs="Arial"/>
          <w:sz w:val="20"/>
          <w:szCs w:val="18"/>
          <w:lang w:val="en-GB"/>
        </w:rPr>
      </w:pPr>
      <w:r w:rsidRPr="0066098A">
        <w:rPr>
          <w:rFonts w:ascii="EYInterstate Light" w:hAnsi="EYInterstate Light" w:cs="Arial"/>
          <w:sz w:val="20"/>
          <w:szCs w:val="18"/>
          <w:lang w:val="en-GB"/>
        </w:rPr>
        <w:t xml:space="preserve">Creating a national road map regarding RDI infrastructures, </w:t>
      </w:r>
    </w:p>
    <w:p w:rsidR="006824D6" w:rsidRDefault="00E06FD5" w:rsidP="00705AC1">
      <w:pPr>
        <w:pStyle w:val="ListParagraph"/>
        <w:numPr>
          <w:ilvl w:val="0"/>
          <w:numId w:val="94"/>
        </w:numPr>
        <w:spacing w:after="0"/>
        <w:ind w:left="806"/>
        <w:contextualSpacing w:val="0"/>
        <w:rPr>
          <w:rFonts w:ascii="EYInterstate Light" w:hAnsi="EYInterstate Light" w:cs="Arial"/>
          <w:sz w:val="20"/>
          <w:szCs w:val="18"/>
          <w:lang w:val="en-GB"/>
        </w:rPr>
      </w:pPr>
      <w:r w:rsidRPr="0066098A">
        <w:rPr>
          <w:rFonts w:ascii="EYInterstate Light" w:hAnsi="EYInterstate Light" w:cs="Arial"/>
          <w:sz w:val="20"/>
          <w:szCs w:val="18"/>
          <w:lang w:val="en-GB"/>
        </w:rPr>
        <w:t xml:space="preserve">Developing a National Action Plan on Climate Change, </w:t>
      </w:r>
    </w:p>
    <w:p w:rsidR="006824D6" w:rsidRDefault="00E06FD5" w:rsidP="00705AC1">
      <w:pPr>
        <w:pStyle w:val="ListParagraph"/>
        <w:numPr>
          <w:ilvl w:val="0"/>
          <w:numId w:val="94"/>
        </w:numPr>
        <w:spacing w:after="0"/>
        <w:ind w:left="810"/>
        <w:contextualSpacing w:val="0"/>
        <w:rPr>
          <w:rFonts w:ascii="EYInterstate Light" w:hAnsi="EYInterstate Light" w:cs="Arial"/>
          <w:sz w:val="20"/>
          <w:szCs w:val="18"/>
          <w:lang w:val="en-GB"/>
        </w:rPr>
      </w:pPr>
      <w:r w:rsidRPr="0066098A">
        <w:rPr>
          <w:rFonts w:ascii="EYInterstate Light" w:hAnsi="EYInterstate Light" w:cs="Arial"/>
          <w:sz w:val="20"/>
          <w:szCs w:val="18"/>
          <w:lang w:val="en-GB"/>
        </w:rPr>
        <w:t xml:space="preserve">Developing a methodology for the annual mandatory quota of green certificates, </w:t>
      </w:r>
    </w:p>
    <w:p w:rsidR="006824D6" w:rsidRDefault="00E06FD5" w:rsidP="00705AC1">
      <w:pPr>
        <w:pStyle w:val="ListParagraph"/>
        <w:numPr>
          <w:ilvl w:val="0"/>
          <w:numId w:val="94"/>
        </w:numPr>
        <w:spacing w:after="120"/>
        <w:ind w:left="806"/>
        <w:contextualSpacing w:val="0"/>
        <w:rPr>
          <w:rFonts w:ascii="EYInterstate Light" w:hAnsi="EYInterstate Light" w:cs="Arial"/>
          <w:sz w:val="18"/>
          <w:szCs w:val="18"/>
          <w:lang w:val="en-GB"/>
        </w:rPr>
      </w:pPr>
      <w:r w:rsidRPr="0066098A">
        <w:rPr>
          <w:rFonts w:ascii="EYInterstate Light" w:hAnsi="EYInterstate Light" w:cs="Arial"/>
          <w:sz w:val="20"/>
          <w:szCs w:val="18"/>
          <w:lang w:val="en-GB"/>
        </w:rPr>
        <w:t>Modernising the social care system.</w:t>
      </w:r>
    </w:p>
    <w:p w:rsidR="00A23D3B" w:rsidRPr="0066098A" w:rsidRDefault="00A23D3B" w:rsidP="00304C42">
      <w:pPr>
        <w:spacing w:before="120" w:after="0"/>
        <w:ind w:left="446"/>
        <w:jc w:val="left"/>
        <w:rPr>
          <w:rFonts w:cs="Arial"/>
          <w:b/>
          <w:i/>
          <w:color w:val="7030A0"/>
          <w:szCs w:val="18"/>
        </w:rPr>
      </w:pPr>
      <w:r w:rsidRPr="0066098A">
        <w:rPr>
          <w:rFonts w:cs="Arial"/>
          <w:b/>
          <w:i/>
          <w:color w:val="7030A0"/>
          <w:szCs w:val="18"/>
        </w:rPr>
        <w:t>Conclusions</w:t>
      </w:r>
    </w:p>
    <w:p w:rsidR="004B2300" w:rsidRPr="0066098A" w:rsidRDefault="00A23D3B" w:rsidP="00304C42">
      <w:pPr>
        <w:ind w:left="446"/>
        <w:jc w:val="left"/>
        <w:rPr>
          <w:rFonts w:cs="Arial"/>
          <w:szCs w:val="18"/>
        </w:rPr>
      </w:pPr>
      <w:r w:rsidRPr="0066098A">
        <w:rPr>
          <w:rFonts w:cs="Arial"/>
          <w:szCs w:val="18"/>
        </w:rPr>
        <w:lastRenderedPageBreak/>
        <w:t xml:space="preserve">The results of the research have revealed a good consistency between Romania-Serbia IPA CBC Programme and the National Reform Programme 2014. </w:t>
      </w:r>
    </w:p>
    <w:p w:rsidR="004B2300" w:rsidRPr="0066098A" w:rsidRDefault="004B2300" w:rsidP="00E57661">
      <w:pPr>
        <w:spacing w:before="120" w:after="0"/>
        <w:ind w:left="446"/>
        <w:jc w:val="left"/>
        <w:rPr>
          <w:rFonts w:cs="Arial"/>
          <w:szCs w:val="18"/>
        </w:rPr>
      </w:pPr>
      <w:r w:rsidRPr="0066098A">
        <w:rPr>
          <w:rFonts w:cs="Arial"/>
          <w:b/>
          <w:i/>
          <w:color w:val="7030A0"/>
          <w:szCs w:val="18"/>
        </w:rPr>
        <w:t>Recommendations</w:t>
      </w:r>
    </w:p>
    <w:p w:rsidR="00A23D3B" w:rsidRPr="00E57661" w:rsidRDefault="004B2300" w:rsidP="00E57661">
      <w:pPr>
        <w:spacing w:after="0"/>
        <w:ind w:left="446"/>
        <w:jc w:val="left"/>
        <w:rPr>
          <w:rFonts w:cs="Arial"/>
          <w:i/>
          <w:szCs w:val="18"/>
        </w:rPr>
      </w:pPr>
      <w:r w:rsidRPr="00E57661">
        <w:rPr>
          <w:rFonts w:cs="Arial"/>
          <w:i/>
          <w:szCs w:val="18"/>
        </w:rPr>
        <w:t xml:space="preserve">There are no specific recommendations for </w:t>
      </w:r>
      <w:r w:rsidR="000179CA">
        <w:rPr>
          <w:rFonts w:cs="Arial"/>
          <w:i/>
          <w:szCs w:val="18"/>
        </w:rPr>
        <w:t>improvement</w:t>
      </w:r>
      <w:r w:rsidRPr="00E57661">
        <w:rPr>
          <w:rFonts w:cs="Arial"/>
          <w:i/>
          <w:szCs w:val="18"/>
        </w:rPr>
        <w:t>.</w:t>
      </w:r>
    </w:p>
    <w:p w:rsidR="006824D6" w:rsidRDefault="003A067D" w:rsidP="00705AC1">
      <w:pPr>
        <w:pStyle w:val="Heading3"/>
        <w:numPr>
          <w:ilvl w:val="0"/>
          <w:numId w:val="90"/>
        </w:numPr>
        <w:spacing w:before="360"/>
        <w:ind w:left="450" w:hanging="446"/>
        <w:rPr>
          <w:color w:val="4BACC6" w:themeColor="accent5"/>
          <w:sz w:val="24"/>
          <w:szCs w:val="20"/>
        </w:rPr>
      </w:pPr>
      <w:bookmarkStart w:id="131" w:name="_Toc391165734"/>
      <w:bookmarkStart w:id="132" w:name="_Toc391367139"/>
      <w:bookmarkStart w:id="133" w:name="_Toc395202781"/>
      <w:r w:rsidRPr="00202291">
        <w:rPr>
          <w:color w:val="4BACC6" w:themeColor="accent5"/>
          <w:sz w:val="24"/>
          <w:szCs w:val="20"/>
        </w:rPr>
        <w:t>Consistency with the Danube Region Strategy</w:t>
      </w:r>
      <w:bookmarkEnd w:id="131"/>
      <w:bookmarkEnd w:id="132"/>
      <w:bookmarkEnd w:id="133"/>
    </w:p>
    <w:p w:rsidR="003D32BC" w:rsidRPr="0066098A" w:rsidRDefault="003D32BC" w:rsidP="00304C42">
      <w:pPr>
        <w:keepNext/>
        <w:spacing w:before="120" w:after="0" w:line="276" w:lineRule="auto"/>
        <w:ind w:left="446"/>
        <w:jc w:val="left"/>
        <w:rPr>
          <w:rFonts w:cs="Arial"/>
          <w:b/>
          <w:i/>
          <w:color w:val="7030A0"/>
        </w:rPr>
      </w:pPr>
      <w:r w:rsidRPr="0066098A">
        <w:rPr>
          <w:rFonts w:cs="Arial"/>
          <w:b/>
          <w:i/>
          <w:color w:val="7030A0"/>
        </w:rPr>
        <w:t>Findings</w:t>
      </w:r>
    </w:p>
    <w:p w:rsidR="003D32BC" w:rsidRPr="0066098A" w:rsidRDefault="00F43D1A" w:rsidP="00304C42">
      <w:pPr>
        <w:keepNext/>
        <w:spacing w:line="276" w:lineRule="auto"/>
        <w:ind w:left="446"/>
        <w:jc w:val="left"/>
        <w:rPr>
          <w:rFonts w:cs="Arial"/>
          <w:b/>
        </w:rPr>
      </w:pPr>
      <w:r w:rsidRPr="0066098A">
        <w:rPr>
          <w:rFonts w:cs="Arial"/>
        </w:rPr>
        <w:t xml:space="preserve">Overall, </w:t>
      </w:r>
      <w:r w:rsidRPr="0066098A">
        <w:rPr>
          <w:rFonts w:cs="Arial"/>
          <w:b/>
        </w:rPr>
        <w:t xml:space="preserve">most of the </w:t>
      </w:r>
      <w:r w:rsidR="00B11BDC" w:rsidRPr="0066098A">
        <w:rPr>
          <w:rFonts w:cs="Arial"/>
          <w:b/>
        </w:rPr>
        <w:t xml:space="preserve">Specific Objectives </w:t>
      </w:r>
      <w:r w:rsidRPr="0066098A">
        <w:rPr>
          <w:rFonts w:cs="Arial"/>
          <w:b/>
        </w:rPr>
        <w:t>set in the</w:t>
      </w:r>
      <w:r w:rsidR="00B11BDC" w:rsidRPr="0066098A">
        <w:rPr>
          <w:rFonts w:cs="Arial"/>
          <w:b/>
        </w:rPr>
        <w:t xml:space="preserve"> Draft</w:t>
      </w:r>
      <w:r w:rsidRPr="0066098A">
        <w:rPr>
          <w:rFonts w:cs="Arial"/>
          <w:b/>
        </w:rPr>
        <w:t xml:space="preserve"> Programme are contributing </w:t>
      </w:r>
      <w:r w:rsidR="003D32BC" w:rsidRPr="0066098A">
        <w:rPr>
          <w:rFonts w:cs="Arial"/>
          <w:b/>
        </w:rPr>
        <w:t xml:space="preserve">(partly or fully) </w:t>
      </w:r>
      <w:r w:rsidRPr="0066098A">
        <w:rPr>
          <w:rFonts w:cs="Arial"/>
          <w:b/>
        </w:rPr>
        <w:t>to the</w:t>
      </w:r>
      <w:r w:rsidR="0099547C" w:rsidRPr="0066098A">
        <w:rPr>
          <w:rFonts w:cs="Arial"/>
          <w:b/>
        </w:rPr>
        <w:t xml:space="preserve"> four pillars of the</w:t>
      </w:r>
      <w:r w:rsidRPr="0066098A">
        <w:rPr>
          <w:rFonts w:cs="Arial"/>
          <w:b/>
        </w:rPr>
        <w:t xml:space="preserve"> Danube Strategy</w:t>
      </w:r>
      <w:r w:rsidR="003D32BC" w:rsidRPr="0066098A">
        <w:rPr>
          <w:rFonts w:cs="Arial"/>
        </w:rPr>
        <w:t xml:space="preserve">, </w:t>
      </w:r>
      <w:r w:rsidR="007F117C" w:rsidRPr="0066098A">
        <w:rPr>
          <w:rFonts w:cs="Arial"/>
        </w:rPr>
        <w:t>as it can be observed in</w:t>
      </w:r>
      <w:r w:rsidR="003D32BC" w:rsidRPr="0066098A">
        <w:rPr>
          <w:rFonts w:cs="Arial"/>
        </w:rPr>
        <w:t xml:space="preserve"> detail</w:t>
      </w:r>
      <w:r w:rsidR="007F117C" w:rsidRPr="0066098A">
        <w:rPr>
          <w:rFonts w:cs="Arial"/>
        </w:rPr>
        <w:t xml:space="preserve"> </w:t>
      </w:r>
      <w:r w:rsidR="003D32BC" w:rsidRPr="0066098A">
        <w:rPr>
          <w:rFonts w:cs="Arial"/>
        </w:rPr>
        <w:t xml:space="preserve">under </w:t>
      </w:r>
      <w:r w:rsidR="007F117C" w:rsidRPr="0066098A">
        <w:rPr>
          <w:rFonts w:cs="Arial"/>
        </w:rPr>
        <w:t xml:space="preserve">Annex </w:t>
      </w:r>
      <w:r w:rsidR="00A60FFE">
        <w:rPr>
          <w:rFonts w:cs="Arial"/>
        </w:rPr>
        <w:t>6</w:t>
      </w:r>
      <w:r w:rsidR="0099547C" w:rsidRPr="0066098A">
        <w:rPr>
          <w:rFonts w:cs="Arial"/>
        </w:rPr>
        <w:t>, respectively:</w:t>
      </w:r>
      <w:r w:rsidRPr="0066098A">
        <w:rPr>
          <w:rFonts w:cs="Arial"/>
        </w:rPr>
        <w:t xml:space="preserve"> </w:t>
      </w:r>
    </w:p>
    <w:tbl>
      <w:tblPr>
        <w:tblStyle w:val="TableGrid"/>
        <w:tblW w:w="4705" w:type="pct"/>
        <w:tblInd w:w="565" w:type="dxa"/>
        <w:tblBorders>
          <w:top w:val="single" w:sz="12" w:space="0" w:color="FFFFFF" w:themeColor="background1"/>
          <w:left w:val="single" w:sz="12" w:space="0" w:color="FFFFFF" w:themeColor="background1"/>
          <w:bottom w:val="single" w:sz="12" w:space="0" w:color="FFFFFF" w:themeColor="background1"/>
          <w:right w:val="single" w:sz="12" w:space="0" w:color="FFFFFF" w:themeColor="background1"/>
          <w:insideH w:val="single" w:sz="12" w:space="0" w:color="FFFFFF" w:themeColor="background1"/>
          <w:insideV w:val="single" w:sz="12" w:space="0" w:color="FFFFFF" w:themeColor="background1"/>
        </w:tblBorders>
        <w:tblLook w:val="04A0" w:firstRow="1" w:lastRow="0" w:firstColumn="1" w:lastColumn="0" w:noHBand="0" w:noVBand="1"/>
      </w:tblPr>
      <w:tblGrid>
        <w:gridCol w:w="1057"/>
        <w:gridCol w:w="2524"/>
        <w:gridCol w:w="5440"/>
      </w:tblGrid>
      <w:tr w:rsidR="006C1A4C" w:rsidRPr="00B533BE" w:rsidTr="005263EA">
        <w:trPr>
          <w:cnfStyle w:val="100000000000" w:firstRow="1" w:lastRow="0" w:firstColumn="0" w:lastColumn="0" w:oddVBand="0" w:evenVBand="0" w:oddHBand="0" w:evenHBand="0" w:firstRowFirstColumn="0" w:firstRowLastColumn="0" w:lastRowFirstColumn="0" w:lastRowLastColumn="0"/>
          <w:trHeight w:val="288"/>
          <w:tblHeader/>
        </w:trPr>
        <w:tc>
          <w:tcPr>
            <w:tcW w:w="1908" w:type="pct"/>
            <w:gridSpan w:val="2"/>
            <w:shd w:val="clear" w:color="auto" w:fill="4BACC6" w:themeFill="accent5"/>
            <w:tcMar>
              <w:top w:w="29" w:type="dxa"/>
              <w:left w:w="115" w:type="dxa"/>
              <w:bottom w:w="29" w:type="dxa"/>
              <w:right w:w="115" w:type="dxa"/>
            </w:tcMar>
            <w:vAlign w:val="center"/>
          </w:tcPr>
          <w:p w:rsidR="006C1A4C" w:rsidRPr="00B533BE" w:rsidRDefault="006C1A4C" w:rsidP="005263EA">
            <w:pPr>
              <w:spacing w:after="0"/>
              <w:jc w:val="left"/>
              <w:rPr>
                <w:rFonts w:cs="Arial"/>
                <w:b/>
                <w:color w:val="FFFFFF"/>
                <w:sz w:val="16"/>
                <w:szCs w:val="16"/>
                <w:lang w:eastAsia="it-IT"/>
              </w:rPr>
            </w:pPr>
            <w:r w:rsidRPr="00B533BE">
              <w:rPr>
                <w:rFonts w:cs="Arial"/>
                <w:b/>
                <w:color w:val="FFFFFF"/>
                <w:sz w:val="16"/>
                <w:szCs w:val="16"/>
                <w:lang w:eastAsia="it-IT"/>
              </w:rPr>
              <w:t xml:space="preserve">EU Strategy for the Danube Region </w:t>
            </w:r>
          </w:p>
        </w:tc>
        <w:tc>
          <w:tcPr>
            <w:tcW w:w="3092" w:type="pct"/>
            <w:vMerge w:val="restart"/>
            <w:shd w:val="clear" w:color="auto" w:fill="FFE600"/>
            <w:tcMar>
              <w:top w:w="29" w:type="dxa"/>
              <w:left w:w="115" w:type="dxa"/>
              <w:bottom w:w="29" w:type="dxa"/>
              <w:right w:w="115" w:type="dxa"/>
            </w:tcMar>
            <w:vAlign w:val="center"/>
          </w:tcPr>
          <w:p w:rsidR="006C1A4C" w:rsidRPr="00B533BE" w:rsidRDefault="006C1A4C" w:rsidP="005263EA">
            <w:pPr>
              <w:spacing w:after="0"/>
              <w:jc w:val="left"/>
              <w:rPr>
                <w:rFonts w:cs="Arial"/>
                <w:b/>
                <w:sz w:val="16"/>
                <w:szCs w:val="16"/>
                <w:lang w:eastAsia="it-IT"/>
              </w:rPr>
            </w:pPr>
            <w:r w:rsidRPr="00B533BE">
              <w:rPr>
                <w:rFonts w:cs="Arial"/>
                <w:b/>
                <w:sz w:val="16"/>
                <w:szCs w:val="16"/>
                <w:lang w:eastAsia="it-IT"/>
              </w:rPr>
              <w:t>Objectives of Romania-Serbia IPA CBC Programme</w:t>
            </w:r>
          </w:p>
        </w:tc>
      </w:tr>
      <w:tr w:rsidR="006C1A4C" w:rsidRPr="00B533BE" w:rsidTr="005263EA">
        <w:trPr>
          <w:cnfStyle w:val="100000000000" w:firstRow="1" w:lastRow="0" w:firstColumn="0" w:lastColumn="0" w:oddVBand="0" w:evenVBand="0" w:oddHBand="0" w:evenHBand="0" w:firstRowFirstColumn="0" w:firstRowLastColumn="0" w:lastRowFirstColumn="0" w:lastRowLastColumn="0"/>
          <w:trHeight w:val="288"/>
          <w:tblHeader/>
        </w:trPr>
        <w:tc>
          <w:tcPr>
            <w:tcW w:w="432" w:type="pct"/>
            <w:shd w:val="clear" w:color="auto" w:fill="B6DDE8" w:themeFill="accent5" w:themeFillTint="66"/>
            <w:tcMar>
              <w:top w:w="29" w:type="dxa"/>
              <w:left w:w="115" w:type="dxa"/>
              <w:bottom w:w="29" w:type="dxa"/>
              <w:right w:w="115" w:type="dxa"/>
            </w:tcMar>
            <w:vAlign w:val="center"/>
          </w:tcPr>
          <w:p w:rsidR="006C1A4C" w:rsidRPr="00B533BE" w:rsidRDefault="006C1A4C" w:rsidP="005263EA">
            <w:pPr>
              <w:tabs>
                <w:tab w:val="left" w:pos="1125"/>
                <w:tab w:val="center" w:pos="1328"/>
              </w:tabs>
              <w:spacing w:after="0"/>
              <w:jc w:val="left"/>
              <w:rPr>
                <w:rFonts w:cs="Arial"/>
                <w:b/>
                <w:sz w:val="16"/>
                <w:szCs w:val="16"/>
                <w:lang w:eastAsia="it-IT"/>
              </w:rPr>
            </w:pPr>
            <w:r w:rsidRPr="00B533BE">
              <w:rPr>
                <w:rFonts w:cs="Arial"/>
                <w:b/>
                <w:sz w:val="16"/>
                <w:szCs w:val="16"/>
                <w:lang w:eastAsia="it-IT"/>
              </w:rPr>
              <w:t>Pillars</w:t>
            </w:r>
          </w:p>
        </w:tc>
        <w:tc>
          <w:tcPr>
            <w:tcW w:w="1476" w:type="pct"/>
            <w:shd w:val="clear" w:color="auto" w:fill="B6DDE8" w:themeFill="accent5" w:themeFillTint="66"/>
            <w:tcMar>
              <w:top w:w="29" w:type="dxa"/>
              <w:left w:w="115" w:type="dxa"/>
              <w:bottom w:w="29" w:type="dxa"/>
              <w:right w:w="115" w:type="dxa"/>
            </w:tcMar>
            <w:vAlign w:val="center"/>
          </w:tcPr>
          <w:p w:rsidR="006C1A4C" w:rsidRPr="00B533BE" w:rsidRDefault="006C1A4C" w:rsidP="005263EA">
            <w:pPr>
              <w:tabs>
                <w:tab w:val="left" w:pos="1125"/>
                <w:tab w:val="center" w:pos="1328"/>
              </w:tabs>
              <w:spacing w:after="0"/>
              <w:jc w:val="left"/>
              <w:rPr>
                <w:rFonts w:cs="Arial"/>
                <w:b/>
                <w:sz w:val="16"/>
                <w:szCs w:val="16"/>
                <w:lang w:eastAsia="it-IT"/>
              </w:rPr>
            </w:pPr>
            <w:r w:rsidRPr="00B533BE">
              <w:rPr>
                <w:rFonts w:cs="Arial"/>
                <w:b/>
                <w:sz w:val="16"/>
                <w:szCs w:val="16"/>
                <w:lang w:eastAsia="it-IT"/>
              </w:rPr>
              <w:t>Priority Areas</w:t>
            </w:r>
            <w:r w:rsidRPr="00B533BE">
              <w:rPr>
                <w:rFonts w:cs="Arial"/>
                <w:b/>
                <w:sz w:val="16"/>
                <w:szCs w:val="16"/>
                <w:lang w:eastAsia="it-IT"/>
              </w:rPr>
              <w:tab/>
            </w:r>
          </w:p>
        </w:tc>
        <w:tc>
          <w:tcPr>
            <w:tcW w:w="3092" w:type="pct"/>
            <w:vMerge/>
            <w:shd w:val="clear" w:color="auto" w:fill="4BACC6" w:themeFill="accent5"/>
            <w:tcMar>
              <w:top w:w="29" w:type="dxa"/>
              <w:left w:w="115" w:type="dxa"/>
              <w:bottom w:w="29" w:type="dxa"/>
              <w:right w:w="115" w:type="dxa"/>
            </w:tcMar>
            <w:vAlign w:val="center"/>
          </w:tcPr>
          <w:p w:rsidR="006C1A4C" w:rsidRPr="00B533BE" w:rsidRDefault="006C1A4C" w:rsidP="005263EA">
            <w:pPr>
              <w:spacing w:after="0"/>
              <w:jc w:val="left"/>
              <w:rPr>
                <w:rFonts w:cs="Arial"/>
                <w:color w:val="FFFFFF"/>
                <w:sz w:val="16"/>
                <w:szCs w:val="16"/>
                <w:lang w:eastAsia="it-IT"/>
              </w:rPr>
            </w:pPr>
          </w:p>
        </w:tc>
      </w:tr>
      <w:tr w:rsidR="006C1A4C" w:rsidRPr="00B533BE" w:rsidTr="005263EA">
        <w:trPr>
          <w:trHeight w:val="1656"/>
        </w:trPr>
        <w:tc>
          <w:tcPr>
            <w:tcW w:w="432" w:type="pct"/>
            <w:vMerge w:val="restart"/>
            <w:shd w:val="clear" w:color="auto" w:fill="F2F2F2" w:themeFill="background1" w:themeFillShade="F2"/>
            <w:tcMar>
              <w:top w:w="29" w:type="dxa"/>
              <w:left w:w="115" w:type="dxa"/>
              <w:bottom w:w="29" w:type="dxa"/>
              <w:right w:w="115" w:type="dxa"/>
            </w:tcMar>
          </w:tcPr>
          <w:p w:rsidR="006C1A4C" w:rsidRPr="00B533BE" w:rsidRDefault="006C1A4C" w:rsidP="005263EA">
            <w:pPr>
              <w:spacing w:after="0"/>
              <w:jc w:val="left"/>
              <w:rPr>
                <w:rFonts w:cs="Arial"/>
                <w:b/>
                <w:sz w:val="16"/>
                <w:szCs w:val="16"/>
                <w:lang w:eastAsia="it-IT"/>
              </w:rPr>
            </w:pPr>
            <w:r w:rsidRPr="00B533BE">
              <w:rPr>
                <w:rFonts w:cs="Arial"/>
                <w:b/>
                <w:sz w:val="16"/>
                <w:szCs w:val="16"/>
                <w:lang w:eastAsia="it-IT"/>
              </w:rPr>
              <w:t>Connecting the Danube Region</w:t>
            </w:r>
          </w:p>
        </w:tc>
        <w:tc>
          <w:tcPr>
            <w:tcW w:w="1476" w:type="pct"/>
            <w:shd w:val="clear" w:color="auto" w:fill="F2F2F2" w:themeFill="background1" w:themeFillShade="F2"/>
            <w:tcMar>
              <w:top w:w="29" w:type="dxa"/>
              <w:left w:w="115" w:type="dxa"/>
              <w:bottom w:w="29" w:type="dxa"/>
              <w:right w:w="115" w:type="dxa"/>
            </w:tcMar>
          </w:tcPr>
          <w:p w:rsidR="006C1A4C" w:rsidRPr="00B533BE" w:rsidRDefault="006C1A4C" w:rsidP="005263EA">
            <w:pPr>
              <w:spacing w:after="0"/>
              <w:jc w:val="left"/>
              <w:rPr>
                <w:rFonts w:cs="Arial"/>
                <w:bCs/>
                <w:color w:val="000000"/>
                <w:sz w:val="16"/>
                <w:szCs w:val="16"/>
                <w:lang w:eastAsia="it-IT"/>
              </w:rPr>
            </w:pPr>
            <w:r w:rsidRPr="00B533BE">
              <w:rPr>
                <w:rFonts w:cs="Arial"/>
                <w:bCs/>
                <w:color w:val="000000"/>
                <w:sz w:val="16"/>
                <w:szCs w:val="16"/>
                <w:lang w:eastAsia="it-IT"/>
              </w:rPr>
              <w:t>To improve mobility and multimodality:</w:t>
            </w:r>
          </w:p>
          <w:p w:rsidR="006C1A4C" w:rsidRPr="00B533BE" w:rsidRDefault="006C1A4C" w:rsidP="005263EA">
            <w:pPr>
              <w:spacing w:after="0"/>
              <w:jc w:val="left"/>
              <w:rPr>
                <w:rFonts w:cs="Arial"/>
                <w:bCs/>
                <w:color w:val="000000"/>
                <w:sz w:val="16"/>
                <w:szCs w:val="16"/>
                <w:lang w:eastAsia="it-IT"/>
              </w:rPr>
            </w:pPr>
            <w:r w:rsidRPr="00B533BE">
              <w:rPr>
                <w:rFonts w:cs="Arial"/>
                <w:bCs/>
                <w:color w:val="000000"/>
                <w:sz w:val="16"/>
                <w:szCs w:val="16"/>
                <w:lang w:eastAsia="it-IT"/>
              </w:rPr>
              <w:t>(a) Inland Waterways</w:t>
            </w:r>
          </w:p>
          <w:p w:rsidR="006C1A4C" w:rsidRPr="00B533BE" w:rsidRDefault="006C1A4C" w:rsidP="005263EA">
            <w:pPr>
              <w:spacing w:after="0"/>
              <w:jc w:val="left"/>
              <w:rPr>
                <w:rFonts w:cs="Arial"/>
                <w:bCs/>
                <w:color w:val="000000"/>
                <w:sz w:val="16"/>
                <w:szCs w:val="16"/>
                <w:lang w:eastAsia="it-IT"/>
              </w:rPr>
            </w:pPr>
            <w:r w:rsidRPr="00B533BE">
              <w:rPr>
                <w:rFonts w:cs="Arial"/>
                <w:bCs/>
                <w:color w:val="000000"/>
                <w:sz w:val="16"/>
                <w:szCs w:val="16"/>
                <w:lang w:eastAsia="it-IT"/>
              </w:rPr>
              <w:t>(b) Road, rail and air links</w:t>
            </w:r>
          </w:p>
        </w:tc>
        <w:tc>
          <w:tcPr>
            <w:tcW w:w="3092" w:type="pct"/>
            <w:shd w:val="clear" w:color="auto" w:fill="F2F2F2" w:themeFill="background1" w:themeFillShade="F2"/>
            <w:tcMar>
              <w:top w:w="29" w:type="dxa"/>
              <w:left w:w="115" w:type="dxa"/>
              <w:bottom w:w="29" w:type="dxa"/>
              <w:right w:w="115" w:type="dxa"/>
            </w:tcMar>
          </w:tcPr>
          <w:p w:rsidR="006C1A4C" w:rsidRPr="00B533BE" w:rsidRDefault="006C1A4C" w:rsidP="005263EA">
            <w:pPr>
              <w:spacing w:line="240" w:lineRule="auto"/>
              <w:jc w:val="left"/>
              <w:rPr>
                <w:rFonts w:cs="Arial"/>
                <w:b/>
                <w:bCs/>
                <w:color w:val="000000"/>
                <w:sz w:val="16"/>
                <w:szCs w:val="16"/>
              </w:rPr>
            </w:pPr>
            <w:r w:rsidRPr="00B533BE">
              <w:rPr>
                <w:rFonts w:cs="Arial"/>
                <w:b/>
                <w:bCs/>
                <w:color w:val="000000"/>
                <w:sz w:val="16"/>
                <w:szCs w:val="16"/>
              </w:rPr>
              <w:t xml:space="preserve">Specific Objective 3.1 </w:t>
            </w:r>
          </w:p>
          <w:p w:rsidR="006C1A4C" w:rsidRPr="00B533BE" w:rsidRDefault="006C1A4C" w:rsidP="005263EA">
            <w:pPr>
              <w:spacing w:line="240" w:lineRule="auto"/>
              <w:jc w:val="left"/>
              <w:rPr>
                <w:rFonts w:cs="Arial"/>
                <w:sz w:val="16"/>
                <w:szCs w:val="16"/>
                <w:lang w:eastAsia="it-IT"/>
              </w:rPr>
            </w:pPr>
            <w:r w:rsidRPr="00B533BE">
              <w:rPr>
                <w:rFonts w:cs="Arial"/>
                <w:bCs/>
                <w:color w:val="000000"/>
                <w:sz w:val="16"/>
                <w:szCs w:val="16"/>
              </w:rPr>
              <w:t>Promote the achievement of improved and homogenous quality standard in public transport, especially in remote areas through improved sustainability and efficiency of transport infrastructure and mobility services within the cross-border area and the area’s integration in the main EU transport corridors</w:t>
            </w:r>
          </w:p>
        </w:tc>
      </w:tr>
      <w:tr w:rsidR="006C1A4C" w:rsidRPr="00B533BE" w:rsidTr="005263EA">
        <w:trPr>
          <w:trHeight w:val="1323"/>
        </w:trPr>
        <w:tc>
          <w:tcPr>
            <w:tcW w:w="432" w:type="pct"/>
            <w:vMerge/>
            <w:shd w:val="clear" w:color="auto" w:fill="F2F2F2" w:themeFill="background1" w:themeFillShade="F2"/>
            <w:tcMar>
              <w:top w:w="29" w:type="dxa"/>
              <w:left w:w="115" w:type="dxa"/>
              <w:bottom w:w="29" w:type="dxa"/>
              <w:right w:w="115" w:type="dxa"/>
            </w:tcMar>
          </w:tcPr>
          <w:p w:rsidR="006C1A4C" w:rsidRPr="00B533BE" w:rsidRDefault="006C1A4C" w:rsidP="005263EA">
            <w:pPr>
              <w:spacing w:after="0"/>
              <w:jc w:val="left"/>
              <w:rPr>
                <w:rFonts w:cs="Arial"/>
                <w:b/>
                <w:sz w:val="16"/>
                <w:szCs w:val="16"/>
                <w:lang w:eastAsia="it-IT"/>
              </w:rPr>
            </w:pPr>
          </w:p>
        </w:tc>
        <w:tc>
          <w:tcPr>
            <w:tcW w:w="1476" w:type="pct"/>
            <w:shd w:val="clear" w:color="auto" w:fill="F2F2F2" w:themeFill="background1" w:themeFillShade="F2"/>
            <w:tcMar>
              <w:top w:w="29" w:type="dxa"/>
              <w:left w:w="115" w:type="dxa"/>
              <w:bottom w:w="29" w:type="dxa"/>
              <w:right w:w="115" w:type="dxa"/>
            </w:tcMar>
          </w:tcPr>
          <w:p w:rsidR="006C1A4C" w:rsidRPr="00B533BE" w:rsidRDefault="006C1A4C" w:rsidP="005263EA">
            <w:pPr>
              <w:spacing w:after="0"/>
              <w:jc w:val="left"/>
              <w:rPr>
                <w:rFonts w:cs="Arial"/>
                <w:bCs/>
                <w:color w:val="000000"/>
                <w:sz w:val="16"/>
                <w:szCs w:val="16"/>
                <w:lang w:eastAsia="it-IT"/>
              </w:rPr>
            </w:pPr>
            <w:r w:rsidRPr="00B533BE">
              <w:rPr>
                <w:rFonts w:cs="Arial"/>
                <w:bCs/>
                <w:color w:val="000000"/>
                <w:sz w:val="16"/>
                <w:szCs w:val="16"/>
                <w:lang w:eastAsia="it-IT"/>
              </w:rPr>
              <w:t>To encourage more sustainable energy</w:t>
            </w:r>
          </w:p>
        </w:tc>
        <w:tc>
          <w:tcPr>
            <w:tcW w:w="3092" w:type="pct"/>
            <w:shd w:val="clear" w:color="auto" w:fill="F2F2F2" w:themeFill="background1" w:themeFillShade="F2"/>
            <w:tcMar>
              <w:top w:w="29" w:type="dxa"/>
              <w:left w:w="115" w:type="dxa"/>
              <w:bottom w:w="29" w:type="dxa"/>
              <w:right w:w="115" w:type="dxa"/>
            </w:tcMar>
          </w:tcPr>
          <w:p w:rsidR="006C1A4C" w:rsidRPr="00B533BE" w:rsidRDefault="006C1A4C" w:rsidP="005263EA">
            <w:pPr>
              <w:spacing w:line="240" w:lineRule="auto"/>
              <w:jc w:val="left"/>
              <w:rPr>
                <w:rFonts w:cs="Arial"/>
                <w:b/>
                <w:bCs/>
                <w:color w:val="000000"/>
                <w:sz w:val="16"/>
                <w:szCs w:val="16"/>
                <w:lang w:eastAsia="it-IT"/>
              </w:rPr>
            </w:pPr>
            <w:r w:rsidRPr="00B533BE">
              <w:rPr>
                <w:rFonts w:cs="Arial"/>
                <w:b/>
                <w:bCs/>
                <w:color w:val="000000"/>
                <w:sz w:val="16"/>
                <w:szCs w:val="16"/>
                <w:lang w:eastAsia="it-IT"/>
              </w:rPr>
              <w:t xml:space="preserve">Specific Objective 3.2 </w:t>
            </w:r>
          </w:p>
          <w:p w:rsidR="006C1A4C" w:rsidRPr="00B533BE" w:rsidRDefault="006C1A4C" w:rsidP="005263EA">
            <w:pPr>
              <w:spacing w:line="240" w:lineRule="auto"/>
              <w:jc w:val="left"/>
              <w:rPr>
                <w:rFonts w:cs="Arial"/>
                <w:color w:val="000000"/>
                <w:sz w:val="16"/>
                <w:szCs w:val="16"/>
                <w:lang w:eastAsia="it-IT"/>
              </w:rPr>
            </w:pPr>
            <w:r w:rsidRPr="00B533BE">
              <w:rPr>
                <w:rFonts w:cs="Arial"/>
                <w:bCs/>
                <w:color w:val="000000"/>
                <w:sz w:val="16"/>
                <w:szCs w:val="16"/>
              </w:rPr>
              <w:t>Promote the achievement of improved and homogenous quality standard in public infrastructures for basic services, especially in remote areas through improved and enlarged access to modern and efficient public utilities services (incl. Internet, energy)</w:t>
            </w:r>
            <w:r w:rsidRPr="00B533BE">
              <w:rPr>
                <w:rFonts w:cs="Arial"/>
                <w:b/>
                <w:bCs/>
                <w:color w:val="000000"/>
                <w:sz w:val="16"/>
                <w:szCs w:val="16"/>
                <w:lang w:eastAsia="it-IT"/>
              </w:rPr>
              <w:t xml:space="preserve"> </w:t>
            </w:r>
          </w:p>
        </w:tc>
      </w:tr>
      <w:tr w:rsidR="006C1A4C" w:rsidRPr="00B533BE" w:rsidTr="005263EA">
        <w:tc>
          <w:tcPr>
            <w:tcW w:w="432" w:type="pct"/>
            <w:vMerge/>
            <w:shd w:val="clear" w:color="auto" w:fill="F2F2F2" w:themeFill="background1" w:themeFillShade="F2"/>
            <w:tcMar>
              <w:top w:w="29" w:type="dxa"/>
              <w:left w:w="115" w:type="dxa"/>
              <w:bottom w:w="29" w:type="dxa"/>
              <w:right w:w="115" w:type="dxa"/>
            </w:tcMar>
          </w:tcPr>
          <w:p w:rsidR="006C1A4C" w:rsidRPr="00B533BE" w:rsidRDefault="006C1A4C" w:rsidP="005263EA">
            <w:pPr>
              <w:spacing w:after="0"/>
              <w:jc w:val="left"/>
              <w:rPr>
                <w:rFonts w:cs="Arial"/>
                <w:b/>
                <w:sz w:val="16"/>
                <w:szCs w:val="16"/>
                <w:lang w:eastAsia="it-IT"/>
              </w:rPr>
            </w:pPr>
          </w:p>
        </w:tc>
        <w:tc>
          <w:tcPr>
            <w:tcW w:w="1476" w:type="pct"/>
            <w:shd w:val="clear" w:color="auto" w:fill="F2F2F2" w:themeFill="background1" w:themeFillShade="F2"/>
            <w:tcMar>
              <w:top w:w="29" w:type="dxa"/>
              <w:left w:w="115" w:type="dxa"/>
              <w:bottom w:w="29" w:type="dxa"/>
              <w:right w:w="115" w:type="dxa"/>
            </w:tcMar>
          </w:tcPr>
          <w:p w:rsidR="006C1A4C" w:rsidRPr="00B533BE" w:rsidRDefault="006C1A4C" w:rsidP="005263EA">
            <w:pPr>
              <w:spacing w:after="0"/>
              <w:jc w:val="left"/>
              <w:rPr>
                <w:rFonts w:cs="Arial"/>
                <w:bCs/>
                <w:color w:val="000000"/>
                <w:sz w:val="16"/>
                <w:szCs w:val="16"/>
                <w:lang w:eastAsia="it-IT"/>
              </w:rPr>
            </w:pPr>
            <w:r w:rsidRPr="00B533BE">
              <w:rPr>
                <w:rFonts w:cs="Arial"/>
                <w:bCs/>
                <w:color w:val="000000"/>
                <w:sz w:val="16"/>
                <w:szCs w:val="16"/>
                <w:lang w:eastAsia="it-IT"/>
              </w:rPr>
              <w:t>To promote culture and tourism, people to people contacts</w:t>
            </w:r>
          </w:p>
        </w:tc>
        <w:tc>
          <w:tcPr>
            <w:tcW w:w="3092" w:type="pct"/>
            <w:shd w:val="clear" w:color="auto" w:fill="F2F2F2" w:themeFill="background1" w:themeFillShade="F2"/>
            <w:tcMar>
              <w:top w:w="29" w:type="dxa"/>
              <w:left w:w="115" w:type="dxa"/>
              <w:bottom w:w="29" w:type="dxa"/>
              <w:right w:w="115" w:type="dxa"/>
            </w:tcMar>
          </w:tcPr>
          <w:p w:rsidR="006C1A4C" w:rsidRPr="00B533BE" w:rsidRDefault="006C1A4C" w:rsidP="005263EA">
            <w:pPr>
              <w:spacing w:line="240" w:lineRule="auto"/>
              <w:jc w:val="left"/>
              <w:rPr>
                <w:rFonts w:cs="Arial"/>
                <w:b/>
                <w:bCs/>
                <w:color w:val="000000"/>
                <w:sz w:val="16"/>
                <w:szCs w:val="16"/>
              </w:rPr>
            </w:pPr>
            <w:r w:rsidRPr="00B533BE">
              <w:rPr>
                <w:rFonts w:cs="Arial"/>
                <w:b/>
                <w:bCs/>
                <w:color w:val="000000"/>
                <w:sz w:val="16"/>
                <w:szCs w:val="16"/>
              </w:rPr>
              <w:t xml:space="preserve">Specific Objective 3.1 </w:t>
            </w:r>
          </w:p>
          <w:p w:rsidR="006C1A4C" w:rsidRPr="00B533BE" w:rsidRDefault="006C1A4C" w:rsidP="005263EA">
            <w:pPr>
              <w:spacing w:line="240" w:lineRule="auto"/>
              <w:jc w:val="left"/>
              <w:rPr>
                <w:rFonts w:cs="Arial"/>
                <w:b/>
                <w:bCs/>
                <w:color w:val="000000"/>
                <w:sz w:val="16"/>
                <w:szCs w:val="16"/>
              </w:rPr>
            </w:pPr>
            <w:r w:rsidRPr="00B533BE">
              <w:rPr>
                <w:rFonts w:cs="Arial"/>
                <w:bCs/>
                <w:color w:val="000000"/>
                <w:sz w:val="16"/>
                <w:szCs w:val="16"/>
              </w:rPr>
              <w:t>Promote the achievement of improved and homogenous quality standard in public transport, especially in remote areas through improved sustainability and efficiency of transport infrastructure and mobility services within the cross-border area and the area’s integration in the main EU transport corridors</w:t>
            </w:r>
          </w:p>
          <w:p w:rsidR="006C1A4C" w:rsidRPr="00B533BE" w:rsidRDefault="006C1A4C" w:rsidP="005263EA">
            <w:pPr>
              <w:spacing w:line="240" w:lineRule="auto"/>
              <w:jc w:val="left"/>
              <w:rPr>
                <w:rFonts w:cs="Arial"/>
                <w:b/>
                <w:bCs/>
                <w:color w:val="000000"/>
                <w:sz w:val="16"/>
                <w:szCs w:val="16"/>
              </w:rPr>
            </w:pPr>
            <w:r w:rsidRPr="00B533BE">
              <w:rPr>
                <w:rFonts w:cs="Arial"/>
                <w:b/>
                <w:bCs/>
                <w:color w:val="000000"/>
                <w:sz w:val="16"/>
                <w:szCs w:val="16"/>
              </w:rPr>
              <w:t>Specific Objective 4.1</w:t>
            </w:r>
          </w:p>
          <w:p w:rsidR="006C1A4C" w:rsidRPr="00B533BE" w:rsidRDefault="006C1A4C" w:rsidP="005263EA">
            <w:pPr>
              <w:spacing w:line="240" w:lineRule="auto"/>
              <w:jc w:val="left"/>
              <w:rPr>
                <w:rFonts w:eastAsia="Calibri" w:cs="Arial"/>
                <w:color w:val="000000"/>
                <w:sz w:val="16"/>
                <w:szCs w:val="16"/>
              </w:rPr>
            </w:pPr>
            <w:r w:rsidRPr="00B533BE">
              <w:rPr>
                <w:rFonts w:cs="Arial"/>
                <w:bCs/>
                <w:color w:val="000000"/>
                <w:sz w:val="16"/>
                <w:szCs w:val="16"/>
                <w:lang w:val="en-US"/>
              </w:rPr>
              <w:t>Developing the local tourism economy, based on the promotion of a sustainable cultural and recreational use of the natural and cultural heritage. Promoting growth of national and international demands for the tourism services and attractions in the eligible area, creating innovative cultural and leisure tourism attractions based on the common natural and cultural resources, improving attractiveness of networks and cross border tourism trails</w:t>
            </w:r>
          </w:p>
        </w:tc>
      </w:tr>
      <w:tr w:rsidR="006C1A4C" w:rsidRPr="00B533BE" w:rsidTr="005263EA">
        <w:tc>
          <w:tcPr>
            <w:tcW w:w="432" w:type="pct"/>
            <w:vMerge w:val="restart"/>
            <w:shd w:val="clear" w:color="auto" w:fill="F2F2F2" w:themeFill="background1" w:themeFillShade="F2"/>
            <w:tcMar>
              <w:top w:w="29" w:type="dxa"/>
              <w:left w:w="115" w:type="dxa"/>
              <w:bottom w:w="29" w:type="dxa"/>
              <w:right w:w="115" w:type="dxa"/>
            </w:tcMar>
          </w:tcPr>
          <w:p w:rsidR="006C1A4C" w:rsidRPr="00B533BE" w:rsidRDefault="006C1A4C" w:rsidP="005263EA">
            <w:pPr>
              <w:spacing w:after="0"/>
              <w:jc w:val="left"/>
              <w:rPr>
                <w:rFonts w:cs="Arial"/>
                <w:b/>
                <w:sz w:val="16"/>
                <w:szCs w:val="16"/>
                <w:lang w:eastAsia="it-IT"/>
              </w:rPr>
            </w:pPr>
            <w:r w:rsidRPr="00B533BE">
              <w:rPr>
                <w:rFonts w:cs="Arial"/>
                <w:b/>
                <w:sz w:val="16"/>
                <w:szCs w:val="16"/>
                <w:lang w:eastAsia="it-IT"/>
              </w:rPr>
              <w:t>Protecting the Environment in the Danube Region</w:t>
            </w:r>
          </w:p>
        </w:tc>
        <w:tc>
          <w:tcPr>
            <w:tcW w:w="1476" w:type="pct"/>
            <w:shd w:val="clear" w:color="auto" w:fill="F2F2F2" w:themeFill="background1" w:themeFillShade="F2"/>
            <w:tcMar>
              <w:top w:w="29" w:type="dxa"/>
              <w:left w:w="115" w:type="dxa"/>
              <w:bottom w:w="29" w:type="dxa"/>
              <w:right w:w="115" w:type="dxa"/>
            </w:tcMar>
          </w:tcPr>
          <w:p w:rsidR="006C1A4C" w:rsidRPr="00B533BE" w:rsidRDefault="006C1A4C" w:rsidP="005263EA">
            <w:pPr>
              <w:spacing w:after="0"/>
              <w:jc w:val="left"/>
              <w:rPr>
                <w:rFonts w:cs="Arial"/>
                <w:bCs/>
                <w:color w:val="000000"/>
                <w:sz w:val="16"/>
                <w:szCs w:val="16"/>
                <w:lang w:eastAsia="it-IT"/>
              </w:rPr>
            </w:pPr>
            <w:r w:rsidRPr="00B533BE">
              <w:rPr>
                <w:rFonts w:cs="Arial"/>
                <w:bCs/>
                <w:color w:val="000000"/>
                <w:sz w:val="16"/>
                <w:szCs w:val="16"/>
                <w:lang w:eastAsia="it-IT"/>
              </w:rPr>
              <w:t>To restore and maintain the quality of waters</w:t>
            </w:r>
          </w:p>
        </w:tc>
        <w:tc>
          <w:tcPr>
            <w:tcW w:w="3092" w:type="pct"/>
            <w:shd w:val="clear" w:color="auto" w:fill="F2F2F2" w:themeFill="background1" w:themeFillShade="F2"/>
            <w:tcMar>
              <w:top w:w="29" w:type="dxa"/>
              <w:left w:w="115" w:type="dxa"/>
              <w:bottom w:w="29" w:type="dxa"/>
              <w:right w:w="115" w:type="dxa"/>
            </w:tcMar>
          </w:tcPr>
          <w:p w:rsidR="006C1A4C" w:rsidRPr="00B533BE" w:rsidRDefault="006C1A4C" w:rsidP="005263EA">
            <w:pPr>
              <w:spacing w:line="240" w:lineRule="auto"/>
              <w:jc w:val="left"/>
              <w:rPr>
                <w:rFonts w:cs="Arial"/>
                <w:b/>
                <w:sz w:val="16"/>
                <w:szCs w:val="16"/>
              </w:rPr>
            </w:pPr>
            <w:r w:rsidRPr="00B533BE">
              <w:rPr>
                <w:rFonts w:cs="Arial"/>
                <w:b/>
                <w:sz w:val="16"/>
                <w:szCs w:val="16"/>
              </w:rPr>
              <w:t>Specific Objective 2.1</w:t>
            </w:r>
          </w:p>
          <w:p w:rsidR="006C1A4C" w:rsidRPr="00B533BE" w:rsidRDefault="006C1A4C" w:rsidP="005263EA">
            <w:pPr>
              <w:spacing w:line="240" w:lineRule="auto"/>
              <w:jc w:val="left"/>
              <w:rPr>
                <w:rFonts w:cs="Arial"/>
                <w:bCs/>
                <w:color w:val="000000"/>
                <w:sz w:val="16"/>
                <w:szCs w:val="16"/>
              </w:rPr>
            </w:pPr>
            <w:r w:rsidRPr="00B533BE">
              <w:rPr>
                <w:rFonts w:cs="EYInterstate Light"/>
                <w:color w:val="000000"/>
                <w:sz w:val="16"/>
                <w:szCs w:val="16"/>
              </w:rPr>
              <w:t>Enhancing protection and sustainable use of natural resources, the improvement of capacity and the extension of actions of organisations and bodies involved in environmental protection and sustainable use of natural resources. Promoting cross border networks for education and studies on environmental resource</w:t>
            </w:r>
            <w:r w:rsidRPr="00B533BE">
              <w:rPr>
                <w:rFonts w:cs="EYInterstate Light"/>
                <w:color w:val="000000"/>
                <w:sz w:val="16"/>
                <w:szCs w:val="16"/>
                <w:lang w:val="en-US"/>
              </w:rPr>
              <w:t>s</w:t>
            </w:r>
          </w:p>
        </w:tc>
      </w:tr>
      <w:tr w:rsidR="006C1A4C" w:rsidRPr="00B533BE" w:rsidTr="005263EA">
        <w:tc>
          <w:tcPr>
            <w:tcW w:w="432" w:type="pct"/>
            <w:vMerge/>
            <w:shd w:val="clear" w:color="auto" w:fill="F2F2F2" w:themeFill="background1" w:themeFillShade="F2"/>
            <w:tcMar>
              <w:top w:w="29" w:type="dxa"/>
              <w:left w:w="115" w:type="dxa"/>
              <w:bottom w:w="29" w:type="dxa"/>
              <w:right w:w="115" w:type="dxa"/>
            </w:tcMar>
          </w:tcPr>
          <w:p w:rsidR="006C1A4C" w:rsidRPr="00B533BE" w:rsidRDefault="006C1A4C" w:rsidP="005263EA">
            <w:pPr>
              <w:spacing w:after="0"/>
              <w:jc w:val="left"/>
              <w:rPr>
                <w:rFonts w:cs="Arial"/>
                <w:b/>
                <w:sz w:val="16"/>
                <w:szCs w:val="16"/>
                <w:lang w:eastAsia="it-IT"/>
              </w:rPr>
            </w:pPr>
          </w:p>
        </w:tc>
        <w:tc>
          <w:tcPr>
            <w:tcW w:w="1476" w:type="pct"/>
            <w:shd w:val="clear" w:color="auto" w:fill="F2F2F2" w:themeFill="background1" w:themeFillShade="F2"/>
            <w:tcMar>
              <w:top w:w="29" w:type="dxa"/>
              <w:left w:w="115" w:type="dxa"/>
              <w:bottom w:w="29" w:type="dxa"/>
              <w:right w:w="115" w:type="dxa"/>
            </w:tcMar>
          </w:tcPr>
          <w:p w:rsidR="006C1A4C" w:rsidRPr="00B533BE" w:rsidRDefault="006C1A4C" w:rsidP="005263EA">
            <w:pPr>
              <w:spacing w:after="0"/>
              <w:jc w:val="left"/>
              <w:rPr>
                <w:rFonts w:cs="Arial"/>
                <w:bCs/>
                <w:color w:val="000000"/>
                <w:sz w:val="16"/>
                <w:szCs w:val="16"/>
              </w:rPr>
            </w:pPr>
            <w:r w:rsidRPr="00B533BE">
              <w:rPr>
                <w:rFonts w:cs="Arial"/>
                <w:bCs/>
                <w:color w:val="000000"/>
                <w:sz w:val="16"/>
                <w:szCs w:val="16"/>
              </w:rPr>
              <w:t>To manage environmental risks</w:t>
            </w:r>
          </w:p>
        </w:tc>
        <w:tc>
          <w:tcPr>
            <w:tcW w:w="3092" w:type="pct"/>
            <w:shd w:val="clear" w:color="auto" w:fill="F2F2F2" w:themeFill="background1" w:themeFillShade="F2"/>
            <w:tcMar>
              <w:top w:w="29" w:type="dxa"/>
              <w:left w:w="115" w:type="dxa"/>
              <w:bottom w:w="29" w:type="dxa"/>
              <w:right w:w="115" w:type="dxa"/>
            </w:tcMar>
          </w:tcPr>
          <w:p w:rsidR="006C1A4C" w:rsidRPr="00B533BE" w:rsidRDefault="006C1A4C" w:rsidP="005263EA">
            <w:pPr>
              <w:spacing w:line="240" w:lineRule="auto"/>
              <w:jc w:val="left"/>
              <w:rPr>
                <w:rFonts w:eastAsia="Calibri" w:cs="Arial"/>
                <w:b/>
                <w:color w:val="000000"/>
                <w:sz w:val="16"/>
                <w:szCs w:val="16"/>
              </w:rPr>
            </w:pPr>
            <w:r w:rsidRPr="00B533BE">
              <w:rPr>
                <w:rFonts w:eastAsia="Calibri" w:cs="Arial"/>
                <w:b/>
                <w:color w:val="000000"/>
                <w:sz w:val="16"/>
                <w:szCs w:val="16"/>
              </w:rPr>
              <w:t xml:space="preserve">Specific Objective 2.2 </w:t>
            </w:r>
          </w:p>
          <w:p w:rsidR="006C1A4C" w:rsidRPr="00B533BE" w:rsidRDefault="006C1A4C" w:rsidP="005263EA">
            <w:pPr>
              <w:spacing w:line="240" w:lineRule="auto"/>
              <w:jc w:val="left"/>
              <w:rPr>
                <w:rFonts w:eastAsia="Calibri" w:cs="Arial"/>
                <w:color w:val="000000"/>
                <w:sz w:val="16"/>
                <w:szCs w:val="16"/>
              </w:rPr>
            </w:pPr>
            <w:r w:rsidRPr="00B533BE">
              <w:rPr>
                <w:rFonts w:cs="EYInterstate Light"/>
                <w:color w:val="000000"/>
                <w:sz w:val="16"/>
                <w:szCs w:val="16"/>
              </w:rPr>
              <w:t>To enhance capacity to face environmental risks, enabling cross-border interoperability and joint actions for innovative systems of environmental protection, mitigation and prevention  of environmental accidents and disasters, emergency reaction, preparedness and awareness in case of environmental emergencies</w:t>
            </w:r>
          </w:p>
        </w:tc>
      </w:tr>
      <w:tr w:rsidR="006C1A4C" w:rsidRPr="00B533BE" w:rsidTr="005263EA">
        <w:tc>
          <w:tcPr>
            <w:tcW w:w="432" w:type="pct"/>
            <w:vMerge/>
            <w:shd w:val="clear" w:color="auto" w:fill="F2F2F2" w:themeFill="background1" w:themeFillShade="F2"/>
            <w:tcMar>
              <w:top w:w="29" w:type="dxa"/>
              <w:left w:w="115" w:type="dxa"/>
              <w:bottom w:w="29" w:type="dxa"/>
              <w:right w:w="115" w:type="dxa"/>
            </w:tcMar>
            <w:textDirection w:val="btLr"/>
          </w:tcPr>
          <w:p w:rsidR="006C1A4C" w:rsidRPr="00B533BE" w:rsidRDefault="006C1A4C" w:rsidP="005263EA">
            <w:pPr>
              <w:spacing w:after="0"/>
              <w:ind w:left="113" w:right="113"/>
              <w:jc w:val="left"/>
              <w:rPr>
                <w:rFonts w:cs="Arial"/>
                <w:b/>
                <w:sz w:val="16"/>
                <w:szCs w:val="16"/>
                <w:lang w:eastAsia="it-IT"/>
              </w:rPr>
            </w:pPr>
          </w:p>
        </w:tc>
        <w:tc>
          <w:tcPr>
            <w:tcW w:w="1476" w:type="pct"/>
            <w:shd w:val="clear" w:color="auto" w:fill="F2F2F2" w:themeFill="background1" w:themeFillShade="F2"/>
            <w:tcMar>
              <w:top w:w="29" w:type="dxa"/>
              <w:left w:w="115" w:type="dxa"/>
              <w:bottom w:w="29" w:type="dxa"/>
              <w:right w:w="115" w:type="dxa"/>
            </w:tcMar>
          </w:tcPr>
          <w:p w:rsidR="006C1A4C" w:rsidRPr="00B533BE" w:rsidRDefault="006C1A4C" w:rsidP="005263EA">
            <w:pPr>
              <w:spacing w:after="0"/>
              <w:jc w:val="left"/>
              <w:rPr>
                <w:rFonts w:cs="Arial"/>
                <w:bCs/>
                <w:color w:val="000000"/>
                <w:sz w:val="16"/>
                <w:szCs w:val="16"/>
                <w:lang w:eastAsia="it-IT"/>
              </w:rPr>
            </w:pPr>
            <w:r w:rsidRPr="00B533BE">
              <w:rPr>
                <w:rFonts w:cs="Arial"/>
                <w:bCs/>
                <w:color w:val="000000"/>
                <w:sz w:val="16"/>
                <w:szCs w:val="16"/>
                <w:lang w:eastAsia="it-IT"/>
              </w:rPr>
              <w:t>To preserve biodiversity, landscapes and the quality of air and soils</w:t>
            </w:r>
          </w:p>
        </w:tc>
        <w:tc>
          <w:tcPr>
            <w:tcW w:w="3092" w:type="pct"/>
            <w:shd w:val="clear" w:color="auto" w:fill="F2F2F2" w:themeFill="background1" w:themeFillShade="F2"/>
            <w:tcMar>
              <w:top w:w="29" w:type="dxa"/>
              <w:left w:w="115" w:type="dxa"/>
              <w:bottom w:w="29" w:type="dxa"/>
              <w:right w:w="115" w:type="dxa"/>
            </w:tcMar>
          </w:tcPr>
          <w:p w:rsidR="006C1A4C" w:rsidRPr="00B533BE" w:rsidRDefault="006C1A4C" w:rsidP="005263EA">
            <w:pPr>
              <w:spacing w:line="240" w:lineRule="auto"/>
              <w:jc w:val="left"/>
              <w:rPr>
                <w:rFonts w:cs="Arial"/>
                <w:b/>
                <w:sz w:val="16"/>
                <w:szCs w:val="16"/>
              </w:rPr>
            </w:pPr>
            <w:r w:rsidRPr="00B533BE">
              <w:rPr>
                <w:rFonts w:cs="Arial"/>
                <w:b/>
                <w:sz w:val="16"/>
                <w:szCs w:val="16"/>
              </w:rPr>
              <w:t xml:space="preserve">Specific Objective 2.1 </w:t>
            </w:r>
          </w:p>
          <w:p w:rsidR="006C1A4C" w:rsidRPr="00B533BE" w:rsidRDefault="006C1A4C" w:rsidP="005263EA">
            <w:pPr>
              <w:spacing w:line="240" w:lineRule="auto"/>
              <w:jc w:val="left"/>
              <w:rPr>
                <w:rFonts w:cs="Arial"/>
                <w:b/>
                <w:sz w:val="16"/>
                <w:szCs w:val="16"/>
              </w:rPr>
            </w:pPr>
            <w:r w:rsidRPr="00B533BE">
              <w:rPr>
                <w:rFonts w:cs="EYInterstate Light"/>
                <w:color w:val="000000"/>
                <w:sz w:val="16"/>
                <w:szCs w:val="16"/>
              </w:rPr>
              <w:t>Enhancing protection and sustainable use of natural resources, the improvement of capacity and the extension of actions of organisations and bodies involved in environmental protection and sustainable use of natural resources. Promoting cross border networks for education and studies on environmental resource</w:t>
            </w:r>
            <w:r w:rsidRPr="00B533BE">
              <w:rPr>
                <w:rFonts w:cs="EYInterstate Light"/>
                <w:color w:val="000000"/>
                <w:sz w:val="16"/>
                <w:szCs w:val="16"/>
                <w:lang w:val="en-US"/>
              </w:rPr>
              <w:t>s</w:t>
            </w:r>
          </w:p>
        </w:tc>
      </w:tr>
      <w:tr w:rsidR="006C1A4C" w:rsidRPr="00B533BE" w:rsidTr="005263EA">
        <w:tc>
          <w:tcPr>
            <w:tcW w:w="432" w:type="pct"/>
            <w:vMerge w:val="restart"/>
            <w:shd w:val="clear" w:color="auto" w:fill="F2F2F2" w:themeFill="background1" w:themeFillShade="F2"/>
            <w:tcMar>
              <w:top w:w="29" w:type="dxa"/>
              <w:left w:w="115" w:type="dxa"/>
              <w:bottom w:w="29" w:type="dxa"/>
              <w:right w:w="115" w:type="dxa"/>
            </w:tcMar>
          </w:tcPr>
          <w:p w:rsidR="006C1A4C" w:rsidRPr="00B533BE" w:rsidRDefault="006C1A4C" w:rsidP="005263EA">
            <w:pPr>
              <w:spacing w:after="0"/>
              <w:jc w:val="left"/>
              <w:rPr>
                <w:rFonts w:cs="Arial"/>
                <w:b/>
                <w:sz w:val="16"/>
                <w:szCs w:val="16"/>
                <w:lang w:eastAsia="it-IT"/>
              </w:rPr>
            </w:pPr>
            <w:r w:rsidRPr="00B533BE">
              <w:rPr>
                <w:rFonts w:cs="Arial"/>
                <w:b/>
                <w:sz w:val="16"/>
                <w:szCs w:val="16"/>
                <w:lang w:eastAsia="it-IT"/>
              </w:rPr>
              <w:t xml:space="preserve">Building Prosperity in the Danube </w:t>
            </w:r>
            <w:r w:rsidRPr="00B533BE">
              <w:rPr>
                <w:rFonts w:cs="Arial"/>
                <w:b/>
                <w:sz w:val="16"/>
                <w:szCs w:val="16"/>
                <w:lang w:eastAsia="it-IT"/>
              </w:rPr>
              <w:lastRenderedPageBreak/>
              <w:t>Region</w:t>
            </w:r>
          </w:p>
        </w:tc>
        <w:tc>
          <w:tcPr>
            <w:tcW w:w="1476" w:type="pct"/>
            <w:shd w:val="clear" w:color="auto" w:fill="F2F2F2" w:themeFill="background1" w:themeFillShade="F2"/>
            <w:tcMar>
              <w:top w:w="29" w:type="dxa"/>
              <w:left w:w="115" w:type="dxa"/>
              <w:bottom w:w="29" w:type="dxa"/>
              <w:right w:w="115" w:type="dxa"/>
            </w:tcMar>
          </w:tcPr>
          <w:p w:rsidR="006C1A4C" w:rsidRPr="00B533BE" w:rsidRDefault="006C1A4C" w:rsidP="005263EA">
            <w:pPr>
              <w:spacing w:after="0"/>
              <w:jc w:val="left"/>
              <w:rPr>
                <w:rFonts w:cs="Arial"/>
                <w:bCs/>
                <w:color w:val="000000"/>
                <w:sz w:val="16"/>
                <w:szCs w:val="16"/>
                <w:lang w:eastAsia="it-IT"/>
              </w:rPr>
            </w:pPr>
            <w:r w:rsidRPr="00B533BE">
              <w:rPr>
                <w:rFonts w:cs="Arial"/>
                <w:bCs/>
                <w:color w:val="000000"/>
                <w:sz w:val="16"/>
                <w:szCs w:val="16"/>
                <w:lang w:eastAsia="it-IT"/>
              </w:rPr>
              <w:lastRenderedPageBreak/>
              <w:t>To develop the knowledge society through research, education and information</w:t>
            </w:r>
          </w:p>
          <w:p w:rsidR="006C1A4C" w:rsidRPr="00B533BE" w:rsidRDefault="006C1A4C" w:rsidP="005263EA">
            <w:pPr>
              <w:spacing w:after="0"/>
              <w:jc w:val="left"/>
              <w:rPr>
                <w:rFonts w:cs="Arial"/>
                <w:bCs/>
                <w:color w:val="000000"/>
                <w:sz w:val="16"/>
                <w:szCs w:val="16"/>
                <w:lang w:eastAsia="it-IT"/>
              </w:rPr>
            </w:pPr>
            <w:r w:rsidRPr="00B533BE">
              <w:rPr>
                <w:rFonts w:cs="Arial"/>
                <w:bCs/>
                <w:color w:val="000000"/>
                <w:sz w:val="16"/>
                <w:szCs w:val="16"/>
                <w:lang w:eastAsia="it-IT"/>
              </w:rPr>
              <w:lastRenderedPageBreak/>
              <w:t>technologies</w:t>
            </w:r>
          </w:p>
        </w:tc>
        <w:tc>
          <w:tcPr>
            <w:tcW w:w="3092" w:type="pct"/>
            <w:shd w:val="clear" w:color="auto" w:fill="F2F2F2" w:themeFill="background1" w:themeFillShade="F2"/>
            <w:tcMar>
              <w:top w:w="29" w:type="dxa"/>
              <w:left w:w="115" w:type="dxa"/>
              <w:bottom w:w="29" w:type="dxa"/>
              <w:right w:w="115" w:type="dxa"/>
            </w:tcMar>
          </w:tcPr>
          <w:p w:rsidR="006C1A4C" w:rsidRPr="00B533BE" w:rsidRDefault="006C1A4C" w:rsidP="005263EA">
            <w:pPr>
              <w:spacing w:line="240" w:lineRule="auto"/>
              <w:jc w:val="left"/>
              <w:rPr>
                <w:rFonts w:eastAsia="Calibri" w:cs="Arial"/>
                <w:b/>
                <w:color w:val="000000"/>
                <w:sz w:val="16"/>
                <w:szCs w:val="16"/>
              </w:rPr>
            </w:pPr>
            <w:r w:rsidRPr="00B533BE">
              <w:rPr>
                <w:rFonts w:eastAsia="Calibri" w:cs="Arial"/>
                <w:b/>
                <w:color w:val="000000"/>
                <w:sz w:val="16"/>
                <w:szCs w:val="16"/>
              </w:rPr>
              <w:lastRenderedPageBreak/>
              <w:t>Specific Objective 1.1</w:t>
            </w:r>
          </w:p>
          <w:p w:rsidR="006C1A4C" w:rsidRPr="00B533BE" w:rsidRDefault="006C1A4C" w:rsidP="005263EA">
            <w:pPr>
              <w:spacing w:line="240" w:lineRule="auto"/>
              <w:jc w:val="left"/>
              <w:rPr>
                <w:rFonts w:eastAsia="Calibri" w:cs="Arial"/>
                <w:color w:val="000000"/>
                <w:sz w:val="16"/>
                <w:szCs w:val="16"/>
              </w:rPr>
            </w:pPr>
            <w:r w:rsidRPr="00B533BE">
              <w:rPr>
                <w:rFonts w:cs="EYInterstate Light"/>
                <w:color w:val="000000"/>
                <w:sz w:val="16"/>
                <w:szCs w:val="16"/>
              </w:rPr>
              <w:t xml:space="preserve">To enhance the potential of the programme area for an inclusive growth, improving availability of employment opportunities, access to the labour market and employment </w:t>
            </w:r>
            <w:r w:rsidRPr="00B533BE">
              <w:rPr>
                <w:rFonts w:cs="EYInterstate Light"/>
                <w:color w:val="000000"/>
                <w:sz w:val="16"/>
                <w:szCs w:val="16"/>
              </w:rPr>
              <w:lastRenderedPageBreak/>
              <w:t>opportunities in the  programme eligible area</w:t>
            </w:r>
          </w:p>
          <w:p w:rsidR="006C1A4C" w:rsidRPr="00B533BE" w:rsidRDefault="006C1A4C" w:rsidP="005263EA">
            <w:pPr>
              <w:spacing w:line="240" w:lineRule="auto"/>
              <w:jc w:val="left"/>
              <w:rPr>
                <w:rFonts w:cs="EYInterstate Light"/>
                <w:b/>
                <w:bCs/>
                <w:color w:val="000000"/>
                <w:sz w:val="16"/>
                <w:szCs w:val="16"/>
                <w:lang w:val="en-US"/>
              </w:rPr>
            </w:pPr>
            <w:r w:rsidRPr="00B533BE">
              <w:rPr>
                <w:rFonts w:cs="EYInterstate Light"/>
                <w:b/>
                <w:bCs/>
                <w:color w:val="000000"/>
                <w:sz w:val="16"/>
                <w:szCs w:val="16"/>
                <w:lang w:val="en-US"/>
              </w:rPr>
              <w:t xml:space="preserve">Specific Objective 1.2. </w:t>
            </w:r>
          </w:p>
          <w:p w:rsidR="006C1A4C" w:rsidRPr="00B533BE" w:rsidRDefault="006C1A4C" w:rsidP="005263EA">
            <w:pPr>
              <w:spacing w:line="240" w:lineRule="auto"/>
              <w:jc w:val="left"/>
              <w:rPr>
                <w:rFonts w:cs="EYInterstate Light"/>
                <w:color w:val="000000"/>
                <w:sz w:val="16"/>
                <w:szCs w:val="16"/>
              </w:rPr>
            </w:pPr>
            <w:r w:rsidRPr="00B533BE">
              <w:rPr>
                <w:rFonts w:cs="EYInterstate Light"/>
                <w:color w:val="000000"/>
                <w:sz w:val="16"/>
                <w:szCs w:val="16"/>
              </w:rPr>
              <w:t>To enhance the potential of the programme area for an inclusive growth, based on the improvement of quality of life to all residents on the two sides of the border through joint actions, especially for the improvement of the access of the population to modern and efficient health care services, social services, services supporting the access to primary education</w:t>
            </w:r>
          </w:p>
          <w:p w:rsidR="006C1A4C" w:rsidRPr="00B533BE" w:rsidRDefault="006C1A4C" w:rsidP="005263EA">
            <w:pPr>
              <w:spacing w:line="240" w:lineRule="auto"/>
              <w:jc w:val="left"/>
              <w:rPr>
                <w:rFonts w:eastAsia="Calibri" w:cs="Arial"/>
                <w:b/>
                <w:color w:val="000000"/>
                <w:sz w:val="16"/>
                <w:szCs w:val="16"/>
              </w:rPr>
            </w:pPr>
            <w:r w:rsidRPr="00B533BE">
              <w:rPr>
                <w:rFonts w:eastAsia="Calibri" w:cs="Arial"/>
                <w:b/>
                <w:color w:val="000000"/>
                <w:sz w:val="16"/>
                <w:szCs w:val="16"/>
              </w:rPr>
              <w:t xml:space="preserve">Specific Objective 1.3. </w:t>
            </w:r>
          </w:p>
          <w:p w:rsidR="006C1A4C" w:rsidRPr="00B533BE" w:rsidRDefault="006C1A4C" w:rsidP="005263EA">
            <w:pPr>
              <w:spacing w:line="240" w:lineRule="auto"/>
              <w:jc w:val="left"/>
              <w:rPr>
                <w:rFonts w:eastAsia="Calibri" w:cs="Arial"/>
                <w:color w:val="000000"/>
                <w:sz w:val="16"/>
                <w:szCs w:val="16"/>
              </w:rPr>
            </w:pPr>
            <w:r w:rsidRPr="00B533BE">
              <w:rPr>
                <w:rFonts w:eastAsia="Calibri" w:cs="Arial"/>
                <w:color w:val="000000"/>
                <w:sz w:val="16"/>
                <w:szCs w:val="16"/>
              </w:rPr>
              <w:t>To enhance the potential of the programme area for an inclusive growth, Increasing cultural and social integration in the cross-border area promoting innovative services and networks, reducing the impact of constraints due to remoteness and marginalisation of border areas</w:t>
            </w:r>
          </w:p>
          <w:p w:rsidR="006C1A4C" w:rsidRPr="00B533BE" w:rsidRDefault="006C1A4C" w:rsidP="005263EA">
            <w:pPr>
              <w:spacing w:line="240" w:lineRule="auto"/>
              <w:jc w:val="left"/>
              <w:rPr>
                <w:rFonts w:eastAsia="Calibri" w:cs="Arial"/>
                <w:b/>
                <w:color w:val="000000"/>
                <w:sz w:val="16"/>
                <w:szCs w:val="16"/>
              </w:rPr>
            </w:pPr>
            <w:r w:rsidRPr="00B533BE">
              <w:rPr>
                <w:rFonts w:eastAsia="Calibri" w:cs="Arial"/>
                <w:b/>
                <w:color w:val="000000"/>
                <w:sz w:val="16"/>
                <w:szCs w:val="16"/>
              </w:rPr>
              <w:t xml:space="preserve">Specific Objective 3.2 </w:t>
            </w:r>
          </w:p>
          <w:p w:rsidR="006C1A4C" w:rsidRPr="00B533BE" w:rsidRDefault="006C1A4C" w:rsidP="005263EA">
            <w:pPr>
              <w:spacing w:line="240" w:lineRule="auto"/>
              <w:jc w:val="left"/>
              <w:rPr>
                <w:rFonts w:eastAsia="Calibri" w:cs="Arial"/>
                <w:color w:val="000000"/>
                <w:sz w:val="16"/>
                <w:szCs w:val="16"/>
              </w:rPr>
            </w:pPr>
            <w:r w:rsidRPr="00B533BE">
              <w:rPr>
                <w:rFonts w:cs="Arial"/>
                <w:bCs/>
                <w:color w:val="000000"/>
                <w:sz w:val="16"/>
                <w:szCs w:val="16"/>
              </w:rPr>
              <w:t>Promote the achievement of improved and homogenous quality standard in public infrastructures for basic services, especially in remote areas through improved and enlarged</w:t>
            </w:r>
            <w:r w:rsidRPr="00B533BE">
              <w:rPr>
                <w:rFonts w:cs="Arial"/>
                <w:bCs/>
                <w:color w:val="000000"/>
                <w:sz w:val="16"/>
                <w:szCs w:val="16"/>
                <w:lang w:val="en-US"/>
              </w:rPr>
              <w:t xml:space="preserve"> </w:t>
            </w:r>
            <w:r w:rsidRPr="00B533BE">
              <w:rPr>
                <w:rFonts w:cs="Arial"/>
                <w:bCs/>
                <w:color w:val="000000"/>
                <w:sz w:val="16"/>
                <w:szCs w:val="16"/>
              </w:rPr>
              <w:t>access to modern and efficient public utilities services (incl. Internet, energy)</w:t>
            </w:r>
          </w:p>
        </w:tc>
      </w:tr>
      <w:tr w:rsidR="006C1A4C" w:rsidRPr="00B533BE" w:rsidTr="005263EA">
        <w:trPr>
          <w:trHeight w:val="736"/>
        </w:trPr>
        <w:tc>
          <w:tcPr>
            <w:tcW w:w="432" w:type="pct"/>
            <w:vMerge/>
            <w:shd w:val="clear" w:color="auto" w:fill="F2F2F2" w:themeFill="background1" w:themeFillShade="F2"/>
            <w:tcMar>
              <w:top w:w="29" w:type="dxa"/>
              <w:left w:w="115" w:type="dxa"/>
              <w:bottom w:w="29" w:type="dxa"/>
              <w:right w:w="115" w:type="dxa"/>
            </w:tcMar>
          </w:tcPr>
          <w:p w:rsidR="006C1A4C" w:rsidRPr="00B533BE" w:rsidRDefault="006C1A4C" w:rsidP="005263EA">
            <w:pPr>
              <w:spacing w:after="0"/>
              <w:jc w:val="left"/>
              <w:rPr>
                <w:rFonts w:cs="Arial"/>
                <w:b/>
                <w:sz w:val="16"/>
                <w:szCs w:val="16"/>
                <w:lang w:eastAsia="it-IT"/>
              </w:rPr>
            </w:pPr>
          </w:p>
        </w:tc>
        <w:tc>
          <w:tcPr>
            <w:tcW w:w="1476" w:type="pct"/>
            <w:shd w:val="clear" w:color="auto" w:fill="F2F2F2" w:themeFill="background1" w:themeFillShade="F2"/>
            <w:tcMar>
              <w:top w:w="29" w:type="dxa"/>
              <w:left w:w="115" w:type="dxa"/>
              <w:bottom w:w="29" w:type="dxa"/>
              <w:right w:w="115" w:type="dxa"/>
            </w:tcMar>
          </w:tcPr>
          <w:p w:rsidR="006C1A4C" w:rsidRPr="00B533BE" w:rsidRDefault="006C1A4C" w:rsidP="005263EA">
            <w:pPr>
              <w:spacing w:after="0"/>
              <w:jc w:val="left"/>
              <w:rPr>
                <w:rFonts w:cs="Arial"/>
                <w:bCs/>
                <w:color w:val="000000"/>
                <w:sz w:val="16"/>
                <w:szCs w:val="16"/>
                <w:lang w:eastAsia="it-IT"/>
              </w:rPr>
            </w:pPr>
            <w:r w:rsidRPr="00B533BE">
              <w:rPr>
                <w:rFonts w:cs="Arial"/>
                <w:bCs/>
                <w:color w:val="000000"/>
                <w:sz w:val="16"/>
                <w:szCs w:val="16"/>
                <w:lang w:eastAsia="it-IT"/>
              </w:rPr>
              <w:t>To support the competitiveness of enterprises, including cluster development</w:t>
            </w:r>
          </w:p>
        </w:tc>
        <w:tc>
          <w:tcPr>
            <w:tcW w:w="3092" w:type="pct"/>
            <w:shd w:val="clear" w:color="auto" w:fill="F2F2F2" w:themeFill="background1" w:themeFillShade="F2"/>
            <w:tcMar>
              <w:top w:w="29" w:type="dxa"/>
              <w:left w:w="115" w:type="dxa"/>
              <w:bottom w:w="29" w:type="dxa"/>
              <w:right w:w="115" w:type="dxa"/>
            </w:tcMar>
          </w:tcPr>
          <w:p w:rsidR="006C1A4C" w:rsidRPr="00B533BE" w:rsidRDefault="006C1A4C" w:rsidP="005263EA">
            <w:pPr>
              <w:spacing w:line="240" w:lineRule="auto"/>
              <w:jc w:val="left"/>
              <w:rPr>
                <w:rFonts w:cs="Arial"/>
                <w:b/>
                <w:sz w:val="16"/>
                <w:szCs w:val="16"/>
              </w:rPr>
            </w:pPr>
            <w:r w:rsidRPr="00B533BE">
              <w:rPr>
                <w:rFonts w:cs="Arial"/>
                <w:b/>
                <w:sz w:val="16"/>
                <w:szCs w:val="16"/>
              </w:rPr>
              <w:t>Specific Objective 1.3</w:t>
            </w:r>
          </w:p>
          <w:p w:rsidR="006C1A4C" w:rsidRPr="00B533BE" w:rsidRDefault="006C1A4C" w:rsidP="005263EA">
            <w:pPr>
              <w:spacing w:line="240" w:lineRule="auto"/>
              <w:jc w:val="left"/>
              <w:rPr>
                <w:rFonts w:eastAsia="Calibri" w:cs="Arial"/>
                <w:color w:val="000000"/>
                <w:sz w:val="16"/>
                <w:szCs w:val="16"/>
              </w:rPr>
            </w:pPr>
            <w:r w:rsidRPr="00B533BE">
              <w:rPr>
                <w:rFonts w:cs="Arial"/>
                <w:bCs/>
                <w:color w:val="000000"/>
                <w:sz w:val="16"/>
                <w:szCs w:val="16"/>
              </w:rPr>
              <w:t>To enhance the potential of the programme area for an inclusive growth, Increasing cultural and social integration in the cross-border area promoting innovative services and networks, reducing the impact of constraints due to remoteness and marginalisation of border areas</w:t>
            </w:r>
          </w:p>
        </w:tc>
      </w:tr>
      <w:tr w:rsidR="006C1A4C" w:rsidRPr="00B533BE" w:rsidTr="005263EA">
        <w:trPr>
          <w:trHeight w:val="736"/>
        </w:trPr>
        <w:tc>
          <w:tcPr>
            <w:tcW w:w="432" w:type="pct"/>
            <w:vMerge/>
            <w:shd w:val="clear" w:color="auto" w:fill="F2F2F2" w:themeFill="background1" w:themeFillShade="F2"/>
            <w:tcMar>
              <w:top w:w="29" w:type="dxa"/>
              <w:left w:w="115" w:type="dxa"/>
              <w:bottom w:w="29" w:type="dxa"/>
              <w:right w:w="115" w:type="dxa"/>
            </w:tcMar>
          </w:tcPr>
          <w:p w:rsidR="006C1A4C" w:rsidRPr="00B533BE" w:rsidRDefault="006C1A4C" w:rsidP="005263EA">
            <w:pPr>
              <w:spacing w:after="0"/>
              <w:jc w:val="left"/>
              <w:rPr>
                <w:rFonts w:cs="Arial"/>
                <w:b/>
                <w:sz w:val="16"/>
                <w:szCs w:val="16"/>
                <w:lang w:eastAsia="it-IT"/>
              </w:rPr>
            </w:pPr>
          </w:p>
        </w:tc>
        <w:tc>
          <w:tcPr>
            <w:tcW w:w="1476" w:type="pct"/>
            <w:shd w:val="clear" w:color="auto" w:fill="F2F2F2" w:themeFill="background1" w:themeFillShade="F2"/>
            <w:tcMar>
              <w:top w:w="29" w:type="dxa"/>
              <w:left w:w="115" w:type="dxa"/>
              <w:bottom w:w="29" w:type="dxa"/>
              <w:right w:w="115" w:type="dxa"/>
            </w:tcMar>
          </w:tcPr>
          <w:p w:rsidR="006C1A4C" w:rsidRPr="00B533BE" w:rsidRDefault="006C1A4C" w:rsidP="005263EA">
            <w:pPr>
              <w:spacing w:after="0"/>
              <w:jc w:val="left"/>
              <w:rPr>
                <w:rFonts w:cs="Arial"/>
                <w:bCs/>
                <w:color w:val="000000"/>
                <w:sz w:val="16"/>
                <w:szCs w:val="16"/>
                <w:lang w:eastAsia="it-IT"/>
              </w:rPr>
            </w:pPr>
            <w:r w:rsidRPr="00B533BE">
              <w:rPr>
                <w:rFonts w:cs="Arial"/>
                <w:bCs/>
                <w:color w:val="000000"/>
                <w:sz w:val="16"/>
                <w:szCs w:val="16"/>
                <w:lang w:eastAsia="it-IT"/>
              </w:rPr>
              <w:t>To invest in people and skills</w:t>
            </w:r>
          </w:p>
        </w:tc>
        <w:tc>
          <w:tcPr>
            <w:tcW w:w="3092" w:type="pct"/>
            <w:shd w:val="clear" w:color="auto" w:fill="F2F2F2" w:themeFill="background1" w:themeFillShade="F2"/>
            <w:tcMar>
              <w:top w:w="29" w:type="dxa"/>
              <w:left w:w="115" w:type="dxa"/>
              <w:bottom w:w="29" w:type="dxa"/>
              <w:right w:w="115" w:type="dxa"/>
            </w:tcMar>
          </w:tcPr>
          <w:p w:rsidR="006C1A4C" w:rsidRPr="00B533BE" w:rsidRDefault="006C1A4C" w:rsidP="005263EA">
            <w:pPr>
              <w:spacing w:line="240" w:lineRule="auto"/>
              <w:jc w:val="left"/>
              <w:rPr>
                <w:rFonts w:cs="Arial"/>
                <w:b/>
                <w:sz w:val="16"/>
                <w:szCs w:val="16"/>
              </w:rPr>
            </w:pPr>
            <w:r w:rsidRPr="00B533BE">
              <w:rPr>
                <w:rFonts w:cs="Arial"/>
                <w:b/>
                <w:sz w:val="16"/>
                <w:szCs w:val="16"/>
              </w:rPr>
              <w:t>Specific Objective 1.1</w:t>
            </w:r>
          </w:p>
          <w:p w:rsidR="006C1A4C" w:rsidRPr="00B533BE" w:rsidRDefault="006C1A4C" w:rsidP="005263EA">
            <w:pPr>
              <w:spacing w:line="240" w:lineRule="auto"/>
              <w:jc w:val="left"/>
              <w:rPr>
                <w:rFonts w:cs="Arial"/>
                <w:bCs/>
                <w:color w:val="000000"/>
                <w:sz w:val="16"/>
                <w:szCs w:val="16"/>
              </w:rPr>
            </w:pPr>
            <w:r w:rsidRPr="00B533BE">
              <w:rPr>
                <w:rFonts w:cs="Arial"/>
                <w:bCs/>
                <w:color w:val="000000"/>
                <w:sz w:val="16"/>
                <w:szCs w:val="16"/>
              </w:rPr>
              <w:t>To enhance the potential of the programme area for an inclusive growth, improving availability of employment opportunities, access to the labour market and employment opportunities in the  programme eligible area</w:t>
            </w:r>
          </w:p>
          <w:p w:rsidR="006C1A4C" w:rsidRPr="00B533BE" w:rsidRDefault="006C1A4C" w:rsidP="005263EA">
            <w:pPr>
              <w:spacing w:line="240" w:lineRule="auto"/>
              <w:jc w:val="left"/>
              <w:rPr>
                <w:rFonts w:cs="Arial"/>
                <w:b/>
                <w:bCs/>
                <w:color w:val="000000"/>
                <w:sz w:val="16"/>
                <w:szCs w:val="16"/>
              </w:rPr>
            </w:pPr>
            <w:r w:rsidRPr="00B533BE">
              <w:rPr>
                <w:rFonts w:cs="Arial"/>
                <w:b/>
                <w:bCs/>
                <w:color w:val="000000"/>
                <w:sz w:val="16"/>
                <w:szCs w:val="16"/>
              </w:rPr>
              <w:t xml:space="preserve">Specific Objective 1.3. </w:t>
            </w:r>
          </w:p>
          <w:p w:rsidR="006C1A4C" w:rsidRPr="00B533BE" w:rsidRDefault="006C1A4C" w:rsidP="005263EA">
            <w:pPr>
              <w:spacing w:line="240" w:lineRule="auto"/>
              <w:jc w:val="left"/>
              <w:rPr>
                <w:rFonts w:cs="Arial"/>
                <w:bCs/>
                <w:color w:val="000000"/>
                <w:sz w:val="16"/>
                <w:szCs w:val="16"/>
              </w:rPr>
            </w:pPr>
            <w:r w:rsidRPr="00B533BE">
              <w:rPr>
                <w:rFonts w:cs="Arial"/>
                <w:bCs/>
                <w:color w:val="000000"/>
                <w:sz w:val="16"/>
                <w:szCs w:val="16"/>
              </w:rPr>
              <w:t>To enhance the potential of the programme area for an inclusive growth, Increasing cultural and social integration in the cross-border area promoting innovative services and networks, reducing the impact of constraints due to remoteness and marginalisation of border areas</w:t>
            </w:r>
          </w:p>
        </w:tc>
      </w:tr>
      <w:tr w:rsidR="006C1A4C" w:rsidRPr="00B533BE" w:rsidTr="005263EA">
        <w:tc>
          <w:tcPr>
            <w:tcW w:w="432" w:type="pct"/>
            <w:vMerge w:val="restart"/>
            <w:shd w:val="clear" w:color="auto" w:fill="F2F2F2" w:themeFill="background1" w:themeFillShade="F2"/>
            <w:tcMar>
              <w:top w:w="29" w:type="dxa"/>
              <w:left w:w="115" w:type="dxa"/>
              <w:bottom w:w="29" w:type="dxa"/>
              <w:right w:w="115" w:type="dxa"/>
            </w:tcMar>
          </w:tcPr>
          <w:p w:rsidR="006C1A4C" w:rsidRPr="00B533BE" w:rsidRDefault="006C1A4C" w:rsidP="005263EA">
            <w:pPr>
              <w:spacing w:after="0"/>
              <w:jc w:val="left"/>
              <w:rPr>
                <w:rFonts w:cs="Arial"/>
                <w:b/>
                <w:sz w:val="16"/>
                <w:szCs w:val="16"/>
                <w:lang w:eastAsia="it-IT"/>
              </w:rPr>
            </w:pPr>
            <w:r w:rsidRPr="00B533BE">
              <w:rPr>
                <w:rFonts w:cs="Arial"/>
                <w:b/>
                <w:sz w:val="16"/>
                <w:szCs w:val="16"/>
                <w:lang w:eastAsia="it-IT"/>
              </w:rPr>
              <w:t>Strengthening the Danube Region</w:t>
            </w:r>
          </w:p>
        </w:tc>
        <w:tc>
          <w:tcPr>
            <w:tcW w:w="1476" w:type="pct"/>
            <w:shd w:val="clear" w:color="auto" w:fill="F2F2F2" w:themeFill="background1" w:themeFillShade="F2"/>
            <w:tcMar>
              <w:top w:w="29" w:type="dxa"/>
              <w:left w:w="115" w:type="dxa"/>
              <w:bottom w:w="29" w:type="dxa"/>
              <w:right w:w="115" w:type="dxa"/>
            </w:tcMar>
          </w:tcPr>
          <w:p w:rsidR="006C1A4C" w:rsidRPr="00B533BE" w:rsidRDefault="006C1A4C" w:rsidP="005263EA">
            <w:pPr>
              <w:spacing w:after="0"/>
              <w:jc w:val="left"/>
              <w:rPr>
                <w:rFonts w:cs="Arial"/>
                <w:bCs/>
                <w:color w:val="000000"/>
                <w:sz w:val="16"/>
                <w:szCs w:val="16"/>
                <w:lang w:eastAsia="it-IT"/>
              </w:rPr>
            </w:pPr>
            <w:r w:rsidRPr="00B533BE">
              <w:rPr>
                <w:rFonts w:cs="Arial"/>
                <w:bCs/>
                <w:color w:val="000000"/>
                <w:sz w:val="16"/>
                <w:szCs w:val="16"/>
                <w:lang w:eastAsia="it-IT"/>
              </w:rPr>
              <w:t>To step up institutional capacity and cooperation</w:t>
            </w:r>
          </w:p>
        </w:tc>
        <w:tc>
          <w:tcPr>
            <w:tcW w:w="3092" w:type="pct"/>
            <w:shd w:val="clear" w:color="auto" w:fill="F2F2F2" w:themeFill="background1" w:themeFillShade="F2"/>
            <w:tcMar>
              <w:top w:w="29" w:type="dxa"/>
              <w:left w:w="115" w:type="dxa"/>
              <w:bottom w:w="29" w:type="dxa"/>
              <w:right w:w="115" w:type="dxa"/>
            </w:tcMar>
          </w:tcPr>
          <w:p w:rsidR="006C1A4C" w:rsidRPr="00B533BE" w:rsidRDefault="006C1A4C" w:rsidP="005263EA">
            <w:pPr>
              <w:spacing w:line="240" w:lineRule="auto"/>
              <w:jc w:val="left"/>
              <w:rPr>
                <w:rFonts w:eastAsia="Calibri" w:cs="Arial"/>
                <w:b/>
                <w:color w:val="000000"/>
                <w:sz w:val="16"/>
                <w:szCs w:val="16"/>
              </w:rPr>
            </w:pPr>
            <w:r w:rsidRPr="00B533BE">
              <w:rPr>
                <w:rFonts w:eastAsia="Calibri" w:cs="Arial"/>
                <w:b/>
                <w:color w:val="000000"/>
                <w:sz w:val="16"/>
                <w:szCs w:val="16"/>
              </w:rPr>
              <w:t>Specific Objective 5.1</w:t>
            </w:r>
          </w:p>
          <w:p w:rsidR="006C1A4C" w:rsidRPr="00B533BE" w:rsidRDefault="006C1A4C" w:rsidP="005263EA">
            <w:pPr>
              <w:spacing w:line="240" w:lineRule="auto"/>
              <w:jc w:val="left"/>
              <w:rPr>
                <w:rFonts w:cs="Arial"/>
                <w:sz w:val="16"/>
                <w:szCs w:val="16"/>
              </w:rPr>
            </w:pPr>
            <w:r w:rsidRPr="00B533BE">
              <w:rPr>
                <w:rFonts w:cs="Arial"/>
                <w:bCs/>
                <w:color w:val="000000"/>
                <w:sz w:val="16"/>
                <w:szCs w:val="16"/>
              </w:rPr>
              <w:t>The promotion of an effective and efficient implementation of the Programme ensuring the effective functioning of the Programme bodies, and committees</w:t>
            </w:r>
          </w:p>
        </w:tc>
      </w:tr>
      <w:tr w:rsidR="006C1A4C" w:rsidRPr="00B533BE" w:rsidTr="005263EA">
        <w:trPr>
          <w:trHeight w:val="1080"/>
        </w:trPr>
        <w:tc>
          <w:tcPr>
            <w:tcW w:w="432" w:type="pct"/>
            <w:vMerge/>
            <w:shd w:val="clear" w:color="auto" w:fill="F2F2F2" w:themeFill="background1" w:themeFillShade="F2"/>
            <w:tcMar>
              <w:top w:w="29" w:type="dxa"/>
              <w:left w:w="115" w:type="dxa"/>
              <w:bottom w:w="29" w:type="dxa"/>
              <w:right w:w="115" w:type="dxa"/>
            </w:tcMar>
          </w:tcPr>
          <w:p w:rsidR="006C1A4C" w:rsidRPr="00B533BE" w:rsidRDefault="006C1A4C" w:rsidP="005263EA">
            <w:pPr>
              <w:spacing w:after="0"/>
              <w:jc w:val="left"/>
              <w:rPr>
                <w:rFonts w:cs="Arial"/>
                <w:b/>
                <w:bCs/>
                <w:color w:val="000000"/>
                <w:sz w:val="16"/>
                <w:szCs w:val="16"/>
                <w:lang w:eastAsia="it-IT"/>
              </w:rPr>
            </w:pPr>
          </w:p>
        </w:tc>
        <w:tc>
          <w:tcPr>
            <w:tcW w:w="1476" w:type="pct"/>
            <w:shd w:val="clear" w:color="auto" w:fill="F2F2F2" w:themeFill="background1" w:themeFillShade="F2"/>
            <w:tcMar>
              <w:top w:w="29" w:type="dxa"/>
              <w:left w:w="115" w:type="dxa"/>
              <w:bottom w:w="29" w:type="dxa"/>
              <w:right w:w="115" w:type="dxa"/>
            </w:tcMar>
          </w:tcPr>
          <w:p w:rsidR="006C1A4C" w:rsidRPr="00B533BE" w:rsidRDefault="006C1A4C" w:rsidP="005263EA">
            <w:pPr>
              <w:spacing w:after="0"/>
              <w:jc w:val="left"/>
              <w:rPr>
                <w:rFonts w:cs="Arial"/>
                <w:bCs/>
                <w:color w:val="000000"/>
                <w:sz w:val="16"/>
                <w:szCs w:val="16"/>
                <w:lang w:eastAsia="it-IT"/>
              </w:rPr>
            </w:pPr>
            <w:r w:rsidRPr="00B533BE">
              <w:rPr>
                <w:rFonts w:cs="Arial"/>
                <w:bCs/>
                <w:color w:val="000000"/>
                <w:sz w:val="16"/>
                <w:szCs w:val="16"/>
                <w:lang w:eastAsia="it-IT"/>
              </w:rPr>
              <w:t>To work together to promote security and tackle organised and serious crime</w:t>
            </w:r>
          </w:p>
        </w:tc>
        <w:tc>
          <w:tcPr>
            <w:tcW w:w="3092" w:type="pct"/>
            <w:shd w:val="clear" w:color="auto" w:fill="F2F2F2" w:themeFill="background1" w:themeFillShade="F2"/>
            <w:tcMar>
              <w:top w:w="29" w:type="dxa"/>
              <w:left w:w="115" w:type="dxa"/>
              <w:bottom w:w="29" w:type="dxa"/>
              <w:right w:w="115" w:type="dxa"/>
            </w:tcMar>
          </w:tcPr>
          <w:p w:rsidR="006C1A4C" w:rsidRPr="00B533BE" w:rsidRDefault="006C1A4C" w:rsidP="005263EA">
            <w:pPr>
              <w:spacing w:line="240" w:lineRule="auto"/>
              <w:jc w:val="left"/>
              <w:rPr>
                <w:rFonts w:cs="Arial"/>
                <w:b/>
                <w:sz w:val="16"/>
                <w:szCs w:val="16"/>
              </w:rPr>
            </w:pPr>
            <w:r w:rsidRPr="00B533BE">
              <w:rPr>
                <w:rFonts w:cs="Arial"/>
                <w:b/>
                <w:sz w:val="16"/>
                <w:szCs w:val="16"/>
              </w:rPr>
              <w:t>Not applicable</w:t>
            </w:r>
          </w:p>
        </w:tc>
      </w:tr>
    </w:tbl>
    <w:p w:rsidR="005263EA" w:rsidRDefault="005263EA" w:rsidP="00304C42">
      <w:pPr>
        <w:keepNext/>
        <w:spacing w:line="276" w:lineRule="auto"/>
        <w:ind w:left="446"/>
        <w:jc w:val="left"/>
        <w:rPr>
          <w:rFonts w:cs="Arial"/>
          <w:b/>
        </w:rPr>
      </w:pPr>
    </w:p>
    <w:p w:rsidR="004003DF" w:rsidRPr="00202291" w:rsidRDefault="003D32BC" w:rsidP="00304C42">
      <w:pPr>
        <w:keepNext/>
        <w:spacing w:line="276" w:lineRule="auto"/>
        <w:ind w:left="446"/>
        <w:jc w:val="left"/>
        <w:rPr>
          <w:rFonts w:cs="Arial"/>
        </w:rPr>
      </w:pPr>
      <w:r w:rsidRPr="0066098A">
        <w:rPr>
          <w:rFonts w:cs="Arial"/>
          <w:b/>
        </w:rPr>
        <w:t xml:space="preserve">Pillar </w:t>
      </w:r>
      <w:r w:rsidR="00B11BDC" w:rsidRPr="0066098A">
        <w:rPr>
          <w:rFonts w:cs="Arial"/>
          <w:b/>
        </w:rPr>
        <w:t xml:space="preserve">three </w:t>
      </w:r>
      <w:r w:rsidR="0099547C" w:rsidRPr="0066098A">
        <w:rPr>
          <w:rFonts w:cs="Arial"/>
          <w:b/>
        </w:rPr>
        <w:t>of the Danube Strategy</w:t>
      </w:r>
      <w:r w:rsidR="0099547C" w:rsidRPr="0066098A">
        <w:rPr>
          <w:rFonts w:cs="Arial"/>
        </w:rPr>
        <w:t xml:space="preserve">, </w:t>
      </w:r>
      <w:r w:rsidRPr="0066098A">
        <w:rPr>
          <w:rFonts w:cs="Arial"/>
        </w:rPr>
        <w:t xml:space="preserve">Building </w:t>
      </w:r>
      <w:r w:rsidR="0099547C" w:rsidRPr="0066098A">
        <w:rPr>
          <w:rFonts w:cs="Arial"/>
        </w:rPr>
        <w:t>prosperity in the Danube Region is not fully covered by the Programme</w:t>
      </w:r>
      <w:r w:rsidR="002D1E37" w:rsidRPr="0066098A">
        <w:rPr>
          <w:rFonts w:cs="Arial"/>
        </w:rPr>
        <w:t>; more precisely t</w:t>
      </w:r>
      <w:r w:rsidR="0099547C" w:rsidRPr="0066098A">
        <w:rPr>
          <w:rFonts w:cs="Arial"/>
        </w:rPr>
        <w:t xml:space="preserve">he Danube objective referring to supporting the competitiveness of enterprises, including cluster development </w:t>
      </w:r>
      <w:r w:rsidR="0099547C" w:rsidRPr="0066098A">
        <w:rPr>
          <w:rFonts w:cs="Arial"/>
          <w:b/>
        </w:rPr>
        <w:t xml:space="preserve">is not entirely </w:t>
      </w:r>
      <w:r w:rsidR="00B11BDC" w:rsidRPr="0066098A">
        <w:rPr>
          <w:rFonts w:cs="Arial"/>
          <w:b/>
        </w:rPr>
        <w:t>enclosed within</w:t>
      </w:r>
      <w:r w:rsidR="0099547C" w:rsidRPr="0066098A">
        <w:rPr>
          <w:rFonts w:cs="Arial"/>
          <w:b/>
        </w:rPr>
        <w:t xml:space="preserve"> the specific objectives of the Programme</w:t>
      </w:r>
      <w:r w:rsidR="0099547C" w:rsidRPr="0066098A">
        <w:rPr>
          <w:rFonts w:cs="Arial"/>
        </w:rPr>
        <w:t>.</w:t>
      </w:r>
      <w:r w:rsidR="007F117C" w:rsidRPr="0066098A">
        <w:rPr>
          <w:rFonts w:cs="Arial"/>
        </w:rPr>
        <w:t xml:space="preserve"> One of the reasons for this is linked directly to the funding available for the CBC Programme: the limited financial allocation would not contribute significantly to actions in this area – and would o</w:t>
      </w:r>
      <w:r w:rsidR="005263EA">
        <w:rPr>
          <w:rFonts w:cs="Arial"/>
        </w:rPr>
        <w:t>verlap with National Programmes, this finding being supported by interviews with the Programme’s stakeholders.</w:t>
      </w:r>
    </w:p>
    <w:p w:rsidR="00B11BDC" w:rsidRPr="0066098A" w:rsidRDefault="003D32BC" w:rsidP="00304C42">
      <w:pPr>
        <w:spacing w:line="276" w:lineRule="auto"/>
        <w:ind w:left="450"/>
        <w:jc w:val="left"/>
        <w:rPr>
          <w:rFonts w:cs="Arial"/>
        </w:rPr>
      </w:pPr>
      <w:r w:rsidRPr="0066098A">
        <w:rPr>
          <w:rFonts w:cs="Arial"/>
        </w:rPr>
        <w:t xml:space="preserve">With regard to </w:t>
      </w:r>
      <w:r w:rsidRPr="00B154E9">
        <w:rPr>
          <w:rFonts w:cs="Arial"/>
          <w:b/>
        </w:rPr>
        <w:t xml:space="preserve">Pillar </w:t>
      </w:r>
      <w:r w:rsidR="00F43D1A" w:rsidRPr="00B154E9">
        <w:rPr>
          <w:rFonts w:cs="Arial"/>
          <w:b/>
        </w:rPr>
        <w:t xml:space="preserve">four of the </w:t>
      </w:r>
      <w:r w:rsidR="0099547C" w:rsidRPr="00B154E9">
        <w:rPr>
          <w:rFonts w:cs="Arial"/>
          <w:b/>
        </w:rPr>
        <w:t xml:space="preserve">Danube </w:t>
      </w:r>
      <w:r w:rsidR="00E10DF2" w:rsidRPr="00B154E9">
        <w:rPr>
          <w:rFonts w:cs="Arial"/>
          <w:b/>
        </w:rPr>
        <w:t>S</w:t>
      </w:r>
      <w:r w:rsidR="0099547C" w:rsidRPr="00B154E9">
        <w:rPr>
          <w:rFonts w:cs="Arial"/>
          <w:b/>
        </w:rPr>
        <w:t>trategy</w:t>
      </w:r>
      <w:r w:rsidR="0099547C" w:rsidRPr="0066098A">
        <w:rPr>
          <w:rFonts w:cs="Arial"/>
        </w:rPr>
        <w:t xml:space="preserve">, </w:t>
      </w:r>
      <w:r w:rsidR="00E10DF2">
        <w:rPr>
          <w:rFonts w:cs="Arial"/>
        </w:rPr>
        <w:t xml:space="preserve">solely the specific objective focusing on improving the institutional capacity is applicable to the context of IPA CBC Programme. Tackling organised and serious crime </w:t>
      </w:r>
      <w:r w:rsidR="00DF4650">
        <w:rPr>
          <w:rFonts w:cs="Arial"/>
        </w:rPr>
        <w:t>cannot</w:t>
      </w:r>
      <w:r w:rsidR="00E10DF2">
        <w:rPr>
          <w:rFonts w:cs="Arial"/>
        </w:rPr>
        <w:t xml:space="preserve"> be addressed through this Programme at it </w:t>
      </w:r>
      <w:r w:rsidR="00DF4650">
        <w:rPr>
          <w:rFonts w:cs="Arial"/>
        </w:rPr>
        <w:t>is concerning a national issue</w:t>
      </w:r>
      <w:r w:rsidR="00DA4BBF">
        <w:rPr>
          <w:rFonts w:cs="Arial"/>
        </w:rPr>
        <w:t xml:space="preserve"> and could be better </w:t>
      </w:r>
      <w:r w:rsidR="006C1A4C">
        <w:rPr>
          <w:rFonts w:cs="Arial"/>
        </w:rPr>
        <w:t>addressed</w:t>
      </w:r>
      <w:r w:rsidR="00DA4BBF">
        <w:rPr>
          <w:rFonts w:cs="Arial"/>
        </w:rPr>
        <w:t xml:space="preserve"> through national programmes.</w:t>
      </w:r>
    </w:p>
    <w:p w:rsidR="003D32BC" w:rsidRPr="0066098A" w:rsidRDefault="003D32BC" w:rsidP="00304C42">
      <w:pPr>
        <w:spacing w:after="0" w:line="276" w:lineRule="auto"/>
        <w:ind w:left="446"/>
        <w:jc w:val="left"/>
        <w:rPr>
          <w:rFonts w:cs="Arial"/>
          <w:b/>
          <w:i/>
          <w:color w:val="7030A0"/>
        </w:rPr>
      </w:pPr>
      <w:r w:rsidRPr="0066098A">
        <w:rPr>
          <w:rFonts w:cs="Arial"/>
          <w:b/>
          <w:i/>
          <w:color w:val="7030A0"/>
        </w:rPr>
        <w:t xml:space="preserve">Conclusions </w:t>
      </w:r>
    </w:p>
    <w:p w:rsidR="003D32BC" w:rsidRPr="0066098A" w:rsidRDefault="003D32BC" w:rsidP="00304C42">
      <w:pPr>
        <w:spacing w:line="276" w:lineRule="auto"/>
        <w:ind w:left="450"/>
        <w:jc w:val="left"/>
        <w:rPr>
          <w:rFonts w:cs="Arial"/>
        </w:rPr>
      </w:pPr>
      <w:r w:rsidRPr="0066098A">
        <w:rPr>
          <w:rFonts w:cs="Arial"/>
        </w:rPr>
        <w:t xml:space="preserve">The Romania-Serbia IPA CBC Programme presents a </w:t>
      </w:r>
      <w:r w:rsidRPr="00B154E9">
        <w:rPr>
          <w:rFonts w:cs="Arial"/>
          <w:b/>
        </w:rPr>
        <w:t>general good consistency</w:t>
      </w:r>
      <w:r w:rsidRPr="0066098A">
        <w:rPr>
          <w:rFonts w:cs="Arial"/>
        </w:rPr>
        <w:t xml:space="preserve"> with the Danube Region Strategy.</w:t>
      </w:r>
    </w:p>
    <w:p w:rsidR="006824D6" w:rsidRDefault="003A067D" w:rsidP="00705AC1">
      <w:pPr>
        <w:pStyle w:val="Heading3"/>
        <w:numPr>
          <w:ilvl w:val="0"/>
          <w:numId w:val="90"/>
        </w:numPr>
        <w:spacing w:before="360"/>
        <w:ind w:left="450" w:hanging="446"/>
        <w:rPr>
          <w:color w:val="4BACC6" w:themeColor="accent5"/>
          <w:sz w:val="24"/>
          <w:szCs w:val="20"/>
        </w:rPr>
      </w:pPr>
      <w:bookmarkStart w:id="134" w:name="_Toc391165735"/>
      <w:bookmarkStart w:id="135" w:name="_Toc391367140"/>
      <w:bookmarkStart w:id="136" w:name="_Toc395202782"/>
      <w:r w:rsidRPr="0066098A">
        <w:rPr>
          <w:color w:val="4BACC6" w:themeColor="accent5"/>
          <w:sz w:val="24"/>
          <w:szCs w:val="20"/>
        </w:rPr>
        <w:lastRenderedPageBreak/>
        <w:t>Consistency with the National Plan for the Adoptio</w:t>
      </w:r>
      <w:r w:rsidR="00567DCC" w:rsidRPr="0066098A">
        <w:rPr>
          <w:color w:val="4BACC6" w:themeColor="accent5"/>
          <w:sz w:val="24"/>
          <w:szCs w:val="20"/>
        </w:rPr>
        <w:t xml:space="preserve">n of the </w:t>
      </w:r>
      <w:r w:rsidR="00A17B4A" w:rsidRPr="0066098A">
        <w:rPr>
          <w:color w:val="4BACC6" w:themeColor="accent5"/>
          <w:sz w:val="24"/>
          <w:szCs w:val="20"/>
        </w:rPr>
        <w:t xml:space="preserve">Acquis Communitaire </w:t>
      </w:r>
      <w:r w:rsidR="00567DCC" w:rsidRPr="0066098A">
        <w:rPr>
          <w:color w:val="4BACC6" w:themeColor="accent5"/>
          <w:sz w:val="24"/>
          <w:szCs w:val="20"/>
        </w:rPr>
        <w:t>(201</w:t>
      </w:r>
      <w:r w:rsidRPr="0066098A">
        <w:rPr>
          <w:color w:val="4BACC6" w:themeColor="accent5"/>
          <w:sz w:val="24"/>
          <w:szCs w:val="20"/>
        </w:rPr>
        <w:t>3-2016) of the Republic of Serbia</w:t>
      </w:r>
      <w:bookmarkEnd w:id="134"/>
      <w:bookmarkEnd w:id="135"/>
      <w:bookmarkEnd w:id="136"/>
    </w:p>
    <w:p w:rsidR="00C03F08" w:rsidRPr="00202291" w:rsidRDefault="00A218E2" w:rsidP="00304C42">
      <w:pPr>
        <w:keepNext/>
        <w:spacing w:before="120" w:after="0" w:line="276" w:lineRule="auto"/>
        <w:ind w:left="446"/>
        <w:jc w:val="left"/>
        <w:rPr>
          <w:rFonts w:cs="Arial"/>
          <w:b/>
          <w:i/>
          <w:color w:val="7030A0"/>
        </w:rPr>
      </w:pPr>
      <w:r>
        <w:rPr>
          <w:rFonts w:cs="Arial"/>
          <w:b/>
          <w:i/>
          <w:color w:val="7030A0"/>
        </w:rPr>
        <w:t>Findings</w:t>
      </w:r>
    </w:p>
    <w:p w:rsidR="00A218E2" w:rsidRDefault="00A218E2" w:rsidP="00304C42">
      <w:pPr>
        <w:keepNext/>
        <w:spacing w:line="276" w:lineRule="auto"/>
        <w:ind w:left="446"/>
        <w:jc w:val="left"/>
        <w:rPr>
          <w:rFonts w:cs="Arial"/>
        </w:rPr>
      </w:pPr>
      <w:r>
        <w:rPr>
          <w:rFonts w:cs="Arial"/>
        </w:rPr>
        <w:t>As to appraise the consistency of the Strategy of the Cross-border Programme with the</w:t>
      </w:r>
      <w:r w:rsidRPr="00A218E2">
        <w:t xml:space="preserve"> </w:t>
      </w:r>
      <w:r w:rsidRPr="00A218E2">
        <w:rPr>
          <w:rFonts w:cs="Arial"/>
        </w:rPr>
        <w:t>National Plan for the Adoption of the Acquis Communitaire (2013-2016) of the Republic of Serbia</w:t>
      </w:r>
      <w:r>
        <w:rPr>
          <w:rFonts w:cs="Arial"/>
        </w:rPr>
        <w:t xml:space="preserve">, we have examined the measures planned under all relevant Domains of the Serbian Plan and compared them with the Specific Objectives and </w:t>
      </w:r>
      <w:r w:rsidR="00BB4054">
        <w:rPr>
          <w:rFonts w:cs="Arial"/>
        </w:rPr>
        <w:t>proposed results</w:t>
      </w:r>
      <w:r>
        <w:rPr>
          <w:rFonts w:cs="Arial"/>
        </w:rPr>
        <w:t xml:space="preserve"> of the Programme. A detailed analysis is</w:t>
      </w:r>
      <w:r w:rsidRPr="00356427">
        <w:rPr>
          <w:rFonts w:cs="Arial"/>
        </w:rPr>
        <w:t xml:space="preserve"> presented in Annex </w:t>
      </w:r>
      <w:r w:rsidR="006C1A4C">
        <w:rPr>
          <w:rFonts w:cs="Arial"/>
        </w:rPr>
        <w:t>7</w:t>
      </w:r>
      <w:r w:rsidRPr="00356427">
        <w:rPr>
          <w:rFonts w:cs="Arial"/>
        </w:rPr>
        <w:t xml:space="preserve"> to the current report.</w:t>
      </w:r>
    </w:p>
    <w:p w:rsidR="00F753A3" w:rsidRPr="00202291" w:rsidRDefault="0067146F" w:rsidP="00304C42">
      <w:pPr>
        <w:keepNext/>
        <w:spacing w:line="276" w:lineRule="auto"/>
        <w:ind w:left="446"/>
        <w:jc w:val="left"/>
        <w:rPr>
          <w:rFonts w:cs="Arial"/>
        </w:rPr>
      </w:pPr>
      <w:r w:rsidRPr="00202291">
        <w:rPr>
          <w:rFonts w:cs="Arial"/>
        </w:rPr>
        <w:t xml:space="preserve">The Serbian National Plan for the Adoption of the Acquis (2013-2016) </w:t>
      </w:r>
      <w:r w:rsidR="00A218E2">
        <w:rPr>
          <w:rFonts w:cs="Arial"/>
        </w:rPr>
        <w:t>is structured around</w:t>
      </w:r>
      <w:r w:rsidRPr="00202291">
        <w:rPr>
          <w:rFonts w:cs="Arial"/>
        </w:rPr>
        <w:t xml:space="preserve"> three domains, respectively </w:t>
      </w:r>
      <w:r w:rsidR="00F753A3" w:rsidRPr="0066098A">
        <w:rPr>
          <w:rFonts w:cs="Arial"/>
        </w:rPr>
        <w:t>Political, Economic</w:t>
      </w:r>
      <w:r w:rsidRPr="0066098A">
        <w:rPr>
          <w:rFonts w:cs="Arial"/>
        </w:rPr>
        <w:t xml:space="preserve"> and the </w:t>
      </w:r>
      <w:r w:rsidR="00F753A3" w:rsidRPr="0066098A">
        <w:rPr>
          <w:rFonts w:cs="Arial"/>
        </w:rPr>
        <w:t xml:space="preserve">Ability </w:t>
      </w:r>
      <w:r w:rsidRPr="0066098A">
        <w:rPr>
          <w:rFonts w:cs="Arial"/>
        </w:rPr>
        <w:t>to assume the obligations of EU Membership</w:t>
      </w:r>
      <w:r w:rsidR="00A218E2">
        <w:rPr>
          <w:rFonts w:cs="Arial"/>
        </w:rPr>
        <w:t>,</w:t>
      </w:r>
      <w:r w:rsidRPr="00202291">
        <w:rPr>
          <w:rFonts w:cs="Arial"/>
        </w:rPr>
        <w:t xml:space="preserve"> out of which</w:t>
      </w:r>
      <w:r w:rsidR="001E6191">
        <w:rPr>
          <w:rFonts w:cs="Arial"/>
        </w:rPr>
        <w:t xml:space="preserve"> we have identified those relevant for the Programme</w:t>
      </w:r>
      <w:r w:rsidR="00F753A3" w:rsidRPr="00202291">
        <w:rPr>
          <w:rFonts w:cs="Arial"/>
        </w:rPr>
        <w:t>:</w:t>
      </w:r>
    </w:p>
    <w:p w:rsidR="006824D6" w:rsidRDefault="00F753A3" w:rsidP="00705AC1">
      <w:pPr>
        <w:pStyle w:val="ListParagraph"/>
        <w:keepNext/>
        <w:numPr>
          <w:ilvl w:val="0"/>
          <w:numId w:val="105"/>
        </w:numPr>
        <w:spacing w:after="120"/>
        <w:ind w:left="900"/>
        <w:contextualSpacing w:val="0"/>
        <w:rPr>
          <w:rFonts w:ascii="EYInterstate Light" w:hAnsi="EYInterstate Light" w:cs="Arial"/>
          <w:sz w:val="20"/>
          <w:szCs w:val="20"/>
          <w:lang w:val="en-GB"/>
        </w:rPr>
      </w:pPr>
      <w:r w:rsidRPr="00E57661">
        <w:rPr>
          <w:rFonts w:ascii="EYInterstate Light" w:hAnsi="EYInterstate Light" w:cs="Arial"/>
          <w:b/>
          <w:sz w:val="20"/>
          <w:szCs w:val="20"/>
          <w:lang w:val="en-GB"/>
        </w:rPr>
        <w:t>R</w:t>
      </w:r>
      <w:r w:rsidR="0067146F" w:rsidRPr="00E57661">
        <w:rPr>
          <w:rFonts w:ascii="EYInterstate Light" w:hAnsi="EYInterstate Light" w:cs="Arial"/>
          <w:b/>
          <w:sz w:val="20"/>
          <w:szCs w:val="20"/>
          <w:lang w:val="en-GB"/>
        </w:rPr>
        <w:t>egional Cooperation and international obligations</w:t>
      </w:r>
      <w:r w:rsidR="0067146F" w:rsidRPr="00E57661">
        <w:rPr>
          <w:rFonts w:ascii="EYInterstate Light" w:hAnsi="EYInterstate Light" w:cs="Arial"/>
          <w:sz w:val="20"/>
          <w:szCs w:val="20"/>
          <w:lang w:val="en-GB"/>
        </w:rPr>
        <w:t xml:space="preserve"> applies to the context of Roman</w:t>
      </w:r>
      <w:r w:rsidR="00567DCC" w:rsidRPr="00E57661">
        <w:rPr>
          <w:rFonts w:ascii="EYInterstate Light" w:hAnsi="EYInterstate Light" w:cs="Arial"/>
          <w:sz w:val="20"/>
          <w:szCs w:val="20"/>
          <w:lang w:val="en-GB"/>
        </w:rPr>
        <w:t xml:space="preserve">ia-Serbia </w:t>
      </w:r>
      <w:r w:rsidR="004E349E" w:rsidRPr="00E57661">
        <w:rPr>
          <w:rFonts w:ascii="EYInterstate Light" w:hAnsi="EYInterstate Light" w:cs="Arial"/>
          <w:sz w:val="20"/>
          <w:szCs w:val="20"/>
          <w:lang w:val="en-GB"/>
        </w:rPr>
        <w:t>IPA CBC</w:t>
      </w:r>
      <w:r w:rsidR="00567DCC" w:rsidRPr="00E57661">
        <w:rPr>
          <w:rFonts w:ascii="EYInterstate Light" w:hAnsi="EYInterstate Light" w:cs="Arial"/>
          <w:sz w:val="20"/>
          <w:szCs w:val="20"/>
          <w:lang w:val="en-GB"/>
        </w:rPr>
        <w:t xml:space="preserve"> Programme</w:t>
      </w:r>
      <w:r w:rsidR="001E6191">
        <w:rPr>
          <w:rFonts w:ascii="EYInterstate Light" w:hAnsi="EYInterstate Light" w:cs="Arial"/>
          <w:sz w:val="20"/>
          <w:szCs w:val="20"/>
          <w:lang w:val="en-GB"/>
        </w:rPr>
        <w:t>, as it tackles the wider context of international cooperation.</w:t>
      </w:r>
    </w:p>
    <w:p w:rsidR="0067146F" w:rsidRPr="00E57661" w:rsidRDefault="000D0B0B" w:rsidP="00E57661">
      <w:pPr>
        <w:pStyle w:val="ListParagraph"/>
        <w:keepNext/>
        <w:spacing w:after="120"/>
        <w:ind w:left="900"/>
        <w:contextualSpacing w:val="0"/>
        <w:rPr>
          <w:rFonts w:ascii="EYInterstate Light" w:hAnsi="EYInterstate Light" w:cs="Arial"/>
          <w:sz w:val="20"/>
          <w:szCs w:val="20"/>
          <w:lang w:val="en-GB"/>
        </w:rPr>
      </w:pPr>
      <w:r>
        <w:rPr>
          <w:rFonts w:ascii="EYInterstate Light" w:hAnsi="EYInterstate Light" w:cs="Arial"/>
          <w:sz w:val="20"/>
          <w:szCs w:val="20"/>
          <w:lang w:val="en-GB"/>
        </w:rPr>
        <w:t xml:space="preserve">This </w:t>
      </w:r>
      <w:r w:rsidR="003D32BC" w:rsidRPr="00E57661">
        <w:rPr>
          <w:rFonts w:ascii="EYInterstate Light" w:hAnsi="EYInterstate Light" w:cs="Arial"/>
          <w:sz w:val="20"/>
          <w:szCs w:val="20"/>
          <w:lang w:val="en-GB"/>
        </w:rPr>
        <w:t>analysis appraised</w:t>
      </w:r>
      <w:r w:rsidR="0067146F" w:rsidRPr="00E57661">
        <w:rPr>
          <w:rFonts w:ascii="EYInterstate Light" w:hAnsi="EYInterstate Light" w:cs="Arial"/>
          <w:sz w:val="20"/>
          <w:szCs w:val="20"/>
          <w:lang w:val="en-GB"/>
        </w:rPr>
        <w:t xml:space="preserve"> only those regional cooperations which are relevant for the Programme, namely the Danube Strategy. </w:t>
      </w:r>
      <w:r w:rsidR="004003DF" w:rsidRPr="00E57661">
        <w:rPr>
          <w:rFonts w:ascii="EYInterstate Light" w:hAnsi="EYInterstate Light" w:cs="Arial"/>
          <w:sz w:val="20"/>
          <w:szCs w:val="20"/>
          <w:lang w:val="en-GB"/>
        </w:rPr>
        <w:t>The consistency with other objectives of the Serbian National Plan does not fall under the scope of this evaluation</w:t>
      </w:r>
      <w:r w:rsidR="00567DCC" w:rsidRPr="00E57661">
        <w:rPr>
          <w:rFonts w:ascii="EYInterstate Light" w:hAnsi="EYInterstate Light" w:cs="Arial"/>
          <w:sz w:val="20"/>
          <w:szCs w:val="20"/>
          <w:lang w:val="en-GB"/>
        </w:rPr>
        <w:t>.</w:t>
      </w:r>
    </w:p>
    <w:p w:rsidR="00F753A3" w:rsidRPr="00E57661" w:rsidRDefault="00D514F9" w:rsidP="00E57661">
      <w:pPr>
        <w:pStyle w:val="ListParagraph"/>
        <w:keepNext/>
        <w:spacing w:after="120"/>
        <w:ind w:left="900"/>
        <w:contextualSpacing w:val="0"/>
        <w:rPr>
          <w:rFonts w:ascii="EYInterstate Light" w:hAnsi="EYInterstate Light" w:cs="Arial"/>
          <w:sz w:val="20"/>
          <w:szCs w:val="20"/>
          <w:lang w:val="en-GB"/>
        </w:rPr>
      </w:pPr>
      <w:r w:rsidRPr="00E57661">
        <w:rPr>
          <w:rFonts w:ascii="EYInterstate Light" w:hAnsi="EYInterstate Light" w:cs="Arial"/>
          <w:sz w:val="20"/>
          <w:szCs w:val="20"/>
          <w:lang w:val="en-GB"/>
        </w:rPr>
        <w:t xml:space="preserve">Following the appraisal of </w:t>
      </w:r>
      <w:r w:rsidR="00F753A3" w:rsidRPr="00E57661">
        <w:rPr>
          <w:rFonts w:ascii="EYInterstate Light" w:hAnsi="EYInterstate Light" w:cs="Arial"/>
          <w:sz w:val="20"/>
          <w:szCs w:val="20"/>
          <w:lang w:val="en-GB"/>
        </w:rPr>
        <w:t xml:space="preserve">the </w:t>
      </w:r>
      <w:r w:rsidRPr="00E57661">
        <w:rPr>
          <w:rFonts w:ascii="EYInterstate Light" w:hAnsi="EYInterstate Light" w:cs="Arial"/>
          <w:sz w:val="20"/>
          <w:szCs w:val="20"/>
          <w:lang w:val="en-GB"/>
        </w:rPr>
        <w:t xml:space="preserve">consistency between </w:t>
      </w:r>
      <w:r w:rsidR="00F753A3" w:rsidRPr="00E57661">
        <w:rPr>
          <w:rFonts w:ascii="EYInterstate Light" w:hAnsi="EYInterstate Light" w:cs="Arial"/>
          <w:sz w:val="20"/>
          <w:szCs w:val="20"/>
          <w:lang w:val="en-GB"/>
        </w:rPr>
        <w:t xml:space="preserve">the Specific Objectives </w:t>
      </w:r>
      <w:r w:rsidRPr="00E57661">
        <w:rPr>
          <w:rFonts w:ascii="EYInterstate Light" w:hAnsi="EYInterstate Light" w:cs="Arial"/>
          <w:sz w:val="20"/>
          <w:szCs w:val="20"/>
          <w:lang w:val="en-GB"/>
        </w:rPr>
        <w:t>of the Programme and the regional cooperation objective of the Serbian National Plan for the Adoption of the Acquis (2013-2016),</w:t>
      </w:r>
      <w:r w:rsidR="004813DA" w:rsidRPr="00E57661">
        <w:rPr>
          <w:rFonts w:ascii="EYInterstate Light" w:hAnsi="EYInterstate Light" w:cs="Arial"/>
          <w:sz w:val="20"/>
          <w:szCs w:val="20"/>
          <w:lang w:val="en-GB"/>
        </w:rPr>
        <w:t xml:space="preserve"> it can be </w:t>
      </w:r>
      <w:r w:rsidR="00F753A3" w:rsidRPr="00E57661">
        <w:rPr>
          <w:rFonts w:ascii="EYInterstate Light" w:hAnsi="EYInterstate Light" w:cs="Arial"/>
          <w:sz w:val="20"/>
          <w:szCs w:val="20"/>
          <w:lang w:val="en-GB"/>
        </w:rPr>
        <w:t xml:space="preserve">noted </w:t>
      </w:r>
      <w:r w:rsidR="004813DA" w:rsidRPr="00E57661">
        <w:rPr>
          <w:rFonts w:ascii="EYInterstate Light" w:hAnsi="EYInterstate Light" w:cs="Arial"/>
          <w:sz w:val="20"/>
          <w:szCs w:val="20"/>
          <w:lang w:val="en-GB"/>
        </w:rPr>
        <w:t>that most of the specific objectives of the Programme contribute to the</w:t>
      </w:r>
      <w:r w:rsidRPr="00E57661">
        <w:rPr>
          <w:rFonts w:ascii="EYInterstate Light" w:hAnsi="EYInterstate Light" w:cs="Arial"/>
          <w:sz w:val="20"/>
          <w:szCs w:val="20"/>
          <w:lang w:val="en-GB"/>
        </w:rPr>
        <w:t xml:space="preserve"> Danube Strategy</w:t>
      </w:r>
      <w:r w:rsidR="004813DA" w:rsidRPr="00E57661">
        <w:rPr>
          <w:rFonts w:ascii="EYInterstate Light" w:hAnsi="EYInterstate Light" w:cs="Arial"/>
          <w:sz w:val="20"/>
          <w:szCs w:val="20"/>
          <w:lang w:val="en-GB"/>
        </w:rPr>
        <w:t>.</w:t>
      </w:r>
    </w:p>
    <w:p w:rsidR="006824D6" w:rsidRDefault="00F753A3" w:rsidP="00705AC1">
      <w:pPr>
        <w:pStyle w:val="ListParagraph"/>
        <w:keepNext/>
        <w:numPr>
          <w:ilvl w:val="0"/>
          <w:numId w:val="105"/>
        </w:numPr>
        <w:spacing w:after="120"/>
        <w:ind w:left="900"/>
        <w:contextualSpacing w:val="0"/>
        <w:rPr>
          <w:rFonts w:ascii="EYInterstate Light" w:hAnsi="EYInterstate Light" w:cs="Arial"/>
          <w:sz w:val="20"/>
          <w:szCs w:val="20"/>
          <w:lang w:val="en-GB"/>
        </w:rPr>
      </w:pPr>
      <w:r w:rsidRPr="00E57661">
        <w:rPr>
          <w:rFonts w:ascii="EYInterstate Light" w:hAnsi="EYInterstate Light" w:cs="Arial"/>
          <w:b/>
          <w:sz w:val="20"/>
          <w:szCs w:val="20"/>
          <w:lang w:val="en-GB"/>
        </w:rPr>
        <w:t>Human Resources</w:t>
      </w:r>
      <w:r w:rsidR="00775AE4">
        <w:rPr>
          <w:rFonts w:ascii="EYInterstate Light" w:hAnsi="EYInterstate Light" w:cs="Arial"/>
          <w:b/>
          <w:sz w:val="20"/>
          <w:szCs w:val="20"/>
          <w:lang w:val="en-GB"/>
        </w:rPr>
        <w:t xml:space="preserve"> objective</w:t>
      </w:r>
      <w:r w:rsidRPr="00E57661">
        <w:rPr>
          <w:rFonts w:ascii="EYInterstate Light" w:hAnsi="EYInterstate Light" w:cs="Arial"/>
          <w:b/>
          <w:sz w:val="20"/>
          <w:szCs w:val="20"/>
          <w:lang w:val="en-GB"/>
        </w:rPr>
        <w:t xml:space="preserve"> (including its components Labour Market, Employment, Unemployment and Educ</w:t>
      </w:r>
      <w:r w:rsidR="004717AD">
        <w:rPr>
          <w:rFonts w:ascii="EYInterstate Light" w:hAnsi="EYInterstate Light" w:cs="Arial"/>
          <w:b/>
          <w:sz w:val="20"/>
          <w:szCs w:val="20"/>
          <w:lang w:val="en-GB"/>
        </w:rPr>
        <w:t>a</w:t>
      </w:r>
      <w:r w:rsidRPr="00E57661">
        <w:rPr>
          <w:rFonts w:ascii="EYInterstate Light" w:hAnsi="EYInterstate Light" w:cs="Arial"/>
          <w:b/>
          <w:sz w:val="20"/>
          <w:szCs w:val="20"/>
          <w:lang w:val="en-GB"/>
        </w:rPr>
        <w:t>tion)</w:t>
      </w:r>
      <w:r w:rsidRPr="00E57661">
        <w:rPr>
          <w:rFonts w:ascii="EYInterstate Light" w:hAnsi="EYInterstate Light" w:cs="Arial"/>
          <w:sz w:val="20"/>
          <w:szCs w:val="20"/>
          <w:lang w:val="en-GB"/>
        </w:rPr>
        <w:t xml:space="preserve"> applies to the context of Romania-Serbia IPA CBC</w:t>
      </w:r>
      <w:r w:rsidR="00DC18A7" w:rsidRPr="00E57661">
        <w:rPr>
          <w:rFonts w:ascii="EYInterstate Light" w:hAnsi="EYInterstate Light" w:cs="Arial"/>
          <w:sz w:val="20"/>
          <w:szCs w:val="20"/>
          <w:lang w:val="en-GB"/>
        </w:rPr>
        <w:t xml:space="preserve"> Programme as it tackles similar actions as Priority Ax</w:t>
      </w:r>
      <w:r w:rsidR="00A218E2">
        <w:rPr>
          <w:rFonts w:ascii="EYInterstate Light" w:hAnsi="EYInterstate Light" w:cs="Arial"/>
          <w:sz w:val="20"/>
          <w:szCs w:val="20"/>
          <w:lang w:val="en-GB"/>
        </w:rPr>
        <w:t>i</w:t>
      </w:r>
      <w:r w:rsidR="00DC18A7" w:rsidRPr="00E57661">
        <w:rPr>
          <w:rFonts w:ascii="EYInterstate Light" w:hAnsi="EYInterstate Light" w:cs="Arial"/>
          <w:sz w:val="20"/>
          <w:szCs w:val="20"/>
          <w:lang w:val="en-GB"/>
        </w:rPr>
        <w:t xml:space="preserve">s 1. </w:t>
      </w:r>
    </w:p>
    <w:p w:rsidR="00DC18A7" w:rsidRDefault="00DC18A7" w:rsidP="00E57661">
      <w:pPr>
        <w:pStyle w:val="ListParagraph"/>
        <w:keepNext/>
        <w:ind w:left="900"/>
        <w:rPr>
          <w:rFonts w:ascii="EYInterstate Light" w:hAnsi="EYInterstate Light" w:cs="Arial"/>
          <w:sz w:val="20"/>
          <w:szCs w:val="20"/>
          <w:lang w:val="en-GB"/>
        </w:rPr>
      </w:pPr>
      <w:r w:rsidRPr="00E57661">
        <w:rPr>
          <w:rFonts w:ascii="EYInterstate Light" w:hAnsi="EYInterstate Light" w:cs="Arial"/>
          <w:sz w:val="20"/>
          <w:szCs w:val="20"/>
          <w:lang w:val="en-GB"/>
        </w:rPr>
        <w:t xml:space="preserve">In this case, </w:t>
      </w:r>
      <w:r>
        <w:rPr>
          <w:rFonts w:ascii="EYInterstate Light" w:hAnsi="EYInterstate Light" w:cs="Arial"/>
          <w:sz w:val="20"/>
          <w:szCs w:val="20"/>
          <w:lang w:val="en-GB"/>
        </w:rPr>
        <w:t>multiple</w:t>
      </w:r>
      <w:r w:rsidRPr="00E57661">
        <w:rPr>
          <w:rFonts w:ascii="EYInterstate Light" w:hAnsi="EYInterstate Light" w:cs="Arial"/>
          <w:sz w:val="20"/>
          <w:szCs w:val="20"/>
          <w:lang w:val="en-GB"/>
        </w:rPr>
        <w:t xml:space="preserve"> </w:t>
      </w:r>
      <w:r>
        <w:rPr>
          <w:rFonts w:ascii="EYInterstate Light" w:hAnsi="EYInterstate Light" w:cs="Arial"/>
          <w:sz w:val="20"/>
          <w:szCs w:val="20"/>
          <w:lang w:val="en-GB"/>
        </w:rPr>
        <w:t>target measures</w:t>
      </w:r>
      <w:r w:rsidRPr="00E57661">
        <w:rPr>
          <w:rFonts w:ascii="EYInterstate Light" w:hAnsi="EYInterstate Light" w:cs="Arial"/>
          <w:sz w:val="20"/>
          <w:szCs w:val="20"/>
          <w:lang w:val="en-GB"/>
        </w:rPr>
        <w:t xml:space="preserve"> envisaged by the Serbian National Plan, </w:t>
      </w:r>
      <w:r>
        <w:rPr>
          <w:rFonts w:ascii="EYInterstate Light" w:hAnsi="EYInterstate Light" w:cs="Arial"/>
          <w:sz w:val="20"/>
          <w:szCs w:val="20"/>
          <w:lang w:val="en-GB"/>
        </w:rPr>
        <w:t xml:space="preserve">such as </w:t>
      </w:r>
      <w:r w:rsidRPr="00E57661">
        <w:rPr>
          <w:rFonts w:ascii="EYInterstate Light" w:hAnsi="EYInterstate Light" w:cs="Arial"/>
          <w:i/>
          <w:sz w:val="20"/>
          <w:szCs w:val="20"/>
          <w:lang w:val="en-GB"/>
        </w:rPr>
        <w:t xml:space="preserve">“active labour market measures </w:t>
      </w:r>
      <w:r w:rsidRPr="00202291">
        <w:rPr>
          <w:rFonts w:ascii="EYInterstate Light" w:hAnsi="EYInterstate Light" w:cs="Arial"/>
          <w:i/>
          <w:sz w:val="20"/>
          <w:szCs w:val="20"/>
          <w:lang w:val="en-GB"/>
        </w:rPr>
        <w:t>targe</w:t>
      </w:r>
      <w:r>
        <w:rPr>
          <w:rFonts w:ascii="EYInterstate Light" w:hAnsi="EYInterstate Light" w:cs="Arial"/>
          <w:i/>
          <w:sz w:val="20"/>
          <w:szCs w:val="20"/>
          <w:lang w:val="en-GB"/>
        </w:rPr>
        <w:t>ting</w:t>
      </w:r>
      <w:r w:rsidRPr="00E57661">
        <w:rPr>
          <w:rFonts w:ascii="EYInterstate Light" w:hAnsi="EYInterstate Light" w:cs="Arial"/>
          <w:i/>
          <w:sz w:val="20"/>
          <w:szCs w:val="20"/>
          <w:lang w:val="en-GB"/>
        </w:rPr>
        <w:t xml:space="preserve"> undeveloped </w:t>
      </w:r>
      <w:r w:rsidRPr="00202291">
        <w:rPr>
          <w:rFonts w:ascii="EYInterstate Light" w:hAnsi="EYInterstate Light" w:cs="Arial"/>
          <w:i/>
          <w:sz w:val="20"/>
          <w:szCs w:val="20"/>
          <w:lang w:val="en-GB"/>
        </w:rPr>
        <w:t>regions and</w:t>
      </w:r>
      <w:r>
        <w:rPr>
          <w:rFonts w:ascii="EYInterstate Light" w:hAnsi="EYInterstate Light" w:cs="Arial"/>
          <w:i/>
          <w:sz w:val="20"/>
          <w:szCs w:val="20"/>
          <w:lang w:val="en-GB"/>
        </w:rPr>
        <w:t xml:space="preserve"> […] </w:t>
      </w:r>
      <w:r w:rsidRPr="00E57661">
        <w:rPr>
          <w:rFonts w:ascii="EYInterstate Light" w:hAnsi="EYInterstate Light" w:cs="Arial"/>
          <w:i/>
          <w:sz w:val="20"/>
          <w:szCs w:val="20"/>
          <w:lang w:val="en-GB"/>
        </w:rPr>
        <w:t xml:space="preserve">funding </w:t>
      </w:r>
      <w:r>
        <w:rPr>
          <w:rFonts w:ascii="EYInterstate Light" w:hAnsi="EYInterstate Light" w:cs="Arial"/>
          <w:i/>
          <w:sz w:val="20"/>
          <w:szCs w:val="20"/>
          <w:lang w:val="en-GB"/>
        </w:rPr>
        <w:t xml:space="preserve">(being) </w:t>
      </w:r>
      <w:r w:rsidRPr="00E57661">
        <w:rPr>
          <w:rFonts w:ascii="EYInterstate Light" w:hAnsi="EYInterstate Light" w:cs="Arial"/>
          <w:i/>
          <w:sz w:val="20"/>
          <w:szCs w:val="20"/>
          <w:lang w:val="en-GB"/>
        </w:rPr>
        <w:t>allocated to job-creation subsidies in such regions”</w:t>
      </w:r>
      <w:r>
        <w:rPr>
          <w:rFonts w:ascii="EYInterstate Light" w:hAnsi="EYInterstate Light" w:cs="Arial"/>
          <w:sz w:val="20"/>
          <w:szCs w:val="20"/>
          <w:lang w:val="en-GB"/>
        </w:rPr>
        <w:t xml:space="preserve"> and</w:t>
      </w:r>
      <w:r w:rsidRPr="00E57661">
        <w:rPr>
          <w:rFonts w:ascii="EYInterstate Light" w:hAnsi="EYInterstate Light" w:cs="Arial"/>
          <w:sz w:val="20"/>
          <w:szCs w:val="20"/>
          <w:lang w:val="en-GB"/>
        </w:rPr>
        <w:t> </w:t>
      </w:r>
      <w:r w:rsidRPr="00E57661">
        <w:rPr>
          <w:rFonts w:ascii="EYInterstate Light" w:hAnsi="EYInterstate Light" w:cs="Arial"/>
          <w:i/>
          <w:sz w:val="20"/>
          <w:szCs w:val="20"/>
          <w:lang w:val="en-GB"/>
        </w:rPr>
        <w:t>“</w:t>
      </w:r>
      <w:r>
        <w:rPr>
          <w:rFonts w:ascii="EYInterstate Light" w:hAnsi="EYInterstate Light" w:cs="Arial"/>
          <w:i/>
          <w:sz w:val="20"/>
          <w:szCs w:val="20"/>
          <w:lang w:val="en-GB"/>
        </w:rPr>
        <w:t xml:space="preserve">(actions) </w:t>
      </w:r>
      <w:r w:rsidRPr="00E57661">
        <w:rPr>
          <w:rFonts w:ascii="EYInterstate Light" w:hAnsi="EYInterstate Light" w:cs="Arial"/>
          <w:i/>
          <w:sz w:val="20"/>
          <w:szCs w:val="20"/>
          <w:lang w:val="en-GB"/>
        </w:rPr>
        <w:t>to promote employment of the persons of Roma nationality and persons with disability”</w:t>
      </w:r>
      <w:r>
        <w:rPr>
          <w:rFonts w:ascii="EYInterstate Light" w:hAnsi="EYInterstate Light" w:cs="Arial"/>
          <w:sz w:val="20"/>
          <w:szCs w:val="20"/>
          <w:lang w:val="en-GB"/>
        </w:rPr>
        <w:t xml:space="preserve"> </w:t>
      </w:r>
      <w:r w:rsidRPr="00E57661">
        <w:rPr>
          <w:rFonts w:ascii="EYInterstate Light" w:hAnsi="EYInterstate Light" w:cs="Arial"/>
          <w:b/>
          <w:sz w:val="20"/>
          <w:szCs w:val="20"/>
          <w:lang w:val="en-GB"/>
        </w:rPr>
        <w:t>are fully consistent with the provisions and thematic priorities</w:t>
      </w:r>
      <w:r>
        <w:rPr>
          <w:rFonts w:ascii="EYInterstate Light" w:hAnsi="EYInterstate Light" w:cs="Arial"/>
          <w:sz w:val="20"/>
          <w:szCs w:val="20"/>
          <w:lang w:val="en-GB"/>
        </w:rPr>
        <w:t xml:space="preserve"> </w:t>
      </w:r>
      <w:r w:rsidR="00A218E2">
        <w:rPr>
          <w:rFonts w:ascii="EYInterstate Light" w:hAnsi="EYInterstate Light" w:cs="Arial"/>
          <w:sz w:val="20"/>
          <w:szCs w:val="20"/>
          <w:lang w:val="en-GB"/>
        </w:rPr>
        <w:t>of the Cross-border Programme.</w:t>
      </w:r>
      <w:r w:rsidR="00A218E2" w:rsidRPr="00202291">
        <w:rPr>
          <w:rFonts w:ascii="EYInterstate Light" w:hAnsi="EYInterstate Light" w:cs="Arial"/>
          <w:sz w:val="20"/>
          <w:szCs w:val="20"/>
          <w:lang w:val="en-GB"/>
        </w:rPr>
        <w:t xml:space="preserve"> </w:t>
      </w:r>
    </w:p>
    <w:p w:rsidR="00A218E2" w:rsidRPr="00E57661" w:rsidRDefault="00A218E2" w:rsidP="00E57661">
      <w:pPr>
        <w:keepNext/>
        <w:spacing w:before="120" w:after="0"/>
        <w:ind w:left="446"/>
        <w:rPr>
          <w:rFonts w:cs="Arial"/>
          <w:b/>
          <w:i/>
          <w:color w:val="7030A0"/>
        </w:rPr>
      </w:pPr>
      <w:r w:rsidRPr="00E57661">
        <w:rPr>
          <w:rFonts w:cs="Arial"/>
          <w:b/>
          <w:i/>
          <w:color w:val="7030A0"/>
        </w:rPr>
        <w:t>Conclusions</w:t>
      </w:r>
    </w:p>
    <w:p w:rsidR="0066098A" w:rsidRDefault="00202291" w:rsidP="00E57661">
      <w:pPr>
        <w:keepNext/>
        <w:ind w:left="450"/>
        <w:jc w:val="left"/>
        <w:rPr>
          <w:rFonts w:cs="Arial"/>
        </w:rPr>
      </w:pPr>
      <w:r>
        <w:rPr>
          <w:rFonts w:cs="Arial"/>
        </w:rPr>
        <w:t xml:space="preserve">The </w:t>
      </w:r>
      <w:r w:rsidRPr="00202291">
        <w:rPr>
          <w:rFonts w:cs="Arial"/>
        </w:rPr>
        <w:t xml:space="preserve">Programme presents </w:t>
      </w:r>
      <w:r w:rsidRPr="00B154E9">
        <w:rPr>
          <w:rFonts w:cs="Arial"/>
          <w:b/>
        </w:rPr>
        <w:t>a general good consistency</w:t>
      </w:r>
      <w:r w:rsidRPr="00202291">
        <w:rPr>
          <w:rFonts w:cs="Arial"/>
        </w:rPr>
        <w:t xml:space="preserve"> with the objective focusing on </w:t>
      </w:r>
      <w:r w:rsidR="0066098A" w:rsidRPr="00202291">
        <w:rPr>
          <w:rFonts w:cs="Arial"/>
        </w:rPr>
        <w:t>Regional Cooperation</w:t>
      </w:r>
      <w:r w:rsidR="0066098A">
        <w:rPr>
          <w:rFonts w:cs="Arial"/>
        </w:rPr>
        <w:t xml:space="preserve"> </w:t>
      </w:r>
      <w:r>
        <w:rPr>
          <w:rFonts w:cs="Arial"/>
        </w:rPr>
        <w:t xml:space="preserve">and </w:t>
      </w:r>
      <w:r w:rsidR="0066098A">
        <w:rPr>
          <w:rFonts w:cs="Arial"/>
        </w:rPr>
        <w:t>Human Resources</w:t>
      </w:r>
      <w:r w:rsidR="0066098A" w:rsidRPr="00202291">
        <w:rPr>
          <w:rFonts w:cs="Arial"/>
        </w:rPr>
        <w:t xml:space="preserve"> </w:t>
      </w:r>
      <w:r w:rsidRPr="00202291">
        <w:rPr>
          <w:rFonts w:cs="Arial"/>
        </w:rPr>
        <w:t>of the National Plan for the Adoption of the Acquis (2013-2016) of the Republic of Serbia.</w:t>
      </w:r>
    </w:p>
    <w:p w:rsidR="00567DCC" w:rsidRDefault="00202291" w:rsidP="00E57661">
      <w:pPr>
        <w:keepNext/>
        <w:ind w:left="450"/>
        <w:jc w:val="left"/>
        <w:rPr>
          <w:rFonts w:cs="Arial"/>
        </w:rPr>
      </w:pPr>
      <w:r>
        <w:rPr>
          <w:rFonts w:cs="Arial"/>
        </w:rPr>
        <w:t xml:space="preserve">Other priorities included in the National Plan </w:t>
      </w:r>
      <w:r w:rsidR="0066098A">
        <w:rPr>
          <w:rFonts w:cs="Arial"/>
        </w:rPr>
        <w:t xml:space="preserve">tackle legislative alignment measures or measures aimed at developing the country, as a whole, in light of future integration into the European Union and are only indirectly aligned with the Specific Objective of </w:t>
      </w:r>
      <w:r w:rsidR="00775AE4">
        <w:rPr>
          <w:rFonts w:cs="Arial"/>
        </w:rPr>
        <w:t xml:space="preserve">the </w:t>
      </w:r>
      <w:r w:rsidR="0066098A">
        <w:rPr>
          <w:rFonts w:cs="Arial"/>
        </w:rPr>
        <w:t>Programme which focuses only on a specific and limited territory.</w:t>
      </w:r>
    </w:p>
    <w:p w:rsidR="006824D6" w:rsidRDefault="00A35835" w:rsidP="00705AC1">
      <w:pPr>
        <w:pStyle w:val="Heading3"/>
        <w:numPr>
          <w:ilvl w:val="0"/>
          <w:numId w:val="90"/>
        </w:numPr>
        <w:spacing w:before="360"/>
        <w:rPr>
          <w:color w:val="4BACC6" w:themeColor="accent5"/>
          <w:sz w:val="24"/>
          <w:szCs w:val="20"/>
        </w:rPr>
      </w:pPr>
      <w:bookmarkStart w:id="137" w:name="_Toc395202783"/>
      <w:bookmarkStart w:id="138" w:name="_Toc391367141"/>
      <w:r>
        <w:rPr>
          <w:color w:val="4BACC6" w:themeColor="accent5"/>
          <w:sz w:val="24"/>
          <w:szCs w:val="20"/>
        </w:rPr>
        <w:t xml:space="preserve">Consistency with </w:t>
      </w:r>
      <w:r w:rsidRPr="00A35835">
        <w:rPr>
          <w:color w:val="4BACC6" w:themeColor="accent5"/>
          <w:sz w:val="24"/>
          <w:szCs w:val="20"/>
        </w:rPr>
        <w:t>Serbia Strategy Paper (2014-2020)</w:t>
      </w:r>
      <w:bookmarkEnd w:id="137"/>
    </w:p>
    <w:p w:rsidR="00A35835" w:rsidRPr="00202291" w:rsidRDefault="00A35835" w:rsidP="00A35835">
      <w:pPr>
        <w:keepNext/>
        <w:spacing w:before="120" w:after="0" w:line="276" w:lineRule="auto"/>
        <w:ind w:left="446"/>
        <w:jc w:val="left"/>
        <w:rPr>
          <w:rFonts w:cs="Arial"/>
          <w:b/>
          <w:i/>
          <w:color w:val="7030A0"/>
        </w:rPr>
      </w:pPr>
      <w:r>
        <w:rPr>
          <w:rFonts w:cs="Arial"/>
          <w:b/>
          <w:i/>
          <w:color w:val="7030A0"/>
        </w:rPr>
        <w:t>Findings</w:t>
      </w:r>
    </w:p>
    <w:p w:rsidR="00A35835" w:rsidRPr="000D2D24" w:rsidRDefault="00A35835" w:rsidP="00A35835">
      <w:pPr>
        <w:keepNext/>
        <w:spacing w:line="276" w:lineRule="auto"/>
        <w:ind w:left="446"/>
        <w:jc w:val="left"/>
        <w:rPr>
          <w:rFonts w:cs="Arial"/>
        </w:rPr>
      </w:pPr>
      <w:r>
        <w:rPr>
          <w:rFonts w:cs="Arial"/>
        </w:rPr>
        <w:t xml:space="preserve">As to appraise the consistency </w:t>
      </w:r>
      <w:r w:rsidR="00775AE4">
        <w:rPr>
          <w:rFonts w:cs="Arial"/>
        </w:rPr>
        <w:t>between</w:t>
      </w:r>
      <w:r>
        <w:rPr>
          <w:rFonts w:cs="Arial"/>
        </w:rPr>
        <w:t xml:space="preserve"> the Strategy of the Cross-border Programme with </w:t>
      </w:r>
      <w:r w:rsidR="00151E38">
        <w:t>Serbia Strategy Paper (2014-2020)</w:t>
      </w:r>
      <w:r>
        <w:rPr>
          <w:rFonts w:cs="Arial"/>
        </w:rPr>
        <w:t xml:space="preserve">, the </w:t>
      </w:r>
      <w:r w:rsidR="00151E38">
        <w:rPr>
          <w:rFonts w:cs="Arial"/>
        </w:rPr>
        <w:t>objectives</w:t>
      </w:r>
      <w:r>
        <w:rPr>
          <w:rFonts w:cs="Arial"/>
        </w:rPr>
        <w:t xml:space="preserve"> </w:t>
      </w:r>
      <w:r w:rsidR="00151E38">
        <w:rPr>
          <w:rFonts w:cs="Arial"/>
        </w:rPr>
        <w:t>set</w:t>
      </w:r>
      <w:r>
        <w:rPr>
          <w:rFonts w:cs="Arial"/>
        </w:rPr>
        <w:t xml:space="preserve"> under all relevant </w:t>
      </w:r>
      <w:r w:rsidR="00151E38">
        <w:rPr>
          <w:rFonts w:cs="Arial"/>
        </w:rPr>
        <w:t>pillars</w:t>
      </w:r>
      <w:r>
        <w:rPr>
          <w:rFonts w:cs="Arial"/>
        </w:rPr>
        <w:t xml:space="preserve"> of </w:t>
      </w:r>
      <w:r w:rsidR="00151E38">
        <w:rPr>
          <w:rFonts w:cs="Arial"/>
        </w:rPr>
        <w:t>Serbia</w:t>
      </w:r>
      <w:r>
        <w:rPr>
          <w:rFonts w:cs="Arial"/>
        </w:rPr>
        <w:t xml:space="preserve"> </w:t>
      </w:r>
      <w:r w:rsidR="00151E38">
        <w:rPr>
          <w:rFonts w:cs="Arial"/>
        </w:rPr>
        <w:t xml:space="preserve">Strategy Paper </w:t>
      </w:r>
      <w:r>
        <w:rPr>
          <w:rFonts w:cs="Arial"/>
        </w:rPr>
        <w:t>and compared them with the Specific Objectives of the Programme</w:t>
      </w:r>
      <w:r w:rsidR="000D0B0B">
        <w:rPr>
          <w:rFonts w:cs="Arial"/>
        </w:rPr>
        <w:t xml:space="preserve"> were examined</w:t>
      </w:r>
      <w:r>
        <w:rPr>
          <w:rFonts w:cs="Arial"/>
        </w:rPr>
        <w:t xml:space="preserve">. </w:t>
      </w:r>
      <w:r w:rsidRPr="000D2D24">
        <w:rPr>
          <w:rFonts w:cs="Arial"/>
        </w:rPr>
        <w:t xml:space="preserve">A detailed analysis is presented in Annex </w:t>
      </w:r>
      <w:r w:rsidR="006C1A4C">
        <w:rPr>
          <w:rFonts w:cs="Arial"/>
        </w:rPr>
        <w:t>8</w:t>
      </w:r>
      <w:r w:rsidRPr="000D2D24">
        <w:rPr>
          <w:rFonts w:cs="Arial"/>
        </w:rPr>
        <w:t xml:space="preserve"> to the current report.</w:t>
      </w:r>
    </w:p>
    <w:p w:rsidR="00151E38" w:rsidRPr="000D2D24" w:rsidRDefault="00151E38" w:rsidP="00B154E9">
      <w:pPr>
        <w:keepNext/>
        <w:spacing w:before="120" w:line="276" w:lineRule="auto"/>
        <w:ind w:left="446"/>
        <w:jc w:val="left"/>
        <w:rPr>
          <w:rFonts w:cs="Arial"/>
        </w:rPr>
      </w:pPr>
      <w:r w:rsidRPr="000D2D24">
        <w:rPr>
          <w:rFonts w:cs="Arial"/>
        </w:rPr>
        <w:t xml:space="preserve">The Serbia Strategy Paper (2014-2020) is structured around eight pillars focusing on democracy and governance, the rule of law and fundamental rights, environment, transport, energy, </w:t>
      </w:r>
      <w:r w:rsidRPr="000D2D24">
        <w:rPr>
          <w:rFonts w:cs="Arial"/>
          <w:bCs/>
        </w:rPr>
        <w:t>competitiveness and innovation, education, employment and social policies and agriculture and rural development</w:t>
      </w:r>
      <w:r w:rsidR="00775AE4">
        <w:rPr>
          <w:rFonts w:cs="Arial"/>
          <w:bCs/>
        </w:rPr>
        <w:t>,</w:t>
      </w:r>
      <w:r w:rsidRPr="000D2D24">
        <w:rPr>
          <w:rFonts w:cs="Arial"/>
        </w:rPr>
        <w:t xml:space="preserve"> out of which we have identified those relevant for the Programme:</w:t>
      </w:r>
    </w:p>
    <w:p w:rsidR="006824D6" w:rsidRDefault="00151E38" w:rsidP="00705AC1">
      <w:pPr>
        <w:pStyle w:val="ListParagraph"/>
        <w:keepNext/>
        <w:numPr>
          <w:ilvl w:val="0"/>
          <w:numId w:val="93"/>
        </w:numPr>
        <w:spacing w:before="120" w:after="120"/>
        <w:ind w:left="1267"/>
        <w:contextualSpacing w:val="0"/>
        <w:rPr>
          <w:rFonts w:cs="Arial"/>
        </w:rPr>
      </w:pPr>
      <w:r w:rsidRPr="00B154E9">
        <w:rPr>
          <w:rFonts w:ascii="EYInterstate Light" w:hAnsi="EYInterstate Light" w:cs="Arial"/>
          <w:b/>
          <w:sz w:val="20"/>
          <w:szCs w:val="20"/>
          <w:lang w:val="en-GB"/>
        </w:rPr>
        <w:t>Democracy and governance</w:t>
      </w:r>
      <w:r w:rsidR="00921614" w:rsidRPr="00B154E9">
        <w:rPr>
          <w:rFonts w:ascii="EYInterstate Light" w:hAnsi="EYInterstate Light" w:cs="Arial"/>
          <w:sz w:val="20"/>
          <w:szCs w:val="20"/>
          <w:lang w:val="en-GB"/>
        </w:rPr>
        <w:t xml:space="preserve"> applies to the context of Romania-Serbia IPA CBC Programme, as it addresses the administrative capacity which is involved in project preparation at local level, as well as civil society activities.</w:t>
      </w:r>
    </w:p>
    <w:p w:rsidR="00921614" w:rsidRPr="00272B52" w:rsidRDefault="00921614" w:rsidP="00B154E9">
      <w:pPr>
        <w:pStyle w:val="ListParagraph"/>
        <w:keepNext/>
        <w:spacing w:before="120" w:after="120"/>
        <w:ind w:left="1267"/>
        <w:contextualSpacing w:val="0"/>
        <w:rPr>
          <w:rFonts w:cs="Arial"/>
        </w:rPr>
      </w:pPr>
      <w:r w:rsidRPr="00B154E9">
        <w:rPr>
          <w:rFonts w:ascii="EYInterstate Light" w:hAnsi="EYInterstate Light" w:cs="Arial"/>
          <w:sz w:val="20"/>
          <w:szCs w:val="20"/>
          <w:lang w:val="en-GB"/>
        </w:rPr>
        <w:t xml:space="preserve">In </w:t>
      </w:r>
      <w:r w:rsidR="005C5F27" w:rsidRPr="00B154E9">
        <w:rPr>
          <w:rFonts w:ascii="EYInterstate Light" w:hAnsi="EYInterstate Light" w:cs="Arial"/>
          <w:sz w:val="20"/>
          <w:szCs w:val="20"/>
          <w:lang w:val="en-GB"/>
        </w:rPr>
        <w:t>this regard</w:t>
      </w:r>
      <w:r w:rsidRPr="00B154E9">
        <w:rPr>
          <w:rFonts w:ascii="EYInterstate Light" w:hAnsi="EYInterstate Light" w:cs="Arial"/>
          <w:sz w:val="20"/>
          <w:szCs w:val="20"/>
          <w:lang w:val="en-GB"/>
        </w:rPr>
        <w:t xml:space="preserve">, the appraisal revealed that </w:t>
      </w:r>
      <w:r w:rsidRPr="00B154E9">
        <w:rPr>
          <w:rFonts w:ascii="EYInterstate Light" w:hAnsi="EYInterstate Light" w:cs="Arial"/>
          <w:b/>
          <w:sz w:val="20"/>
          <w:szCs w:val="20"/>
          <w:lang w:val="en-GB"/>
        </w:rPr>
        <w:t xml:space="preserve">Specific Objective 5.1 </w:t>
      </w:r>
      <w:r w:rsidRPr="00B154E9">
        <w:rPr>
          <w:rFonts w:ascii="EYInterstate Light" w:hAnsi="EYInterstate Light" w:cs="Arial"/>
          <w:sz w:val="20"/>
          <w:szCs w:val="20"/>
          <w:lang w:val="en-GB"/>
        </w:rPr>
        <w:t>falling under Technical Assistance Prior</w:t>
      </w:r>
      <w:r w:rsidR="00182171" w:rsidRPr="00B154E9">
        <w:rPr>
          <w:rFonts w:ascii="EYInterstate Light" w:hAnsi="EYInterstate Light" w:cs="Arial"/>
          <w:sz w:val="20"/>
          <w:szCs w:val="20"/>
          <w:lang w:val="en-GB"/>
        </w:rPr>
        <w:t>i</w:t>
      </w:r>
      <w:r w:rsidRPr="00B154E9">
        <w:rPr>
          <w:rFonts w:ascii="EYInterstate Light" w:hAnsi="EYInterstate Light" w:cs="Arial"/>
          <w:sz w:val="20"/>
          <w:szCs w:val="20"/>
          <w:lang w:val="en-GB"/>
        </w:rPr>
        <w:t xml:space="preserve">ty Axis is </w:t>
      </w:r>
      <w:r w:rsidR="005263EA">
        <w:rPr>
          <w:rFonts w:ascii="EYInterstate Light" w:hAnsi="EYInterstate Light" w:cs="Arial"/>
          <w:sz w:val="20"/>
          <w:szCs w:val="20"/>
          <w:lang w:val="en-GB"/>
        </w:rPr>
        <w:t>in line</w:t>
      </w:r>
      <w:r w:rsidRPr="00B154E9">
        <w:rPr>
          <w:rFonts w:ascii="EYInterstate Light" w:hAnsi="EYInterstate Light" w:cs="Arial"/>
          <w:sz w:val="20"/>
          <w:szCs w:val="20"/>
          <w:lang w:val="en-GB"/>
        </w:rPr>
        <w:t xml:space="preserve"> with Serbia Strategy Paper</w:t>
      </w:r>
      <w:r w:rsidR="005263EA">
        <w:rPr>
          <w:rFonts w:ascii="EYInterstate Light" w:hAnsi="EYInterstate Light" w:cs="Arial"/>
          <w:sz w:val="20"/>
          <w:szCs w:val="20"/>
          <w:lang w:val="en-GB"/>
        </w:rPr>
        <w:t>,</w:t>
      </w:r>
      <w:r w:rsidR="00272B52">
        <w:rPr>
          <w:rFonts w:ascii="EYInterstate Light" w:hAnsi="EYInterstate Light" w:cs="Arial"/>
          <w:sz w:val="20"/>
          <w:szCs w:val="20"/>
          <w:lang w:val="en-GB"/>
        </w:rPr>
        <w:t xml:space="preserve"> regarding the management of the administrative capacity at local level</w:t>
      </w:r>
      <w:r w:rsidRPr="00B154E9">
        <w:rPr>
          <w:rFonts w:ascii="EYInterstate Light" w:hAnsi="EYInterstate Light" w:cs="Arial"/>
          <w:sz w:val="20"/>
          <w:szCs w:val="20"/>
          <w:lang w:val="en-GB"/>
        </w:rPr>
        <w:t>.</w:t>
      </w:r>
    </w:p>
    <w:p w:rsidR="00921614" w:rsidRPr="00272B52" w:rsidRDefault="00921614" w:rsidP="00B154E9">
      <w:pPr>
        <w:pStyle w:val="ListParagraph"/>
        <w:keepNext/>
        <w:spacing w:before="120" w:after="120"/>
        <w:ind w:left="1267"/>
        <w:contextualSpacing w:val="0"/>
        <w:rPr>
          <w:rFonts w:cs="Arial"/>
        </w:rPr>
      </w:pPr>
      <w:r w:rsidRPr="00B154E9">
        <w:rPr>
          <w:rFonts w:ascii="EYInterstate Light" w:hAnsi="EYInterstate Light" w:cs="Arial"/>
          <w:sz w:val="20"/>
          <w:szCs w:val="20"/>
          <w:lang w:val="en-GB"/>
        </w:rPr>
        <w:t xml:space="preserve">Furthermore, </w:t>
      </w:r>
      <w:r w:rsidRPr="00B154E9">
        <w:rPr>
          <w:rFonts w:ascii="EYInterstate Light" w:hAnsi="EYInterstate Light" w:cs="Arial"/>
          <w:b/>
          <w:sz w:val="20"/>
          <w:szCs w:val="20"/>
          <w:lang w:val="en-GB"/>
        </w:rPr>
        <w:t>all the SOs under Priority Axes 1 – 4</w:t>
      </w:r>
      <w:r w:rsidRPr="00B154E9">
        <w:rPr>
          <w:rFonts w:ascii="EYInterstate Light" w:hAnsi="EYInterstate Light" w:cs="Arial"/>
          <w:sz w:val="20"/>
          <w:szCs w:val="20"/>
          <w:lang w:val="en-GB"/>
        </w:rPr>
        <w:t xml:space="preserve"> </w:t>
      </w:r>
      <w:r w:rsidR="00182171" w:rsidRPr="00B154E9">
        <w:rPr>
          <w:rFonts w:ascii="EYInterstate Light" w:hAnsi="EYInterstate Light" w:cs="Arial"/>
          <w:sz w:val="20"/>
          <w:szCs w:val="20"/>
          <w:lang w:val="en-GB"/>
        </w:rPr>
        <w:t xml:space="preserve">of the Romania – Serbia CBC Programme </w:t>
      </w:r>
      <w:r w:rsidRPr="00B154E9">
        <w:rPr>
          <w:rFonts w:ascii="EYInterstate Light" w:hAnsi="EYInterstate Light" w:cs="Arial"/>
          <w:bCs/>
          <w:sz w:val="20"/>
          <w:szCs w:val="20"/>
          <w:lang w:val="en-GB"/>
        </w:rPr>
        <w:t xml:space="preserve">are supporting activities which aim at involving the civil society: employment and labour mobility, health and social </w:t>
      </w:r>
      <w:r w:rsidRPr="00B154E9">
        <w:rPr>
          <w:rFonts w:ascii="EYInterstate Light" w:hAnsi="EYInterstate Light" w:cs="Arial"/>
          <w:bCs/>
          <w:sz w:val="20"/>
          <w:szCs w:val="20"/>
          <w:lang w:val="en-GB"/>
        </w:rPr>
        <w:lastRenderedPageBreak/>
        <w:t>infrastructure, social and cultural inclusion, environmental protection, transport infrastructure and services and tourism services and activities</w:t>
      </w:r>
      <w:r w:rsidR="00182171" w:rsidRPr="00B154E9">
        <w:rPr>
          <w:rFonts w:ascii="EYInterstate Light" w:hAnsi="EYInterstate Light" w:cs="Arial"/>
          <w:bCs/>
          <w:sz w:val="20"/>
          <w:szCs w:val="20"/>
          <w:lang w:val="en-GB"/>
        </w:rPr>
        <w:t>, and thus ensuring consistency with Serbia Strategy Paper.</w:t>
      </w:r>
    </w:p>
    <w:p w:rsidR="006824D6" w:rsidRDefault="00151E38" w:rsidP="00705AC1">
      <w:pPr>
        <w:pStyle w:val="ListParagraph"/>
        <w:keepNext/>
        <w:numPr>
          <w:ilvl w:val="0"/>
          <w:numId w:val="93"/>
        </w:numPr>
        <w:spacing w:before="120" w:after="120"/>
        <w:ind w:left="1267"/>
        <w:contextualSpacing w:val="0"/>
        <w:rPr>
          <w:rFonts w:cs="Arial"/>
        </w:rPr>
      </w:pPr>
      <w:r w:rsidRPr="00B154E9">
        <w:rPr>
          <w:rFonts w:ascii="EYInterstate Light" w:hAnsi="EYInterstate Light" w:cs="Arial"/>
          <w:b/>
          <w:sz w:val="20"/>
          <w:szCs w:val="20"/>
          <w:lang w:val="en-GB"/>
        </w:rPr>
        <w:t>Environment</w:t>
      </w:r>
      <w:r w:rsidR="00182171" w:rsidRPr="00B154E9">
        <w:rPr>
          <w:rFonts w:ascii="EYInterstate Light" w:hAnsi="EYInterstate Light" w:cs="Arial"/>
          <w:sz w:val="20"/>
          <w:szCs w:val="20"/>
          <w:lang w:val="en-GB"/>
        </w:rPr>
        <w:t xml:space="preserve"> </w:t>
      </w:r>
      <w:r w:rsidR="005C5F27" w:rsidRPr="00B154E9">
        <w:rPr>
          <w:rFonts w:ascii="EYInterstate Light" w:hAnsi="EYInterstate Light" w:cs="Arial"/>
          <w:sz w:val="20"/>
          <w:szCs w:val="20"/>
          <w:lang w:val="en-GB"/>
        </w:rPr>
        <w:t xml:space="preserve">pillar </w:t>
      </w:r>
      <w:r w:rsidR="00182171" w:rsidRPr="00B154E9">
        <w:rPr>
          <w:rFonts w:ascii="EYInterstate Light" w:hAnsi="EYInterstate Light" w:cs="Arial"/>
          <w:sz w:val="20"/>
          <w:szCs w:val="20"/>
          <w:lang w:val="en-GB"/>
        </w:rPr>
        <w:t xml:space="preserve">applies to the context of Romania-Serbia IPA CBC Programme, as it promotes </w:t>
      </w:r>
      <w:r w:rsidR="005C5F27" w:rsidRPr="00B154E9">
        <w:rPr>
          <w:rFonts w:ascii="EYInterstate Light" w:hAnsi="EYInterstate Light" w:cs="Arial"/>
          <w:bCs/>
          <w:sz w:val="20"/>
          <w:szCs w:val="20"/>
          <w:lang w:val="en-GB"/>
        </w:rPr>
        <w:t xml:space="preserve">environmental infrastructure. </w:t>
      </w:r>
    </w:p>
    <w:p w:rsidR="005C5F27" w:rsidRPr="00272B52" w:rsidRDefault="005C5F27" w:rsidP="00B154E9">
      <w:pPr>
        <w:pStyle w:val="ListParagraph"/>
        <w:keepNext/>
        <w:spacing w:before="120" w:after="120"/>
        <w:ind w:left="1267"/>
        <w:contextualSpacing w:val="0"/>
        <w:rPr>
          <w:rFonts w:cs="Arial"/>
        </w:rPr>
      </w:pPr>
      <w:r w:rsidRPr="00B154E9">
        <w:rPr>
          <w:rFonts w:ascii="EYInterstate Light" w:hAnsi="EYInterstate Light" w:cs="Arial"/>
          <w:sz w:val="20"/>
          <w:szCs w:val="20"/>
          <w:lang w:val="en-GB"/>
        </w:rPr>
        <w:t xml:space="preserve">The appraisal identified especially </w:t>
      </w:r>
      <w:r w:rsidRPr="00B154E9">
        <w:rPr>
          <w:rFonts w:ascii="EYInterstate Light" w:hAnsi="EYInterstate Light" w:cs="Arial"/>
          <w:b/>
          <w:sz w:val="20"/>
          <w:szCs w:val="20"/>
          <w:lang w:val="en-GB"/>
        </w:rPr>
        <w:t>Priority Axis 2</w:t>
      </w:r>
      <w:r w:rsidRPr="00B154E9">
        <w:rPr>
          <w:rFonts w:ascii="EYInterstate Light" w:hAnsi="EYInterstate Light" w:cs="Arial"/>
          <w:sz w:val="20"/>
          <w:szCs w:val="20"/>
          <w:lang w:val="en-GB"/>
        </w:rPr>
        <w:t xml:space="preserve"> - </w:t>
      </w:r>
      <w:r w:rsidRPr="00B154E9">
        <w:rPr>
          <w:rFonts w:ascii="EYInterstate Light" w:hAnsi="EYInterstate Light" w:cs="Arial"/>
          <w:b/>
          <w:bCs/>
          <w:i/>
          <w:sz w:val="20"/>
          <w:szCs w:val="20"/>
          <w:lang w:val="en-GB"/>
        </w:rPr>
        <w:t>Environmental protection and risk management</w:t>
      </w:r>
      <w:r w:rsidRPr="00B154E9">
        <w:rPr>
          <w:rFonts w:ascii="EYInterstate Light" w:hAnsi="EYInterstate Light" w:cs="Arial"/>
          <w:bCs/>
          <w:sz w:val="20"/>
          <w:szCs w:val="20"/>
          <w:lang w:val="en-GB"/>
        </w:rPr>
        <w:t xml:space="preserve"> as being the most consistent with the </w:t>
      </w:r>
      <w:r w:rsidR="00272B52">
        <w:rPr>
          <w:rFonts w:ascii="EYInterstate Light" w:hAnsi="EYInterstate Light" w:cs="Arial"/>
          <w:bCs/>
          <w:sz w:val="20"/>
          <w:szCs w:val="20"/>
          <w:lang w:val="en-GB"/>
        </w:rPr>
        <w:t>lat</w:t>
      </w:r>
      <w:r w:rsidR="005263EA">
        <w:rPr>
          <w:rFonts w:ascii="EYInterstate Light" w:hAnsi="EYInterstate Light" w:cs="Arial"/>
          <w:bCs/>
          <w:sz w:val="20"/>
          <w:szCs w:val="20"/>
          <w:lang w:val="en-GB"/>
        </w:rPr>
        <w:t>t</w:t>
      </w:r>
      <w:r w:rsidR="00272B52">
        <w:rPr>
          <w:rFonts w:ascii="EYInterstate Light" w:hAnsi="EYInterstate Light" w:cs="Arial"/>
          <w:bCs/>
          <w:sz w:val="20"/>
          <w:szCs w:val="20"/>
          <w:lang w:val="en-GB"/>
        </w:rPr>
        <w:t>er</w:t>
      </w:r>
      <w:r w:rsidRPr="00B154E9">
        <w:rPr>
          <w:rFonts w:ascii="EYInterstate Light" w:hAnsi="EYInterstate Light" w:cs="Arial"/>
          <w:bCs/>
          <w:sz w:val="20"/>
          <w:szCs w:val="20"/>
          <w:lang w:val="en-GB"/>
        </w:rPr>
        <w:t xml:space="preserve">. </w:t>
      </w:r>
      <w:r w:rsidR="000D2D24">
        <w:rPr>
          <w:rFonts w:ascii="EYInterstate Light" w:hAnsi="EYInterstate Light" w:cs="Arial"/>
          <w:bCs/>
          <w:sz w:val="20"/>
          <w:szCs w:val="20"/>
          <w:lang w:val="en-GB"/>
        </w:rPr>
        <w:t>F</w:t>
      </w:r>
      <w:r>
        <w:rPr>
          <w:rFonts w:ascii="EYInterstate Light" w:hAnsi="EYInterstate Light" w:cs="Arial"/>
          <w:bCs/>
          <w:sz w:val="20"/>
          <w:szCs w:val="20"/>
          <w:lang w:val="en-GB"/>
        </w:rPr>
        <w:t xml:space="preserve">urthermore, </w:t>
      </w:r>
      <w:r w:rsidR="000D2D24">
        <w:rPr>
          <w:rFonts w:ascii="EYInterstate Light" w:hAnsi="EYInterstate Light" w:cs="Arial"/>
          <w:bCs/>
          <w:sz w:val="20"/>
          <w:szCs w:val="20"/>
          <w:lang w:val="en-GB"/>
        </w:rPr>
        <w:t xml:space="preserve">in the project selection phase it will be taken into account the manner in which </w:t>
      </w:r>
      <w:r w:rsidR="005263EA">
        <w:rPr>
          <w:rFonts w:ascii="EYInterstate Light" w:hAnsi="EYInterstate Light" w:cs="Arial"/>
          <w:bCs/>
          <w:sz w:val="20"/>
          <w:szCs w:val="20"/>
          <w:lang w:val="en-GB"/>
        </w:rPr>
        <w:t>the selected projects</w:t>
      </w:r>
      <w:r w:rsidR="000D2D24">
        <w:rPr>
          <w:rFonts w:ascii="EYInterstate Light" w:hAnsi="EYInterstate Light" w:cs="Arial"/>
          <w:bCs/>
          <w:sz w:val="20"/>
          <w:szCs w:val="20"/>
          <w:lang w:val="en-GB"/>
        </w:rPr>
        <w:t xml:space="preserve"> will contribute to </w:t>
      </w:r>
      <w:r w:rsidR="00775AE4">
        <w:rPr>
          <w:rFonts w:ascii="EYInterstate Light" w:hAnsi="EYInterstate Light" w:cs="Arial"/>
          <w:bCs/>
          <w:sz w:val="20"/>
          <w:szCs w:val="20"/>
          <w:lang w:val="en-GB"/>
        </w:rPr>
        <w:t>the</w:t>
      </w:r>
      <w:r w:rsidR="000D2D24">
        <w:rPr>
          <w:rFonts w:ascii="EYInterstate Light" w:hAnsi="EYInterstate Light" w:cs="Arial"/>
          <w:bCs/>
          <w:sz w:val="20"/>
          <w:szCs w:val="20"/>
          <w:lang w:val="en-GB"/>
        </w:rPr>
        <w:t xml:space="preserve"> sustainable development</w:t>
      </w:r>
      <w:r w:rsidR="005263EA">
        <w:rPr>
          <w:rFonts w:ascii="EYInterstate Light" w:hAnsi="EYInterstate Light" w:cs="Arial"/>
          <w:bCs/>
          <w:sz w:val="20"/>
          <w:szCs w:val="20"/>
          <w:lang w:val="en-GB"/>
        </w:rPr>
        <w:t xml:space="preserve"> theme,</w:t>
      </w:r>
      <w:r w:rsidR="000D2D24">
        <w:rPr>
          <w:rFonts w:ascii="EYInterstate Light" w:hAnsi="EYInterstate Light" w:cs="Arial"/>
          <w:bCs/>
          <w:sz w:val="20"/>
          <w:szCs w:val="20"/>
          <w:lang w:val="en-GB"/>
        </w:rPr>
        <w:t xml:space="preserve"> by making reference to </w:t>
      </w:r>
      <w:r w:rsidR="000D2D24" w:rsidRPr="000D2D24">
        <w:rPr>
          <w:rFonts w:ascii="EYInterstate Light" w:hAnsi="EYInterstate Light" w:cs="Arial"/>
          <w:bCs/>
          <w:sz w:val="20"/>
          <w:szCs w:val="20"/>
          <w:lang w:val="en-GB"/>
        </w:rPr>
        <w:t>efficient waste management, waste-water treatment and water reuse</w:t>
      </w:r>
      <w:r w:rsidR="000D2D24">
        <w:rPr>
          <w:rFonts w:ascii="EYInterstate Light" w:hAnsi="EYInterstate Light" w:cs="Arial"/>
          <w:bCs/>
          <w:sz w:val="20"/>
          <w:szCs w:val="20"/>
          <w:lang w:val="en-GB"/>
        </w:rPr>
        <w:t>.</w:t>
      </w:r>
    </w:p>
    <w:p w:rsidR="006824D6" w:rsidRDefault="00151E38" w:rsidP="00705AC1">
      <w:pPr>
        <w:pStyle w:val="ListParagraph"/>
        <w:keepNext/>
        <w:numPr>
          <w:ilvl w:val="0"/>
          <w:numId w:val="93"/>
        </w:numPr>
        <w:spacing w:before="120" w:after="120"/>
        <w:ind w:left="1267"/>
        <w:contextualSpacing w:val="0"/>
        <w:rPr>
          <w:rFonts w:cs="Arial"/>
          <w:i/>
        </w:rPr>
      </w:pPr>
      <w:r w:rsidRPr="00B154E9">
        <w:rPr>
          <w:rFonts w:ascii="EYInterstate Light" w:hAnsi="EYInterstate Light" w:cs="Arial"/>
          <w:b/>
          <w:sz w:val="20"/>
          <w:szCs w:val="20"/>
          <w:lang w:val="en-GB"/>
        </w:rPr>
        <w:t>Transport</w:t>
      </w:r>
      <w:r w:rsidR="000D2D24">
        <w:rPr>
          <w:rFonts w:ascii="EYInterstate Light" w:hAnsi="EYInterstate Light" w:cs="Arial"/>
          <w:sz w:val="20"/>
          <w:szCs w:val="20"/>
          <w:lang w:val="en-GB"/>
        </w:rPr>
        <w:t xml:space="preserve"> </w:t>
      </w:r>
      <w:r w:rsidR="000D2D24" w:rsidRPr="000D2D24">
        <w:rPr>
          <w:rFonts w:ascii="EYInterstate Light" w:hAnsi="EYInterstate Light" w:cs="Arial"/>
          <w:sz w:val="20"/>
          <w:szCs w:val="20"/>
          <w:lang w:val="en-GB"/>
        </w:rPr>
        <w:t>applies to the context of Romania-Serbia IPA CBC Programme, as it promotes</w:t>
      </w:r>
      <w:r w:rsidR="000D2D24">
        <w:rPr>
          <w:rFonts w:ascii="EYInterstate Light" w:hAnsi="EYInterstate Light" w:cs="Arial"/>
          <w:sz w:val="20"/>
          <w:szCs w:val="20"/>
          <w:lang w:val="en-GB"/>
        </w:rPr>
        <w:t xml:space="preserve"> </w:t>
      </w:r>
      <w:r w:rsidR="000D2D24" w:rsidRPr="000D2D24">
        <w:rPr>
          <w:rFonts w:ascii="EYInterstate Light" w:hAnsi="EYInterstate Light" w:cs="Arial"/>
          <w:bCs/>
          <w:iCs/>
          <w:sz w:val="20"/>
          <w:szCs w:val="20"/>
          <w:lang w:val="en-GB"/>
        </w:rPr>
        <w:t>sustainable and low-carbon transport</w:t>
      </w:r>
      <w:r w:rsidR="000D2D24">
        <w:rPr>
          <w:rFonts w:ascii="EYInterstate Light" w:hAnsi="EYInterstate Light" w:cs="Arial"/>
          <w:bCs/>
          <w:iCs/>
          <w:sz w:val="20"/>
          <w:szCs w:val="20"/>
          <w:lang w:val="en-GB"/>
        </w:rPr>
        <w:t xml:space="preserve">, addressed at the level of the </w:t>
      </w:r>
      <w:r w:rsidR="004717AD">
        <w:rPr>
          <w:rFonts w:ascii="EYInterstate Light" w:hAnsi="EYInterstate Light" w:cs="Arial"/>
          <w:bCs/>
          <w:iCs/>
          <w:sz w:val="20"/>
          <w:szCs w:val="20"/>
          <w:lang w:val="en-GB"/>
        </w:rPr>
        <w:t xml:space="preserve">Programme </w:t>
      </w:r>
      <w:r w:rsidR="000D2D24">
        <w:rPr>
          <w:rFonts w:ascii="EYInterstate Light" w:hAnsi="EYInterstate Light" w:cs="Arial"/>
          <w:bCs/>
          <w:iCs/>
          <w:sz w:val="20"/>
          <w:szCs w:val="20"/>
          <w:lang w:val="en-GB"/>
        </w:rPr>
        <w:t xml:space="preserve">Strategy through both specific objectives of </w:t>
      </w:r>
      <w:r w:rsidR="000D2D24" w:rsidRPr="00B154E9">
        <w:rPr>
          <w:rFonts w:ascii="EYInterstate Light" w:hAnsi="EYInterstate Light" w:cs="Arial"/>
          <w:b/>
          <w:bCs/>
          <w:iCs/>
          <w:sz w:val="20"/>
          <w:szCs w:val="20"/>
          <w:lang w:val="en-GB"/>
        </w:rPr>
        <w:t>Priority Axis 3 -</w:t>
      </w:r>
      <w:r w:rsidR="000D2D24">
        <w:rPr>
          <w:rFonts w:ascii="EYInterstate Light" w:hAnsi="EYInterstate Light" w:cs="Arial"/>
          <w:bCs/>
          <w:iCs/>
          <w:sz w:val="20"/>
          <w:szCs w:val="20"/>
          <w:lang w:val="en-GB"/>
        </w:rPr>
        <w:t xml:space="preserve"> </w:t>
      </w:r>
      <w:r w:rsidR="000D2D24" w:rsidRPr="00B154E9">
        <w:rPr>
          <w:rFonts w:ascii="EYInterstate Light" w:hAnsi="EYInterstate Light" w:cs="Arial"/>
          <w:b/>
          <w:bCs/>
          <w:i/>
          <w:iCs/>
          <w:sz w:val="20"/>
          <w:szCs w:val="20"/>
          <w:lang w:val="en-US"/>
        </w:rPr>
        <w:t>Sustainable Mobility and Accessibility.</w:t>
      </w:r>
    </w:p>
    <w:p w:rsidR="006824D6" w:rsidRDefault="00151E38" w:rsidP="00705AC1">
      <w:pPr>
        <w:pStyle w:val="ListParagraph"/>
        <w:keepNext/>
        <w:numPr>
          <w:ilvl w:val="0"/>
          <w:numId w:val="93"/>
        </w:numPr>
        <w:spacing w:before="120" w:after="120"/>
        <w:ind w:left="1267"/>
        <w:contextualSpacing w:val="0"/>
        <w:rPr>
          <w:rFonts w:cs="Arial"/>
        </w:rPr>
      </w:pPr>
      <w:r w:rsidRPr="00B154E9">
        <w:rPr>
          <w:rFonts w:ascii="EYInterstate Light" w:hAnsi="EYInterstate Light" w:cs="Arial"/>
          <w:b/>
          <w:sz w:val="20"/>
          <w:szCs w:val="20"/>
          <w:lang w:val="en-GB"/>
        </w:rPr>
        <w:t>Energy</w:t>
      </w:r>
      <w:r w:rsidR="004A0E57">
        <w:rPr>
          <w:rFonts w:ascii="EYInterstate Light" w:hAnsi="EYInterstate Light" w:cs="Arial"/>
          <w:sz w:val="20"/>
          <w:szCs w:val="20"/>
          <w:lang w:val="en-GB"/>
        </w:rPr>
        <w:t xml:space="preserve"> </w:t>
      </w:r>
      <w:r w:rsidR="005263EA">
        <w:rPr>
          <w:rFonts w:ascii="EYInterstate Light" w:hAnsi="EYInterstate Light" w:cs="Arial"/>
          <w:sz w:val="20"/>
          <w:szCs w:val="20"/>
          <w:lang w:val="en-GB"/>
        </w:rPr>
        <w:t xml:space="preserve">also </w:t>
      </w:r>
      <w:r w:rsidR="004A0E57" w:rsidRPr="004A0E57">
        <w:rPr>
          <w:rFonts w:ascii="EYInterstate Light" w:hAnsi="EYInterstate Light" w:cs="Arial"/>
          <w:sz w:val="20"/>
          <w:szCs w:val="20"/>
          <w:lang w:val="en-GB"/>
        </w:rPr>
        <w:t>applies to the context of Romania-Serbia IPA CBC Programme, as it promotes</w:t>
      </w:r>
      <w:r w:rsidR="004A0E57">
        <w:rPr>
          <w:rFonts w:ascii="EYInterstate Light" w:hAnsi="EYInterstate Light" w:cs="Arial"/>
          <w:sz w:val="20"/>
          <w:szCs w:val="20"/>
          <w:lang w:val="en-GB"/>
        </w:rPr>
        <w:t xml:space="preserve"> </w:t>
      </w:r>
      <w:r w:rsidR="004A0E57" w:rsidRPr="004A0E57">
        <w:rPr>
          <w:rFonts w:ascii="EYInterstate Light" w:hAnsi="EYInterstate Light" w:cs="Arial"/>
          <w:bCs/>
          <w:sz w:val="20"/>
          <w:szCs w:val="20"/>
          <w:lang w:val="en-GB"/>
        </w:rPr>
        <w:t>energy efficiency</w:t>
      </w:r>
      <w:r w:rsidR="004A0E57">
        <w:rPr>
          <w:rFonts w:ascii="EYInterstate Light" w:hAnsi="EYInterstate Light" w:cs="Arial"/>
          <w:bCs/>
          <w:sz w:val="20"/>
          <w:szCs w:val="20"/>
          <w:lang w:val="en-GB"/>
        </w:rPr>
        <w:t xml:space="preserve"> and </w:t>
      </w:r>
      <w:r w:rsidR="004A0E57" w:rsidRPr="004A0E57">
        <w:rPr>
          <w:rFonts w:ascii="EYInterstate Light" w:hAnsi="EYInterstate Light" w:cs="Arial"/>
          <w:bCs/>
          <w:sz w:val="20"/>
          <w:szCs w:val="20"/>
          <w:lang w:val="en-GB"/>
        </w:rPr>
        <w:t>renewable energy sources</w:t>
      </w:r>
      <w:r w:rsidR="004A0E57">
        <w:rPr>
          <w:rFonts w:ascii="EYInterstate Light" w:hAnsi="EYInterstate Light" w:cs="Arial"/>
          <w:bCs/>
          <w:sz w:val="20"/>
          <w:szCs w:val="20"/>
          <w:lang w:val="en-GB"/>
        </w:rPr>
        <w:t xml:space="preserve"> identified </w:t>
      </w:r>
      <w:r w:rsidR="004717AD">
        <w:rPr>
          <w:rFonts w:ascii="EYInterstate Light" w:hAnsi="EYInterstate Light" w:cs="Arial"/>
          <w:bCs/>
          <w:sz w:val="20"/>
          <w:szCs w:val="20"/>
          <w:lang w:val="en-GB"/>
        </w:rPr>
        <w:t xml:space="preserve">in the Programme Strategy </w:t>
      </w:r>
      <w:r w:rsidR="004A0E57">
        <w:rPr>
          <w:rFonts w:ascii="EYInterstate Light" w:hAnsi="EYInterstate Light" w:cs="Arial"/>
          <w:bCs/>
          <w:sz w:val="20"/>
          <w:szCs w:val="20"/>
          <w:lang w:val="en-GB"/>
        </w:rPr>
        <w:t>at the level of Specific Objective 2.1</w:t>
      </w:r>
      <w:r w:rsidR="004717AD" w:rsidRPr="004717AD">
        <w:rPr>
          <w:rFonts w:ascii="EYInterstate Light" w:hAnsi="EYInterstate Light" w:cs="Arial"/>
          <w:b/>
          <w:bCs/>
          <w:sz w:val="20"/>
          <w:szCs w:val="20"/>
          <w:lang w:val="en-GB"/>
        </w:rPr>
        <w:t xml:space="preserve">- </w:t>
      </w:r>
      <w:r w:rsidR="004717AD" w:rsidRPr="004717AD">
        <w:rPr>
          <w:rFonts w:ascii="EYInterstate Light" w:hAnsi="EYInterstate Light" w:cs="Arial"/>
          <w:b/>
          <w:bCs/>
          <w:i/>
          <w:sz w:val="20"/>
          <w:szCs w:val="20"/>
          <w:lang w:val="en-GB"/>
        </w:rPr>
        <w:t>Environmental protection and sustainable use of natural resources</w:t>
      </w:r>
      <w:r w:rsidR="004717AD" w:rsidRPr="004717AD">
        <w:rPr>
          <w:rFonts w:ascii="EYInterstate Light" w:hAnsi="EYInterstate Light" w:cs="Arial"/>
          <w:bCs/>
          <w:sz w:val="20"/>
          <w:szCs w:val="20"/>
          <w:lang w:val="en-GB"/>
        </w:rPr>
        <w:t xml:space="preserve"> and Specific Objective 3.2 </w:t>
      </w:r>
      <w:r w:rsidR="004717AD" w:rsidRPr="004717AD">
        <w:rPr>
          <w:rFonts w:ascii="EYInterstate Light" w:hAnsi="EYInterstate Light" w:cs="Arial"/>
          <w:b/>
          <w:bCs/>
          <w:sz w:val="20"/>
          <w:szCs w:val="20"/>
          <w:lang w:val="en-GB"/>
        </w:rPr>
        <w:t xml:space="preserve">- </w:t>
      </w:r>
      <w:r w:rsidR="004717AD" w:rsidRPr="004717AD">
        <w:rPr>
          <w:rFonts w:ascii="EYInterstate Light" w:hAnsi="EYInterstate Light" w:cs="Arial"/>
          <w:b/>
          <w:bCs/>
          <w:i/>
          <w:sz w:val="20"/>
          <w:szCs w:val="20"/>
          <w:lang w:val="en-GB"/>
        </w:rPr>
        <w:t>Public utilities infrastructure</w:t>
      </w:r>
    </w:p>
    <w:p w:rsidR="006824D6" w:rsidRDefault="00151E38" w:rsidP="00705AC1">
      <w:pPr>
        <w:pStyle w:val="ListParagraph"/>
        <w:keepNext/>
        <w:numPr>
          <w:ilvl w:val="0"/>
          <w:numId w:val="93"/>
        </w:numPr>
        <w:spacing w:before="120" w:after="120"/>
        <w:contextualSpacing w:val="0"/>
        <w:rPr>
          <w:rFonts w:cs="Arial"/>
        </w:rPr>
      </w:pPr>
      <w:r w:rsidRPr="00B154E9">
        <w:rPr>
          <w:rFonts w:ascii="EYInterstate Light" w:hAnsi="EYInterstate Light" w:cs="Arial"/>
          <w:b/>
          <w:sz w:val="20"/>
          <w:szCs w:val="20"/>
          <w:lang w:val="en-GB"/>
        </w:rPr>
        <w:t>Competitiveness and innovation</w:t>
      </w:r>
      <w:r w:rsidR="004717AD">
        <w:rPr>
          <w:rFonts w:ascii="EYInterstate Light" w:hAnsi="EYInterstate Light" w:cs="Arial"/>
          <w:b/>
          <w:sz w:val="20"/>
          <w:szCs w:val="20"/>
          <w:lang w:val="en-GB"/>
        </w:rPr>
        <w:t xml:space="preserve"> </w:t>
      </w:r>
      <w:r w:rsidR="004717AD" w:rsidRPr="00B154E9">
        <w:rPr>
          <w:rFonts w:ascii="EYInterstate Light" w:hAnsi="EYInterstate Light" w:cs="Arial"/>
          <w:sz w:val="20"/>
          <w:szCs w:val="20"/>
          <w:lang w:val="en-GB"/>
        </w:rPr>
        <w:t xml:space="preserve">applies to the context of Romania-Serbia IPA CBC Programme, as it tackles research and development and the support of SMEs. </w:t>
      </w:r>
    </w:p>
    <w:p w:rsidR="004717AD" w:rsidRPr="00B154E9" w:rsidRDefault="004717AD" w:rsidP="00B154E9">
      <w:pPr>
        <w:pStyle w:val="ListParagraph"/>
        <w:keepNext/>
        <w:spacing w:before="120" w:after="120"/>
        <w:ind w:left="1260"/>
        <w:contextualSpacing w:val="0"/>
        <w:rPr>
          <w:rFonts w:cs="Arial"/>
        </w:rPr>
      </w:pPr>
      <w:r w:rsidRPr="00B154E9">
        <w:rPr>
          <w:rFonts w:ascii="EYInterstate Light" w:hAnsi="EYInterstate Light" w:cs="Arial"/>
          <w:sz w:val="20"/>
          <w:szCs w:val="20"/>
          <w:lang w:val="en-GB"/>
        </w:rPr>
        <w:t xml:space="preserve">The appraisal revealed that Specific Objective 1.2 </w:t>
      </w:r>
      <w:r w:rsidRPr="00B154E9">
        <w:rPr>
          <w:rFonts w:ascii="EYInterstate Light" w:hAnsi="EYInterstate Light" w:cs="Arial"/>
          <w:b/>
          <w:sz w:val="20"/>
          <w:szCs w:val="20"/>
          <w:lang w:val="en-GB"/>
        </w:rPr>
        <w:t xml:space="preserve">- </w:t>
      </w:r>
      <w:r w:rsidRPr="00B154E9">
        <w:rPr>
          <w:rFonts w:ascii="EYInterstate Light" w:hAnsi="EYInterstate Light" w:cs="Arial"/>
          <w:b/>
          <w:i/>
          <w:sz w:val="20"/>
          <w:szCs w:val="20"/>
          <w:lang w:val="en-GB"/>
        </w:rPr>
        <w:t>Health and social infrastructures</w:t>
      </w:r>
      <w:r w:rsidRPr="00B154E9">
        <w:rPr>
          <w:rFonts w:ascii="EYInterstate Light" w:hAnsi="EYInterstate Light" w:cs="Arial"/>
          <w:sz w:val="20"/>
          <w:szCs w:val="20"/>
          <w:lang w:val="en-GB"/>
        </w:rPr>
        <w:t xml:space="preserve"> and Specific Objective 4.1 </w:t>
      </w:r>
      <w:r w:rsidRPr="00B154E9">
        <w:rPr>
          <w:rFonts w:ascii="EYInterstate Light" w:hAnsi="EYInterstate Light" w:cs="Arial"/>
          <w:b/>
          <w:sz w:val="20"/>
          <w:szCs w:val="20"/>
          <w:lang w:val="en-GB"/>
        </w:rPr>
        <w:t xml:space="preserve">- </w:t>
      </w:r>
      <w:r w:rsidRPr="00B154E9">
        <w:rPr>
          <w:rFonts w:ascii="EYInterstate Light" w:hAnsi="EYInterstate Light" w:cs="Arial"/>
          <w:b/>
          <w:i/>
          <w:sz w:val="20"/>
          <w:szCs w:val="20"/>
          <w:lang w:val="en-GB"/>
        </w:rPr>
        <w:t>Investments for the growth of the demand of local tourism networks and promotion of innovative tourism</w:t>
      </w:r>
      <w:r w:rsidRPr="00B154E9">
        <w:rPr>
          <w:rFonts w:ascii="EYInterstate Light" w:hAnsi="EYInterstate Light" w:cs="Arial"/>
          <w:sz w:val="20"/>
          <w:szCs w:val="20"/>
          <w:lang w:val="en-GB"/>
        </w:rPr>
        <w:t xml:space="preserve"> activities are supporting research and innovation activities through partnerships, organization of knowledge transfer, exchange of good practice, networking.</w:t>
      </w:r>
    </w:p>
    <w:p w:rsidR="004717AD" w:rsidRPr="00272B52" w:rsidRDefault="00895861" w:rsidP="00B154E9">
      <w:pPr>
        <w:pStyle w:val="ListParagraph"/>
        <w:keepNext/>
        <w:spacing w:before="120" w:after="120"/>
        <w:ind w:left="1260"/>
        <w:contextualSpacing w:val="0"/>
        <w:rPr>
          <w:rFonts w:cs="Arial"/>
        </w:rPr>
      </w:pPr>
      <w:r>
        <w:rPr>
          <w:rFonts w:ascii="EYInterstate Light" w:hAnsi="EYInterstate Light" w:cs="Arial"/>
          <w:sz w:val="20"/>
          <w:szCs w:val="20"/>
          <w:lang w:val="en-GB"/>
        </w:rPr>
        <w:t xml:space="preserve">Even though </w:t>
      </w:r>
      <w:r w:rsidRPr="00895861">
        <w:rPr>
          <w:rFonts w:ascii="EYInterstate Light" w:hAnsi="EYInterstate Light" w:cs="Arial"/>
          <w:sz w:val="20"/>
          <w:szCs w:val="20"/>
          <w:lang w:val="en-GB"/>
        </w:rPr>
        <w:t>Specific Objective 1.1</w:t>
      </w:r>
      <w:r w:rsidRPr="00895861">
        <w:rPr>
          <w:rFonts w:ascii="EYInterstate Light" w:hAnsi="EYInterstate Light" w:cs="Arial"/>
          <w:b/>
          <w:sz w:val="20"/>
          <w:szCs w:val="20"/>
          <w:lang w:val="en-US"/>
        </w:rPr>
        <w:t xml:space="preserve">- </w:t>
      </w:r>
      <w:r w:rsidRPr="00895861">
        <w:rPr>
          <w:rFonts w:ascii="EYInterstate Light" w:hAnsi="EYInterstate Light" w:cs="Arial"/>
          <w:b/>
          <w:i/>
          <w:sz w:val="20"/>
          <w:szCs w:val="20"/>
          <w:lang w:val="en-US"/>
        </w:rPr>
        <w:t>Employment and labour mobility</w:t>
      </w:r>
      <w:r w:rsidRPr="00895861">
        <w:rPr>
          <w:rFonts w:ascii="EYInterstate Light" w:hAnsi="EYInterstate Light" w:cs="Arial"/>
          <w:sz w:val="20"/>
          <w:szCs w:val="20"/>
          <w:lang w:val="en-US"/>
        </w:rPr>
        <w:t xml:space="preserve"> and Specific Objective 4.1</w:t>
      </w:r>
      <w:r w:rsidRPr="00895861">
        <w:rPr>
          <w:rFonts w:ascii="EYInterstate Light" w:hAnsi="EYInterstate Light" w:cs="Arial"/>
          <w:b/>
          <w:sz w:val="20"/>
          <w:szCs w:val="20"/>
          <w:lang w:val="en-US"/>
        </w:rPr>
        <w:t xml:space="preserve">- </w:t>
      </w:r>
      <w:r w:rsidRPr="00895861">
        <w:rPr>
          <w:rFonts w:ascii="EYInterstate Light" w:hAnsi="EYInterstate Light" w:cs="Arial"/>
          <w:b/>
          <w:i/>
          <w:sz w:val="20"/>
          <w:szCs w:val="20"/>
          <w:lang w:val="en-US"/>
        </w:rPr>
        <w:t>Investments for the growth of the demand of local tourism networks and promotion of innovative tourism activities</w:t>
      </w:r>
      <w:r>
        <w:rPr>
          <w:rFonts w:ascii="EYInterstate Light" w:hAnsi="EYInterstate Light" w:cs="Arial"/>
          <w:b/>
          <w:i/>
          <w:sz w:val="20"/>
          <w:szCs w:val="20"/>
          <w:lang w:val="en-US"/>
        </w:rPr>
        <w:t xml:space="preserve"> </w:t>
      </w:r>
      <w:r w:rsidRPr="00B154E9">
        <w:rPr>
          <w:rFonts w:ascii="EYInterstate Light" w:hAnsi="EYInterstate Light" w:cs="Arial"/>
          <w:sz w:val="20"/>
          <w:szCs w:val="20"/>
          <w:lang w:val="en-US"/>
        </w:rPr>
        <w:t>are envisaging activities which have secondary effects on SMEs development,</w:t>
      </w:r>
      <w:r w:rsidR="004717AD" w:rsidRPr="00B154E9">
        <w:rPr>
          <w:rFonts w:ascii="EYInterstate Light" w:hAnsi="EYInterstate Light" w:cs="Arial"/>
          <w:sz w:val="20"/>
          <w:szCs w:val="20"/>
          <w:lang w:val="en-GB"/>
        </w:rPr>
        <w:t xml:space="preserve"> promotion and direct support to SMEs is not the among the priorities that can be best addressed by the IPA CBC programme</w:t>
      </w:r>
      <w:r>
        <w:rPr>
          <w:rFonts w:ascii="EYInterstate Light" w:hAnsi="EYInterstate Light" w:cs="Arial"/>
          <w:sz w:val="20"/>
          <w:szCs w:val="20"/>
          <w:lang w:val="en-GB"/>
        </w:rPr>
        <w:t>.</w:t>
      </w:r>
    </w:p>
    <w:p w:rsidR="006824D6" w:rsidRDefault="00151E38" w:rsidP="00705AC1">
      <w:pPr>
        <w:pStyle w:val="ListParagraph"/>
        <w:keepNext/>
        <w:numPr>
          <w:ilvl w:val="0"/>
          <w:numId w:val="93"/>
        </w:numPr>
        <w:spacing w:before="120" w:after="120"/>
        <w:ind w:left="1267"/>
        <w:contextualSpacing w:val="0"/>
        <w:rPr>
          <w:rFonts w:cs="Arial"/>
          <w:b/>
        </w:rPr>
      </w:pPr>
      <w:r w:rsidRPr="00B154E9">
        <w:rPr>
          <w:rFonts w:ascii="EYInterstate Light" w:hAnsi="EYInterstate Light" w:cs="Arial"/>
          <w:b/>
          <w:sz w:val="20"/>
          <w:szCs w:val="20"/>
          <w:lang w:val="en-GB"/>
        </w:rPr>
        <w:t>Education, employment and social policies</w:t>
      </w:r>
      <w:r w:rsidR="00895861">
        <w:rPr>
          <w:rFonts w:ascii="EYInterstate Light" w:hAnsi="EYInterstate Light" w:cs="Arial"/>
          <w:b/>
          <w:sz w:val="20"/>
          <w:szCs w:val="20"/>
          <w:lang w:val="en-GB"/>
        </w:rPr>
        <w:t xml:space="preserve"> </w:t>
      </w:r>
      <w:r w:rsidR="005263EA">
        <w:rPr>
          <w:rFonts w:ascii="EYInterstate Light" w:hAnsi="EYInterstate Light" w:cs="Arial"/>
          <w:sz w:val="20"/>
          <w:szCs w:val="20"/>
          <w:lang w:val="en-GB"/>
        </w:rPr>
        <w:t>is relevant in</w:t>
      </w:r>
      <w:r w:rsidR="00895861" w:rsidRPr="00B154E9">
        <w:rPr>
          <w:rFonts w:ascii="EYInterstate Light" w:hAnsi="EYInterstate Light" w:cs="Arial"/>
          <w:sz w:val="20"/>
          <w:szCs w:val="20"/>
          <w:lang w:val="en-GB"/>
        </w:rPr>
        <w:t xml:space="preserve"> the context of Romania-Serbia IPA CBC Programme, as it tackles the </w:t>
      </w:r>
      <w:r w:rsidR="00895861" w:rsidRPr="00B154E9">
        <w:rPr>
          <w:rFonts w:ascii="EYInterstate Light" w:hAnsi="EYInterstate Light" w:cs="Arial"/>
          <w:bCs/>
          <w:sz w:val="20"/>
          <w:szCs w:val="20"/>
          <w:lang w:val="en-GB"/>
        </w:rPr>
        <w:t>social inclusion of the most vulnerable groups</w:t>
      </w:r>
      <w:r w:rsidR="00895861">
        <w:rPr>
          <w:rFonts w:ascii="EYInterstate Light" w:hAnsi="EYInterstate Light" w:cs="Arial"/>
          <w:bCs/>
          <w:sz w:val="20"/>
          <w:szCs w:val="20"/>
          <w:lang w:val="en-GB"/>
        </w:rPr>
        <w:t>.</w:t>
      </w:r>
      <w:r w:rsidR="00782685">
        <w:rPr>
          <w:rFonts w:ascii="EYInterstate Light" w:hAnsi="EYInterstate Light" w:cs="Arial"/>
          <w:bCs/>
          <w:sz w:val="20"/>
          <w:szCs w:val="20"/>
          <w:lang w:val="en-GB"/>
        </w:rPr>
        <w:t xml:space="preserve"> The consistency with this pillar is ensured at the level of all Specific Objectives falling under </w:t>
      </w:r>
      <w:r w:rsidR="00782685" w:rsidRPr="00B154E9">
        <w:rPr>
          <w:rFonts w:ascii="EYInterstate Light" w:hAnsi="EYInterstate Light" w:cs="Arial"/>
          <w:b/>
          <w:bCs/>
          <w:sz w:val="20"/>
          <w:szCs w:val="20"/>
          <w:lang w:val="en-GB"/>
        </w:rPr>
        <w:t xml:space="preserve">Priority Axis 1 - </w:t>
      </w:r>
      <w:r w:rsidR="00782685" w:rsidRPr="00B154E9">
        <w:rPr>
          <w:rFonts w:ascii="EYInterstate Light" w:hAnsi="EYInterstate Light" w:cs="Arial"/>
          <w:b/>
          <w:bCs/>
          <w:i/>
          <w:sz w:val="20"/>
          <w:szCs w:val="20"/>
          <w:lang w:val="en-US"/>
        </w:rPr>
        <w:t>Employment promotion and basic services strengthening for an inclusive growth.</w:t>
      </w:r>
    </w:p>
    <w:p w:rsidR="00782685" w:rsidRPr="00E57661" w:rsidRDefault="00782685" w:rsidP="00782685">
      <w:pPr>
        <w:keepNext/>
        <w:spacing w:before="120" w:after="0"/>
        <w:ind w:left="446"/>
        <w:rPr>
          <w:rFonts w:cs="Arial"/>
          <w:b/>
          <w:i/>
          <w:color w:val="7030A0"/>
        </w:rPr>
      </w:pPr>
      <w:r w:rsidRPr="00E57661">
        <w:rPr>
          <w:rFonts w:cs="Arial"/>
          <w:b/>
          <w:i/>
          <w:color w:val="7030A0"/>
        </w:rPr>
        <w:t>Conclusions</w:t>
      </w:r>
    </w:p>
    <w:p w:rsidR="00782685" w:rsidRDefault="00782685" w:rsidP="00782685">
      <w:pPr>
        <w:keepNext/>
        <w:ind w:left="450"/>
        <w:jc w:val="left"/>
        <w:rPr>
          <w:rFonts w:cs="Arial"/>
        </w:rPr>
      </w:pPr>
      <w:r>
        <w:rPr>
          <w:rFonts w:cs="Arial"/>
        </w:rPr>
        <w:t xml:space="preserve">The </w:t>
      </w:r>
      <w:r w:rsidRPr="00202291">
        <w:rPr>
          <w:rFonts w:cs="Arial"/>
        </w:rPr>
        <w:t xml:space="preserve">Programme presents a </w:t>
      </w:r>
      <w:r w:rsidRPr="00377028">
        <w:rPr>
          <w:rFonts w:cs="Arial"/>
          <w:b/>
        </w:rPr>
        <w:t xml:space="preserve">good consistency with </w:t>
      </w:r>
      <w:r w:rsidRPr="00B154E9">
        <w:rPr>
          <w:rFonts w:cs="Arial"/>
          <w:b/>
        </w:rPr>
        <w:t>the six relevant pillars of the Serbia Strategy Paper (2014-2020)</w:t>
      </w:r>
      <w:r>
        <w:rPr>
          <w:rFonts w:cs="Arial"/>
        </w:rPr>
        <w:t>. The other two pillars are not applicable for the Programme</w:t>
      </w:r>
      <w:r w:rsidR="005263EA">
        <w:rPr>
          <w:rFonts w:cs="Arial"/>
        </w:rPr>
        <w:t>,</w:t>
      </w:r>
      <w:r>
        <w:rPr>
          <w:rFonts w:cs="Arial"/>
        </w:rPr>
        <w:t xml:space="preserve"> as they are tackling reforms at national level in areas which are not subject to IPA CBC Programme. </w:t>
      </w:r>
    </w:p>
    <w:p w:rsidR="006824D6" w:rsidRDefault="005903E2" w:rsidP="00705AC1">
      <w:pPr>
        <w:pStyle w:val="Heading3"/>
        <w:numPr>
          <w:ilvl w:val="0"/>
          <w:numId w:val="90"/>
        </w:numPr>
        <w:spacing w:before="360"/>
        <w:ind w:left="450" w:hanging="446"/>
        <w:rPr>
          <w:color w:val="4BACC6" w:themeColor="accent5"/>
          <w:sz w:val="24"/>
          <w:szCs w:val="20"/>
        </w:rPr>
      </w:pPr>
      <w:bookmarkStart w:id="139" w:name="_Toc395202784"/>
      <w:r w:rsidRPr="00202291">
        <w:rPr>
          <w:color w:val="4BACC6" w:themeColor="accent5"/>
          <w:sz w:val="24"/>
          <w:szCs w:val="20"/>
        </w:rPr>
        <w:t xml:space="preserve">Consistency with </w:t>
      </w:r>
      <w:r w:rsidR="00C13068">
        <w:rPr>
          <w:color w:val="4BACC6" w:themeColor="accent5"/>
          <w:sz w:val="24"/>
          <w:szCs w:val="20"/>
        </w:rPr>
        <w:t>Serbia’s</w:t>
      </w:r>
      <w:r w:rsidRPr="00202291">
        <w:rPr>
          <w:color w:val="4BACC6" w:themeColor="accent5"/>
          <w:sz w:val="24"/>
          <w:szCs w:val="20"/>
        </w:rPr>
        <w:t xml:space="preserve"> </w:t>
      </w:r>
      <w:r>
        <w:rPr>
          <w:color w:val="4BACC6" w:themeColor="accent5"/>
          <w:sz w:val="24"/>
          <w:szCs w:val="20"/>
        </w:rPr>
        <w:t>Multi Country Strategy Paper (2014 – 2020)</w:t>
      </w:r>
      <w:bookmarkEnd w:id="139"/>
    </w:p>
    <w:p w:rsidR="005903E2" w:rsidRPr="0066098A" w:rsidRDefault="005903E2" w:rsidP="005903E2">
      <w:pPr>
        <w:keepNext/>
        <w:spacing w:before="120" w:after="0" w:line="276" w:lineRule="auto"/>
        <w:ind w:left="446"/>
        <w:jc w:val="left"/>
        <w:rPr>
          <w:rFonts w:cs="Arial"/>
          <w:b/>
          <w:i/>
          <w:color w:val="7030A0"/>
        </w:rPr>
      </w:pPr>
      <w:r w:rsidRPr="0066098A">
        <w:rPr>
          <w:rFonts w:cs="Arial"/>
          <w:b/>
          <w:i/>
          <w:color w:val="7030A0"/>
        </w:rPr>
        <w:t>Findings</w:t>
      </w:r>
    </w:p>
    <w:p w:rsidR="0055772A" w:rsidRPr="0055772A" w:rsidRDefault="006C132E" w:rsidP="00B154E9">
      <w:pPr>
        <w:keepNext/>
        <w:spacing w:line="276" w:lineRule="auto"/>
        <w:ind w:left="446"/>
        <w:jc w:val="left"/>
        <w:rPr>
          <w:rFonts w:cs="Arial"/>
        </w:rPr>
      </w:pPr>
      <w:r>
        <w:rPr>
          <w:rFonts w:cs="Arial"/>
        </w:rPr>
        <w:t xml:space="preserve">In appraising the </w:t>
      </w:r>
      <w:r w:rsidR="00FF1C99">
        <w:rPr>
          <w:rFonts w:cs="Arial"/>
        </w:rPr>
        <w:t xml:space="preserve">consistency between </w:t>
      </w:r>
      <w:r>
        <w:rPr>
          <w:rFonts w:cs="Arial"/>
        </w:rPr>
        <w:t xml:space="preserve">Multi Country Strategy Paper (2014-2020) </w:t>
      </w:r>
      <w:r w:rsidR="00FF1C99">
        <w:rPr>
          <w:rFonts w:cs="Arial"/>
        </w:rPr>
        <w:t>and</w:t>
      </w:r>
      <w:r>
        <w:rPr>
          <w:rFonts w:cs="Arial"/>
        </w:rPr>
        <w:t xml:space="preserve"> Romania –Serbia IPA CBC Programme Strategy, we have identified the</w:t>
      </w:r>
      <w:r w:rsidR="0067305B">
        <w:rPr>
          <w:rFonts w:cs="Arial"/>
        </w:rPr>
        <w:t xml:space="preserve"> MCSP</w:t>
      </w:r>
      <w:r>
        <w:rPr>
          <w:rFonts w:cs="Arial"/>
        </w:rPr>
        <w:t xml:space="preserve"> objectives </w:t>
      </w:r>
      <w:r w:rsidR="0067305B">
        <w:rPr>
          <w:rFonts w:cs="Arial"/>
        </w:rPr>
        <w:t>falling under the scope of</w:t>
      </w:r>
      <w:r w:rsidR="00FF1C99">
        <w:rPr>
          <w:rFonts w:cs="Arial"/>
        </w:rPr>
        <w:t xml:space="preserve"> actions envisaged</w:t>
      </w:r>
      <w:r w:rsidR="00775AE4">
        <w:rPr>
          <w:rFonts w:cs="Arial"/>
        </w:rPr>
        <w:t xml:space="preserve"> by</w:t>
      </w:r>
      <w:r w:rsidR="00FF1C99">
        <w:rPr>
          <w:rFonts w:cs="Arial"/>
        </w:rPr>
        <w:t xml:space="preserve"> </w:t>
      </w:r>
      <w:r>
        <w:rPr>
          <w:rFonts w:cs="Arial"/>
        </w:rPr>
        <w:t>IPA CBC Programme Strategy.</w:t>
      </w:r>
      <w:r w:rsidR="0055772A">
        <w:rPr>
          <w:rFonts w:cs="Arial"/>
        </w:rPr>
        <w:t xml:space="preserve"> </w:t>
      </w:r>
      <w:r w:rsidR="0055772A" w:rsidRPr="0055772A">
        <w:rPr>
          <w:rFonts w:cs="Arial"/>
        </w:rPr>
        <w:t xml:space="preserve">A detailed analysis is presented in Annex </w:t>
      </w:r>
      <w:r w:rsidR="006C1A4C">
        <w:rPr>
          <w:rFonts w:cs="Arial"/>
        </w:rPr>
        <w:t>9</w:t>
      </w:r>
      <w:r w:rsidR="0055772A" w:rsidRPr="0055772A">
        <w:rPr>
          <w:rFonts w:cs="Arial"/>
        </w:rPr>
        <w:t xml:space="preserve"> to the current report.</w:t>
      </w:r>
    </w:p>
    <w:p w:rsidR="0067305B" w:rsidRDefault="0067305B" w:rsidP="00B154E9">
      <w:pPr>
        <w:keepNext/>
        <w:spacing w:line="276" w:lineRule="auto"/>
        <w:ind w:left="446"/>
        <w:jc w:val="left"/>
        <w:rPr>
          <w:rFonts w:cs="Arial"/>
        </w:rPr>
      </w:pPr>
      <w:r>
        <w:rPr>
          <w:rFonts w:cs="Arial"/>
        </w:rPr>
        <w:t xml:space="preserve">The MCSP is structured around </w:t>
      </w:r>
      <w:r w:rsidR="0055772A">
        <w:rPr>
          <w:rFonts w:cs="Arial"/>
        </w:rPr>
        <w:t>four axe</w:t>
      </w:r>
      <w:r>
        <w:rPr>
          <w:rFonts w:cs="Arial"/>
        </w:rPr>
        <w:t xml:space="preserve">s, </w:t>
      </w:r>
      <w:r w:rsidRPr="0067305B">
        <w:rPr>
          <w:rFonts w:cs="Arial"/>
        </w:rPr>
        <w:t xml:space="preserve">each </w:t>
      </w:r>
      <w:r w:rsidR="00775AE4">
        <w:rPr>
          <w:rFonts w:cs="Arial"/>
        </w:rPr>
        <w:t>of them</w:t>
      </w:r>
      <w:r>
        <w:rPr>
          <w:rFonts w:cs="Arial"/>
        </w:rPr>
        <w:t xml:space="preserve"> addressing several specific objectives. </w:t>
      </w:r>
      <w:r w:rsidR="0055772A">
        <w:rPr>
          <w:rFonts w:cs="Arial"/>
        </w:rPr>
        <w:t>A</w:t>
      </w:r>
      <w:r>
        <w:rPr>
          <w:rFonts w:cs="Arial"/>
        </w:rPr>
        <w:t xml:space="preserve">s the MCSP is designed to support Serbia implement Union’s acquis, </w:t>
      </w:r>
      <w:r w:rsidRPr="00377028">
        <w:rPr>
          <w:rFonts w:cs="Arial"/>
          <w:b/>
        </w:rPr>
        <w:t>only t</w:t>
      </w:r>
      <w:r w:rsidR="0055772A" w:rsidRPr="00B154E9">
        <w:rPr>
          <w:rFonts w:cs="Arial"/>
          <w:b/>
        </w:rPr>
        <w:t>wo priority axes of MCSP were identified as being relevant for the current analysis</w:t>
      </w:r>
      <w:r w:rsidR="0055772A">
        <w:rPr>
          <w:rFonts w:cs="Arial"/>
        </w:rPr>
        <w:t xml:space="preserve">, respectively PA 2 – </w:t>
      </w:r>
      <w:r w:rsidR="0055772A" w:rsidRPr="00B154E9">
        <w:rPr>
          <w:rFonts w:cs="Arial"/>
          <w:i/>
        </w:rPr>
        <w:t>Regional structures and networks</w:t>
      </w:r>
      <w:r w:rsidR="0055772A">
        <w:rPr>
          <w:rFonts w:cs="Arial"/>
        </w:rPr>
        <w:t xml:space="preserve"> and PA 4 – </w:t>
      </w:r>
      <w:r w:rsidR="0055772A" w:rsidRPr="00B154E9">
        <w:rPr>
          <w:rFonts w:cs="Arial"/>
          <w:i/>
        </w:rPr>
        <w:t>Territorial cooperation</w:t>
      </w:r>
      <w:r w:rsidR="0055772A">
        <w:rPr>
          <w:rFonts w:cs="Arial"/>
        </w:rPr>
        <w:t>.</w:t>
      </w:r>
    </w:p>
    <w:p w:rsidR="0055772A" w:rsidRDefault="0055772A" w:rsidP="00B154E9">
      <w:pPr>
        <w:keepNext/>
        <w:spacing w:line="276" w:lineRule="auto"/>
        <w:ind w:left="446"/>
        <w:jc w:val="left"/>
        <w:rPr>
          <w:rFonts w:cs="Arial"/>
        </w:rPr>
      </w:pPr>
      <w:r>
        <w:rPr>
          <w:rFonts w:cs="Arial"/>
        </w:rPr>
        <w:t xml:space="preserve">For </w:t>
      </w:r>
      <w:r w:rsidRPr="00377028">
        <w:rPr>
          <w:rFonts w:cs="Arial"/>
          <w:b/>
        </w:rPr>
        <w:t xml:space="preserve">PA 2 </w:t>
      </w:r>
      <w:r w:rsidRPr="00B154E9">
        <w:rPr>
          <w:rFonts w:cs="Arial"/>
          <w:b/>
        </w:rPr>
        <w:t xml:space="preserve">– </w:t>
      </w:r>
      <w:r w:rsidRPr="00B154E9">
        <w:rPr>
          <w:rFonts w:cs="Arial"/>
          <w:b/>
          <w:i/>
        </w:rPr>
        <w:t>Regional structures and networks</w:t>
      </w:r>
      <w:r>
        <w:rPr>
          <w:rFonts w:cs="Arial"/>
        </w:rPr>
        <w:t xml:space="preserve"> the appraisal revealed that </w:t>
      </w:r>
      <w:r w:rsidRPr="00377028">
        <w:rPr>
          <w:rFonts w:cs="Arial"/>
          <w:b/>
        </w:rPr>
        <w:t>all the specific objectives of the Programme</w:t>
      </w:r>
      <w:r w:rsidRPr="0055772A">
        <w:rPr>
          <w:rFonts w:cs="Arial"/>
        </w:rPr>
        <w:t xml:space="preserve"> in the field of employment, health, social inclusion, education, transport, environment, tourism and technical assistance are aimed at setting up </w:t>
      </w:r>
      <w:r>
        <w:rPr>
          <w:rFonts w:cs="Arial"/>
        </w:rPr>
        <w:t xml:space="preserve">bodies, </w:t>
      </w:r>
      <w:r w:rsidRPr="0055772A">
        <w:rPr>
          <w:rFonts w:cs="Arial"/>
        </w:rPr>
        <w:t>platforms covering the needs of</w:t>
      </w:r>
      <w:r w:rsidR="00C13068">
        <w:rPr>
          <w:rFonts w:cs="Arial"/>
        </w:rPr>
        <w:t xml:space="preserve"> both</w:t>
      </w:r>
      <w:r w:rsidRPr="0055772A">
        <w:rPr>
          <w:rFonts w:cs="Arial"/>
        </w:rPr>
        <w:t xml:space="preserve"> Serbia and Romania.</w:t>
      </w:r>
    </w:p>
    <w:p w:rsidR="0055772A" w:rsidRDefault="0055772A" w:rsidP="00B154E9">
      <w:pPr>
        <w:keepNext/>
        <w:spacing w:line="276" w:lineRule="auto"/>
        <w:ind w:left="446"/>
        <w:jc w:val="left"/>
        <w:rPr>
          <w:rFonts w:cs="Arial"/>
        </w:rPr>
      </w:pPr>
      <w:r>
        <w:rPr>
          <w:rFonts w:cs="Arial"/>
        </w:rPr>
        <w:t xml:space="preserve">At the level of </w:t>
      </w:r>
      <w:r w:rsidRPr="00377028">
        <w:rPr>
          <w:rFonts w:cs="Arial"/>
          <w:b/>
        </w:rPr>
        <w:t xml:space="preserve">PA 4 – </w:t>
      </w:r>
      <w:r w:rsidRPr="00B154E9">
        <w:rPr>
          <w:rFonts w:cs="Arial"/>
          <w:b/>
          <w:i/>
        </w:rPr>
        <w:t>Territorial cooperation</w:t>
      </w:r>
      <w:r>
        <w:rPr>
          <w:rFonts w:cs="Arial"/>
          <w:i/>
        </w:rPr>
        <w:t xml:space="preserve"> </w:t>
      </w:r>
      <w:r>
        <w:rPr>
          <w:rFonts w:cs="Arial"/>
        </w:rPr>
        <w:t xml:space="preserve">it was </w:t>
      </w:r>
      <w:r w:rsidR="007A179D">
        <w:rPr>
          <w:rFonts w:cs="Arial"/>
        </w:rPr>
        <w:t>evidenced</w:t>
      </w:r>
      <w:r>
        <w:rPr>
          <w:rFonts w:cs="Arial"/>
        </w:rPr>
        <w:t xml:space="preserve"> that </w:t>
      </w:r>
      <w:r w:rsidRPr="00377028">
        <w:rPr>
          <w:rFonts w:cs="Arial"/>
          <w:b/>
        </w:rPr>
        <w:t>Specific Objective 5.1</w:t>
      </w:r>
      <w:r>
        <w:rPr>
          <w:rFonts w:cs="Arial"/>
        </w:rPr>
        <w:t xml:space="preserve"> of the Programme</w:t>
      </w:r>
      <w:r w:rsidR="007A179D">
        <w:rPr>
          <w:rFonts w:cs="Arial"/>
        </w:rPr>
        <w:t xml:space="preserve"> addressed under the Technical Assistance </w:t>
      </w:r>
      <w:r w:rsidR="00C13068">
        <w:rPr>
          <w:rFonts w:cs="Arial"/>
        </w:rPr>
        <w:t>P</w:t>
      </w:r>
      <w:r w:rsidR="007A179D">
        <w:rPr>
          <w:rFonts w:cs="Arial"/>
        </w:rPr>
        <w:t xml:space="preserve">riority </w:t>
      </w:r>
      <w:r w:rsidR="00C13068">
        <w:rPr>
          <w:rFonts w:cs="Arial"/>
        </w:rPr>
        <w:t>A</w:t>
      </w:r>
      <w:r w:rsidR="007A179D">
        <w:rPr>
          <w:rFonts w:cs="Arial"/>
        </w:rPr>
        <w:t>xis</w:t>
      </w:r>
      <w:r>
        <w:rPr>
          <w:rFonts w:cs="Arial"/>
        </w:rPr>
        <w:t xml:space="preserve"> </w:t>
      </w:r>
      <w:r w:rsidRPr="0055772A">
        <w:rPr>
          <w:rFonts w:cs="Arial"/>
        </w:rPr>
        <w:t xml:space="preserve">is aimed at increasing the institutional capacity of the Programme </w:t>
      </w:r>
      <w:r w:rsidRPr="0055772A">
        <w:rPr>
          <w:rFonts w:cs="Arial"/>
        </w:rPr>
        <w:lastRenderedPageBreak/>
        <w:t>management through cross-border exchanges</w:t>
      </w:r>
      <w:r>
        <w:rPr>
          <w:rFonts w:cs="Arial"/>
        </w:rPr>
        <w:t xml:space="preserve">, and thus being in line with MCSP objective. The consistency is further ensured as MCSP supports </w:t>
      </w:r>
      <w:r w:rsidRPr="0055772A">
        <w:rPr>
          <w:rFonts w:cs="Arial"/>
        </w:rPr>
        <w:t xml:space="preserve">neighbourly relations and people to people co-operation in border </w:t>
      </w:r>
      <w:r w:rsidR="004C7E33" w:rsidRPr="0055772A">
        <w:rPr>
          <w:rFonts w:cs="Arial"/>
        </w:rPr>
        <w:t>regions</w:t>
      </w:r>
      <w:r>
        <w:rPr>
          <w:rFonts w:cs="Arial"/>
        </w:rPr>
        <w:t xml:space="preserve"> and </w:t>
      </w:r>
      <w:r w:rsidR="004C7E33">
        <w:rPr>
          <w:rFonts w:cs="Arial"/>
        </w:rPr>
        <w:t>the</w:t>
      </w:r>
      <w:r>
        <w:rPr>
          <w:rFonts w:cs="Arial"/>
        </w:rPr>
        <w:t xml:space="preserve"> Programme </w:t>
      </w:r>
      <w:r w:rsidR="004C7E33">
        <w:rPr>
          <w:rFonts w:cs="Arial"/>
        </w:rPr>
        <w:t>focuses on</w:t>
      </w:r>
      <w:r>
        <w:rPr>
          <w:rFonts w:cs="Arial"/>
        </w:rPr>
        <w:t xml:space="preserve"> develop</w:t>
      </w:r>
      <w:r w:rsidR="004C7E33">
        <w:rPr>
          <w:rFonts w:cs="Arial"/>
        </w:rPr>
        <w:t>ing</w:t>
      </w:r>
      <w:r w:rsidRPr="0055772A">
        <w:rPr>
          <w:rFonts w:cs="Arial"/>
        </w:rPr>
        <w:t xml:space="preserve"> cross-border relations and cooperation to </w:t>
      </w:r>
      <w:r>
        <w:rPr>
          <w:rFonts w:cs="Arial"/>
        </w:rPr>
        <w:t>improve</w:t>
      </w:r>
      <w:r w:rsidRPr="0055772A">
        <w:rPr>
          <w:rFonts w:cs="Arial"/>
        </w:rPr>
        <w:t xml:space="preserve"> the eligible areas of the Programme.</w:t>
      </w:r>
    </w:p>
    <w:p w:rsidR="007A179D" w:rsidRDefault="007A179D" w:rsidP="00B154E9">
      <w:pPr>
        <w:keepNext/>
        <w:spacing w:before="120" w:after="0"/>
        <w:ind w:left="446"/>
        <w:rPr>
          <w:rFonts w:cs="Arial"/>
          <w:b/>
          <w:i/>
          <w:color w:val="7030A0"/>
        </w:rPr>
      </w:pPr>
      <w:r w:rsidRPr="00B154E9">
        <w:rPr>
          <w:rFonts w:cs="Arial"/>
          <w:b/>
          <w:i/>
          <w:color w:val="7030A0"/>
        </w:rPr>
        <w:t>Conclusions</w:t>
      </w:r>
    </w:p>
    <w:p w:rsidR="007A179D" w:rsidRPr="00B154E9" w:rsidRDefault="007A179D" w:rsidP="00B154E9">
      <w:pPr>
        <w:keepNext/>
        <w:spacing w:before="120" w:after="0"/>
        <w:ind w:left="446"/>
        <w:rPr>
          <w:rFonts w:cs="Arial"/>
          <w:b/>
          <w:i/>
          <w:color w:val="7030A0"/>
        </w:rPr>
      </w:pPr>
      <w:r>
        <w:rPr>
          <w:rFonts w:cs="Arial"/>
        </w:rPr>
        <w:t xml:space="preserve">Overall, the </w:t>
      </w:r>
      <w:r w:rsidRPr="00202291">
        <w:rPr>
          <w:rFonts w:cs="Arial"/>
        </w:rPr>
        <w:t xml:space="preserve">Programme presents a </w:t>
      </w:r>
      <w:r w:rsidRPr="00377028">
        <w:rPr>
          <w:rFonts w:cs="Arial"/>
          <w:b/>
        </w:rPr>
        <w:t xml:space="preserve">good consistency with </w:t>
      </w:r>
      <w:r w:rsidR="00C13068">
        <w:rPr>
          <w:rFonts w:cs="Arial"/>
          <w:b/>
        </w:rPr>
        <w:t>Serbia’s</w:t>
      </w:r>
      <w:r w:rsidRPr="00377028">
        <w:rPr>
          <w:rFonts w:cs="Arial"/>
          <w:b/>
        </w:rPr>
        <w:t xml:space="preserve"> Multi Country Strategy Paper</w:t>
      </w:r>
      <w:r w:rsidRPr="007A179D">
        <w:rPr>
          <w:rFonts w:cs="Arial"/>
        </w:rPr>
        <w:t xml:space="preserve"> </w:t>
      </w:r>
      <w:r w:rsidRPr="00377028">
        <w:rPr>
          <w:rFonts w:cs="Arial"/>
          <w:b/>
        </w:rPr>
        <w:t>(2014-2020)</w:t>
      </w:r>
      <w:r>
        <w:rPr>
          <w:rFonts w:cs="Arial"/>
        </w:rPr>
        <w:t xml:space="preserve"> in terms of regional structures and networks</w:t>
      </w:r>
      <w:r w:rsidR="00C13068">
        <w:rPr>
          <w:rFonts w:cs="Arial"/>
        </w:rPr>
        <w:t>,</w:t>
      </w:r>
      <w:r>
        <w:rPr>
          <w:rFonts w:cs="Arial"/>
        </w:rPr>
        <w:t xml:space="preserve"> and territorial cooperation. </w:t>
      </w:r>
    </w:p>
    <w:bookmarkEnd w:id="138"/>
    <w:p w:rsidR="00384EA0" w:rsidRPr="000D2D24" w:rsidRDefault="00384EA0" w:rsidP="00304C42">
      <w:pPr>
        <w:spacing w:line="276" w:lineRule="auto"/>
        <w:ind w:left="450"/>
        <w:jc w:val="left"/>
        <w:rPr>
          <w:rFonts w:cs="Arial"/>
        </w:rPr>
      </w:pPr>
    </w:p>
    <w:p w:rsidR="00567DCC" w:rsidRPr="000D2D24" w:rsidRDefault="00567DCC" w:rsidP="00304C42">
      <w:pPr>
        <w:overflowPunct/>
        <w:autoSpaceDE/>
        <w:autoSpaceDN/>
        <w:adjustRightInd/>
        <w:spacing w:after="0" w:line="240" w:lineRule="auto"/>
        <w:ind w:left="360"/>
        <w:jc w:val="left"/>
        <w:textAlignment w:val="auto"/>
        <w:rPr>
          <w:rFonts w:cs="Arial"/>
          <w:sz w:val="18"/>
        </w:rPr>
      </w:pPr>
      <w:r w:rsidRPr="000D2D24">
        <w:rPr>
          <w:rFonts w:cs="Arial"/>
          <w:sz w:val="18"/>
        </w:rPr>
        <w:br w:type="page"/>
      </w:r>
    </w:p>
    <w:p w:rsidR="006824D6" w:rsidRDefault="00A7667A" w:rsidP="00705AC1">
      <w:pPr>
        <w:pStyle w:val="Heading3"/>
        <w:numPr>
          <w:ilvl w:val="0"/>
          <w:numId w:val="89"/>
        </w:numPr>
        <w:ind w:left="1080" w:hanging="1080"/>
        <w:rPr>
          <w:sz w:val="36"/>
        </w:rPr>
      </w:pPr>
      <w:bookmarkStart w:id="140" w:name="_Toc391165736"/>
      <w:bookmarkStart w:id="141" w:name="_Toc395202785"/>
      <w:r w:rsidRPr="000D2D24">
        <w:rPr>
          <w:sz w:val="36"/>
        </w:rPr>
        <w:lastRenderedPageBreak/>
        <w:t>Evaluation of the Internal Consistency</w:t>
      </w:r>
      <w:bookmarkEnd w:id="140"/>
      <w:bookmarkEnd w:id="141"/>
    </w:p>
    <w:p w:rsidR="00A7667A" w:rsidRPr="0066098A" w:rsidRDefault="00A7667A" w:rsidP="00304C42">
      <w:pPr>
        <w:spacing w:before="120"/>
        <w:jc w:val="left"/>
        <w:rPr>
          <w:rFonts w:cs="Arial"/>
          <w:color w:val="646464"/>
          <w:szCs w:val="18"/>
        </w:rPr>
      </w:pPr>
      <w:r w:rsidRPr="000D2D24">
        <w:rPr>
          <w:rFonts w:cs="Arial"/>
          <w:color w:val="646464"/>
          <w:szCs w:val="18"/>
        </w:rPr>
        <w:t>The evaluation of the internal consistency consisted</w:t>
      </w:r>
      <w:r w:rsidRPr="0066098A">
        <w:rPr>
          <w:rFonts w:cs="Arial"/>
          <w:color w:val="646464"/>
          <w:szCs w:val="18"/>
        </w:rPr>
        <w:t xml:space="preserve"> in the investigation of the below aspects: </w:t>
      </w:r>
    </w:p>
    <w:p w:rsidR="00A7667A" w:rsidRPr="0066098A" w:rsidRDefault="002934F7" w:rsidP="00304C42">
      <w:pPr>
        <w:pStyle w:val="ListParagraph"/>
        <w:numPr>
          <w:ilvl w:val="0"/>
          <w:numId w:val="22"/>
        </w:numPr>
        <w:spacing w:after="120"/>
        <w:ind w:left="810"/>
        <w:contextualSpacing w:val="0"/>
        <w:rPr>
          <w:rFonts w:ascii="EYInterstate Light" w:hAnsi="EYInterstate Light" w:cs="Arial"/>
          <w:sz w:val="20"/>
          <w:szCs w:val="20"/>
          <w:lang w:val="en-GB"/>
        </w:rPr>
      </w:pPr>
      <w:r w:rsidRPr="0066098A">
        <w:rPr>
          <w:rFonts w:ascii="EYInterstate Light" w:hAnsi="EYInterstate Light" w:cs="Arial"/>
          <w:sz w:val="20"/>
          <w:szCs w:val="20"/>
          <w:lang w:val="en-GB"/>
        </w:rPr>
        <w:t>Sub-sections (</w:t>
      </w:r>
      <w:r w:rsidRPr="0066098A">
        <w:rPr>
          <w:rFonts w:ascii="EYInterstate Light" w:hAnsi="EYInterstate Light" w:cs="Arial"/>
          <w:i/>
          <w:sz w:val="20"/>
          <w:szCs w:val="20"/>
          <w:lang w:val="en-GB"/>
        </w:rPr>
        <w:t>a)</w:t>
      </w:r>
      <w:r w:rsidRPr="0066098A">
        <w:rPr>
          <w:rFonts w:ascii="EYInterstate Light" w:hAnsi="EYInterstate Light" w:cs="Arial"/>
          <w:sz w:val="20"/>
          <w:szCs w:val="20"/>
          <w:lang w:val="en-GB"/>
        </w:rPr>
        <w:t xml:space="preserve"> </w:t>
      </w:r>
      <w:r w:rsidR="007F7CB3" w:rsidRPr="0066098A">
        <w:rPr>
          <w:rFonts w:ascii="EYInterstate Light" w:hAnsi="EYInterstate Light" w:cs="Arial"/>
          <w:sz w:val="20"/>
          <w:szCs w:val="20"/>
          <w:lang w:val="en-GB"/>
        </w:rPr>
        <w:t xml:space="preserve">Assessment of the quality of the Territorial Analysis </w:t>
      </w:r>
      <w:r w:rsidRPr="0066098A">
        <w:rPr>
          <w:rFonts w:ascii="EYInterstate Light" w:hAnsi="EYInterstate Light" w:cs="Arial"/>
          <w:sz w:val="20"/>
          <w:szCs w:val="20"/>
          <w:lang w:val="en-GB"/>
        </w:rPr>
        <w:t xml:space="preserve">and </w:t>
      </w:r>
      <w:r w:rsidRPr="0066098A">
        <w:rPr>
          <w:rFonts w:ascii="EYInterstate Light" w:hAnsi="EYInterstate Light" w:cs="Arial"/>
          <w:i/>
          <w:sz w:val="20"/>
          <w:szCs w:val="20"/>
          <w:lang w:val="en-GB"/>
        </w:rPr>
        <w:t>(b)</w:t>
      </w:r>
      <w:r w:rsidRPr="0066098A">
        <w:rPr>
          <w:rFonts w:ascii="EYInterstate Light" w:hAnsi="EYInterstate Light" w:cs="Arial"/>
          <w:sz w:val="20"/>
          <w:szCs w:val="20"/>
          <w:lang w:val="en-GB"/>
        </w:rPr>
        <w:t xml:space="preserve"> </w:t>
      </w:r>
      <w:r w:rsidR="0066098A">
        <w:rPr>
          <w:rFonts w:ascii="EYInterstate Light" w:hAnsi="EYInterstate Light" w:cs="Arial"/>
          <w:sz w:val="20"/>
          <w:szCs w:val="20"/>
          <w:lang w:val="en-GB"/>
        </w:rPr>
        <w:t>A</w:t>
      </w:r>
      <w:r w:rsidR="007F7CB3" w:rsidRPr="0066098A">
        <w:rPr>
          <w:rFonts w:ascii="EYInterstate Light" w:hAnsi="EYInterstate Light" w:cs="Arial"/>
          <w:sz w:val="20"/>
          <w:szCs w:val="20"/>
          <w:lang w:val="en-GB"/>
        </w:rPr>
        <w:t>ssessment of the</w:t>
      </w:r>
      <w:r w:rsidR="00D00FC8" w:rsidRPr="0066098A">
        <w:rPr>
          <w:rFonts w:ascii="EYInterstate Light" w:hAnsi="EYInterstate Light" w:cs="Arial"/>
          <w:sz w:val="20"/>
          <w:szCs w:val="20"/>
          <w:lang w:val="en-GB"/>
        </w:rPr>
        <w:t xml:space="preserve"> SWOT</w:t>
      </w:r>
      <w:r w:rsidRPr="0066098A">
        <w:rPr>
          <w:rFonts w:ascii="EYInterstate Light" w:hAnsi="EYInterstate Light" w:cs="Arial"/>
          <w:sz w:val="20"/>
          <w:szCs w:val="20"/>
          <w:lang w:val="en-GB"/>
        </w:rPr>
        <w:t>, as to verify the appropriateness of the qualitative and quantitative analyses performed</w:t>
      </w:r>
      <w:r w:rsidR="007F7CB3" w:rsidRPr="0066098A">
        <w:rPr>
          <w:rFonts w:ascii="EYInterstate Light" w:hAnsi="EYInterstate Light" w:cs="Arial"/>
          <w:sz w:val="20"/>
          <w:szCs w:val="20"/>
          <w:lang w:val="en-GB"/>
        </w:rPr>
        <w:t xml:space="preserve"> and the correct identification of </w:t>
      </w:r>
      <w:r w:rsidRPr="0066098A">
        <w:rPr>
          <w:rFonts w:ascii="EYInterstate Light" w:hAnsi="EYInterstate Light" w:cs="Arial"/>
          <w:sz w:val="20"/>
          <w:szCs w:val="20"/>
          <w:lang w:val="en-GB"/>
        </w:rPr>
        <w:t xml:space="preserve">the key territorial and specific challenges of the Cross-border area; </w:t>
      </w:r>
    </w:p>
    <w:p w:rsidR="00A7667A" w:rsidRPr="0066098A" w:rsidRDefault="002934F7" w:rsidP="00304C42">
      <w:pPr>
        <w:pStyle w:val="ListParagraph"/>
        <w:numPr>
          <w:ilvl w:val="0"/>
          <w:numId w:val="22"/>
        </w:numPr>
        <w:spacing w:after="120"/>
        <w:ind w:left="810"/>
        <w:contextualSpacing w:val="0"/>
        <w:rPr>
          <w:rFonts w:ascii="EYInterstate Light" w:hAnsi="EYInterstate Light" w:cs="Arial"/>
          <w:sz w:val="20"/>
          <w:szCs w:val="20"/>
          <w:lang w:val="en-GB"/>
        </w:rPr>
      </w:pPr>
      <w:r w:rsidRPr="0066098A">
        <w:rPr>
          <w:rFonts w:ascii="EYInterstate Light" w:hAnsi="EYInterstate Light" w:cs="Arial"/>
          <w:sz w:val="20"/>
          <w:szCs w:val="20"/>
          <w:lang w:val="en-GB"/>
        </w:rPr>
        <w:t>Sub-section (</w:t>
      </w:r>
      <w:r w:rsidR="009F3807" w:rsidRPr="0066098A">
        <w:rPr>
          <w:rFonts w:ascii="EYInterstate Light" w:hAnsi="EYInterstate Light" w:cs="Arial"/>
          <w:i/>
          <w:sz w:val="20"/>
          <w:szCs w:val="20"/>
          <w:lang w:val="en-GB"/>
        </w:rPr>
        <w:t>c</w:t>
      </w:r>
      <w:r w:rsidRPr="0066098A">
        <w:rPr>
          <w:rFonts w:ascii="EYInterstate Light" w:hAnsi="EYInterstate Light" w:cs="Arial"/>
          <w:i/>
          <w:sz w:val="20"/>
          <w:szCs w:val="20"/>
          <w:lang w:val="en-GB"/>
        </w:rPr>
        <w:t>)</w:t>
      </w:r>
      <w:r w:rsidRPr="0066098A">
        <w:rPr>
          <w:rFonts w:ascii="EYInterstate Light" w:hAnsi="EYInterstate Light" w:cs="Arial"/>
          <w:sz w:val="20"/>
          <w:szCs w:val="20"/>
          <w:lang w:val="en-GB"/>
        </w:rPr>
        <w:t xml:space="preserve"> - </w:t>
      </w:r>
      <w:r w:rsidR="00A7667A" w:rsidRPr="0066098A">
        <w:rPr>
          <w:rFonts w:ascii="EYInterstate Light" w:hAnsi="EYInterstate Light" w:cs="Arial"/>
          <w:sz w:val="20"/>
          <w:szCs w:val="20"/>
          <w:lang w:val="en-GB"/>
        </w:rPr>
        <w:t>Assessment of the logic of intervention</w:t>
      </w:r>
      <w:r w:rsidRPr="0066098A">
        <w:rPr>
          <w:rFonts w:ascii="EYInterstate Light" w:hAnsi="EYInterstate Light" w:cs="Arial"/>
          <w:sz w:val="20"/>
          <w:szCs w:val="20"/>
          <w:lang w:val="en-GB"/>
        </w:rPr>
        <w:t xml:space="preserve">, in order to assess whether the needs and challenges identified in the Territorial Analysis </w:t>
      </w:r>
      <w:r w:rsidR="007F7CB3" w:rsidRPr="0066098A">
        <w:rPr>
          <w:rFonts w:ascii="EYInterstate Light" w:hAnsi="EYInterstate Light" w:cs="Arial"/>
          <w:sz w:val="20"/>
          <w:szCs w:val="20"/>
          <w:lang w:val="en-GB"/>
        </w:rPr>
        <w:t xml:space="preserve">are </w:t>
      </w:r>
      <w:r w:rsidRPr="0066098A">
        <w:rPr>
          <w:rFonts w:ascii="EYInterstate Light" w:hAnsi="EYInterstate Light" w:cs="Arial"/>
          <w:sz w:val="20"/>
          <w:szCs w:val="20"/>
          <w:lang w:val="en-GB"/>
        </w:rPr>
        <w:t>correctly transposed in objectives and priorities of the Programme</w:t>
      </w:r>
      <w:r w:rsidR="00745816" w:rsidRPr="0066098A">
        <w:rPr>
          <w:rFonts w:ascii="EYInterstate Light" w:hAnsi="EYInterstate Light" w:cs="Arial"/>
          <w:sz w:val="20"/>
          <w:szCs w:val="20"/>
          <w:lang w:val="en-GB"/>
        </w:rPr>
        <w:t xml:space="preserve">, by analysing the </w:t>
      </w:r>
      <w:r w:rsidR="00745816" w:rsidRPr="0066098A">
        <w:rPr>
          <w:rFonts w:ascii="EYInterstate Light" w:hAnsi="EYInterstate Light"/>
          <w:sz w:val="20"/>
          <w:szCs w:val="20"/>
          <w:lang w:val="en-GB"/>
        </w:rPr>
        <w:t>consistency between the proposed actions and expected results of the Programme and also the consistency between the Specific Objectives of the Strategy and the result indicators provided under each Programme Priority Axis</w:t>
      </w:r>
      <w:r w:rsidR="007F7CB3" w:rsidRPr="0066098A">
        <w:rPr>
          <w:rFonts w:ascii="EYInterstate Light" w:hAnsi="EYInterstate Light"/>
          <w:sz w:val="20"/>
          <w:szCs w:val="20"/>
          <w:lang w:val="en-GB"/>
        </w:rPr>
        <w:t>.</w:t>
      </w:r>
    </w:p>
    <w:p w:rsidR="006824D6" w:rsidRDefault="00163599" w:rsidP="00705AC1">
      <w:pPr>
        <w:pStyle w:val="Heading3"/>
        <w:numPr>
          <w:ilvl w:val="0"/>
          <w:numId w:val="91"/>
        </w:numPr>
        <w:spacing w:before="360"/>
        <w:ind w:left="450" w:hanging="450"/>
        <w:rPr>
          <w:color w:val="4BACC6" w:themeColor="accent5"/>
          <w:sz w:val="24"/>
          <w:szCs w:val="20"/>
        </w:rPr>
      </w:pPr>
      <w:bookmarkStart w:id="142" w:name="_Toc391165737"/>
      <w:bookmarkStart w:id="143" w:name="_Toc391367143"/>
      <w:bookmarkStart w:id="144" w:name="_Toc395202786"/>
      <w:r w:rsidRPr="0066098A">
        <w:rPr>
          <w:color w:val="4BACC6" w:themeColor="accent5"/>
          <w:sz w:val="24"/>
          <w:szCs w:val="20"/>
        </w:rPr>
        <w:t>Assessment of the</w:t>
      </w:r>
      <w:r w:rsidR="00E6239B" w:rsidRPr="0066098A">
        <w:rPr>
          <w:color w:val="4BACC6" w:themeColor="accent5"/>
          <w:sz w:val="24"/>
          <w:szCs w:val="20"/>
        </w:rPr>
        <w:t xml:space="preserve"> quality of the</w:t>
      </w:r>
      <w:r w:rsidRPr="0066098A">
        <w:rPr>
          <w:color w:val="4BACC6" w:themeColor="accent5"/>
          <w:sz w:val="24"/>
          <w:szCs w:val="20"/>
        </w:rPr>
        <w:t xml:space="preserve"> </w:t>
      </w:r>
      <w:r w:rsidR="00E6239B" w:rsidRPr="0066098A">
        <w:rPr>
          <w:color w:val="4BACC6" w:themeColor="accent5"/>
          <w:sz w:val="24"/>
          <w:szCs w:val="20"/>
        </w:rPr>
        <w:t>Territorial A</w:t>
      </w:r>
      <w:r w:rsidRPr="0066098A">
        <w:rPr>
          <w:color w:val="4BACC6" w:themeColor="accent5"/>
          <w:sz w:val="24"/>
          <w:szCs w:val="20"/>
        </w:rPr>
        <w:t>nalysis</w:t>
      </w:r>
      <w:bookmarkEnd w:id="142"/>
      <w:bookmarkEnd w:id="143"/>
      <w:bookmarkEnd w:id="144"/>
    </w:p>
    <w:p w:rsidR="002E3A95" w:rsidRPr="0066098A" w:rsidRDefault="002E3A95" w:rsidP="00304C42">
      <w:pPr>
        <w:spacing w:before="120" w:after="0" w:line="276" w:lineRule="auto"/>
        <w:ind w:left="446"/>
        <w:jc w:val="left"/>
        <w:rPr>
          <w:rFonts w:cs="Arial"/>
          <w:b/>
          <w:i/>
          <w:color w:val="7030A0"/>
          <w:szCs w:val="18"/>
        </w:rPr>
      </w:pPr>
      <w:r w:rsidRPr="0066098A">
        <w:rPr>
          <w:rFonts w:cs="Arial"/>
          <w:b/>
          <w:i/>
          <w:color w:val="7030A0"/>
          <w:szCs w:val="18"/>
        </w:rPr>
        <w:t>Comments to the initial version of the Territorial Analysis</w:t>
      </w:r>
    </w:p>
    <w:p w:rsidR="00E6239B" w:rsidRPr="0066098A" w:rsidRDefault="00E6239B" w:rsidP="00304C42">
      <w:pPr>
        <w:spacing w:line="276" w:lineRule="auto"/>
        <w:ind w:left="446"/>
        <w:jc w:val="left"/>
        <w:rPr>
          <w:rFonts w:cs="Arial"/>
          <w:szCs w:val="18"/>
        </w:rPr>
      </w:pPr>
      <w:r w:rsidRPr="0066098A">
        <w:rPr>
          <w:rFonts w:cs="Arial"/>
          <w:szCs w:val="18"/>
        </w:rPr>
        <w:t xml:space="preserve">The first version of the Territorial Analysis was submitted to the Evaluator in February 2014 by the Managing Authority of the Programme, as a self-standing document. </w:t>
      </w:r>
    </w:p>
    <w:p w:rsidR="00E6239B" w:rsidRPr="0066098A" w:rsidRDefault="00E6239B" w:rsidP="00304C42">
      <w:pPr>
        <w:spacing w:line="276" w:lineRule="auto"/>
        <w:ind w:left="450"/>
        <w:jc w:val="left"/>
        <w:rPr>
          <w:rFonts w:cs="Arial"/>
          <w:szCs w:val="18"/>
        </w:rPr>
      </w:pPr>
      <w:r w:rsidRPr="0066098A">
        <w:rPr>
          <w:rFonts w:cs="Arial"/>
          <w:szCs w:val="18"/>
        </w:rPr>
        <w:t>As to assess the quality of the the following tasks</w:t>
      </w:r>
      <w:r w:rsidR="00D03D0E">
        <w:rPr>
          <w:rFonts w:cs="Arial"/>
          <w:szCs w:val="18"/>
        </w:rPr>
        <w:t xml:space="preserve"> were performed</w:t>
      </w:r>
      <w:r w:rsidRPr="0066098A">
        <w:rPr>
          <w:rFonts w:cs="Arial"/>
          <w:szCs w:val="18"/>
        </w:rPr>
        <w:t xml:space="preserve">: </w:t>
      </w:r>
    </w:p>
    <w:p w:rsidR="006824D6" w:rsidRDefault="00E6239B" w:rsidP="00705AC1">
      <w:pPr>
        <w:pStyle w:val="ListParagraph"/>
        <w:numPr>
          <w:ilvl w:val="0"/>
          <w:numId w:val="23"/>
        </w:numPr>
        <w:spacing w:after="120"/>
        <w:ind w:left="810"/>
        <w:contextualSpacing w:val="0"/>
        <w:rPr>
          <w:rFonts w:ascii="EYInterstate Light" w:hAnsi="EYInterstate Light" w:cs="Arial"/>
          <w:sz w:val="20"/>
          <w:szCs w:val="18"/>
          <w:lang w:val="en-GB"/>
        </w:rPr>
      </w:pPr>
      <w:r w:rsidRPr="0066098A">
        <w:rPr>
          <w:rFonts w:ascii="EYInterstate Light" w:hAnsi="EYInterstate Light" w:cs="Arial"/>
          <w:sz w:val="20"/>
          <w:szCs w:val="18"/>
          <w:lang w:val="en-GB"/>
        </w:rPr>
        <w:t>Qualitative analysis, in terms of clarity of the formulation of problems and identification of specific aspects related to the cross-border area, as well as clarity in the structuring and prioritization of problems;</w:t>
      </w:r>
    </w:p>
    <w:p w:rsidR="006824D6" w:rsidRDefault="00E6239B" w:rsidP="00705AC1">
      <w:pPr>
        <w:pStyle w:val="ListParagraph"/>
        <w:numPr>
          <w:ilvl w:val="0"/>
          <w:numId w:val="23"/>
        </w:numPr>
        <w:spacing w:after="120"/>
        <w:ind w:left="810"/>
        <w:contextualSpacing w:val="0"/>
        <w:rPr>
          <w:rFonts w:ascii="EYInterstate Light" w:hAnsi="EYInterstate Light" w:cs="Arial"/>
          <w:sz w:val="20"/>
          <w:szCs w:val="18"/>
          <w:lang w:val="en-GB"/>
        </w:rPr>
      </w:pPr>
      <w:r w:rsidRPr="0066098A">
        <w:rPr>
          <w:rFonts w:ascii="EYInterstate Light" w:hAnsi="EYInterstate Light" w:cs="Arial"/>
          <w:sz w:val="20"/>
          <w:szCs w:val="18"/>
          <w:lang w:val="en-GB"/>
        </w:rPr>
        <w:t>Quantitative analysis, in terms of use of relevant and actualized statistics for the cross-border area;</w:t>
      </w:r>
    </w:p>
    <w:p w:rsidR="006824D6" w:rsidRDefault="00E6239B" w:rsidP="00705AC1">
      <w:pPr>
        <w:pStyle w:val="ListParagraph"/>
        <w:numPr>
          <w:ilvl w:val="0"/>
          <w:numId w:val="23"/>
        </w:numPr>
        <w:spacing w:after="120"/>
        <w:ind w:left="810"/>
        <w:contextualSpacing w:val="0"/>
        <w:rPr>
          <w:rFonts w:ascii="EYInterstate Light" w:hAnsi="EYInterstate Light" w:cs="Arial"/>
          <w:sz w:val="20"/>
          <w:szCs w:val="18"/>
          <w:lang w:val="en-GB"/>
        </w:rPr>
      </w:pPr>
      <w:r w:rsidRPr="0066098A">
        <w:rPr>
          <w:rFonts w:ascii="EYInterstate Light" w:hAnsi="EYInterstate Light" w:cs="Arial"/>
          <w:sz w:val="20"/>
          <w:szCs w:val="18"/>
          <w:lang w:val="en-GB"/>
        </w:rPr>
        <w:t>Analysis of key territorial challenges as regards the urban and rural landscape, industry, education, tourism and health infrastructure, as well as other specific characteristics of the cross-border area;</w:t>
      </w:r>
    </w:p>
    <w:p w:rsidR="006824D6" w:rsidRDefault="00E6239B" w:rsidP="00705AC1">
      <w:pPr>
        <w:pStyle w:val="ListParagraph"/>
        <w:numPr>
          <w:ilvl w:val="0"/>
          <w:numId w:val="23"/>
        </w:numPr>
        <w:spacing w:after="120"/>
        <w:ind w:left="810"/>
        <w:contextualSpacing w:val="0"/>
        <w:rPr>
          <w:rFonts w:ascii="EYInterstate Light" w:hAnsi="EYInterstate Light" w:cs="Arial"/>
          <w:sz w:val="20"/>
          <w:szCs w:val="18"/>
          <w:lang w:val="en-GB"/>
        </w:rPr>
      </w:pPr>
      <w:r w:rsidRPr="0066098A">
        <w:rPr>
          <w:rFonts w:ascii="EYInterstate Light" w:hAnsi="EYInterstate Light" w:cs="Arial"/>
          <w:sz w:val="20"/>
          <w:szCs w:val="18"/>
          <w:lang w:val="en-GB"/>
        </w:rPr>
        <w:t>Analysis of specific challenges and needs of the sub-regional or functional areas or of specific target groups;</w:t>
      </w:r>
    </w:p>
    <w:p w:rsidR="006824D6" w:rsidRDefault="00E6239B" w:rsidP="00705AC1">
      <w:pPr>
        <w:pStyle w:val="ListParagraph"/>
        <w:numPr>
          <w:ilvl w:val="0"/>
          <w:numId w:val="23"/>
        </w:numPr>
        <w:spacing w:after="120"/>
        <w:ind w:left="810"/>
        <w:contextualSpacing w:val="0"/>
        <w:rPr>
          <w:rFonts w:ascii="EYInterstate Light" w:hAnsi="EYInterstate Light" w:cs="Arial"/>
          <w:sz w:val="20"/>
          <w:szCs w:val="18"/>
          <w:lang w:val="en-GB"/>
        </w:rPr>
      </w:pPr>
      <w:r w:rsidRPr="0066098A">
        <w:rPr>
          <w:rFonts w:ascii="EYInterstate Light" w:hAnsi="EYInterstate Light" w:cs="Arial"/>
          <w:sz w:val="20"/>
          <w:szCs w:val="18"/>
          <w:lang w:val="en-GB"/>
        </w:rPr>
        <w:t>Analysis of specific needs of the sub-areas (County/District level) most affected by poverty or needs of the target groups with high risk of discrimination or exclusion.</w:t>
      </w:r>
    </w:p>
    <w:p w:rsidR="001324BE" w:rsidRDefault="00D03D0E" w:rsidP="00304C42">
      <w:pPr>
        <w:ind w:left="450"/>
        <w:jc w:val="left"/>
      </w:pPr>
      <w:r>
        <w:t>While the first version of the Territorial Analysis</w:t>
      </w:r>
      <w:r w:rsidR="001324BE">
        <w:t>, published in January 2014,</w:t>
      </w:r>
      <w:r>
        <w:t xml:space="preserve"> was</w:t>
      </w:r>
      <w:r w:rsidR="001324BE">
        <w:t xml:space="preserve"> comprehensive and a firm basis for the development of the Programme, it lacked a clear structure, being difficult to follow, the data presented and conclusions drawn were not based in all cases on statistical evidences and lessons from the 2007-13 period were not sufficiently highlighted. </w:t>
      </w:r>
    </w:p>
    <w:p w:rsidR="002E3A95" w:rsidRPr="0066098A" w:rsidRDefault="001324BE" w:rsidP="00304C42">
      <w:pPr>
        <w:ind w:left="450"/>
        <w:jc w:val="left"/>
      </w:pPr>
      <w:r>
        <w:t>T</w:t>
      </w:r>
      <w:r w:rsidR="00D03D0E">
        <w:t>he updated version</w:t>
      </w:r>
      <w:r>
        <w:t xml:space="preserve"> of the Territorial Analysis, published in March 2014,</w:t>
      </w:r>
      <w:r w:rsidR="00D03D0E">
        <w:t xml:space="preserve"> is </w:t>
      </w:r>
      <w:r>
        <w:t xml:space="preserve">much </w:t>
      </w:r>
      <w:r w:rsidR="00D03D0E">
        <w:t>improved</w:t>
      </w:r>
      <w:r>
        <w:t>, adequately capturing</w:t>
      </w:r>
      <w:r w:rsidR="002E3A95" w:rsidRPr="0066098A">
        <w:t>the specificities of the Cross-border area, using a wider range and a more in-depth analyses and statistical information.</w:t>
      </w:r>
      <w:r w:rsidR="0066098A">
        <w:t xml:space="preserve"> The table which summarizes the recommendations provided to the Programmer and the status of their implementation in the updated document can be consulted as Annex 1</w:t>
      </w:r>
      <w:r w:rsidR="006C1A4C">
        <w:t>4</w:t>
      </w:r>
      <w:r w:rsidR="0066098A">
        <w:t xml:space="preserve"> to the present report.</w:t>
      </w:r>
    </w:p>
    <w:p w:rsidR="00175588" w:rsidRDefault="002E3A95" w:rsidP="00304C42">
      <w:pPr>
        <w:ind w:left="450"/>
        <w:jc w:val="left"/>
      </w:pPr>
      <w:r w:rsidRPr="0066098A">
        <w:t>Moreover</w:t>
      </w:r>
      <w:r w:rsidR="00BC68EE" w:rsidRPr="0066098A">
        <w:t>,</w:t>
      </w:r>
      <w:r w:rsidRPr="0066098A">
        <w:t xml:space="preserve"> even though not extensively</w:t>
      </w:r>
      <w:r w:rsidR="00BC68EE" w:rsidRPr="0066098A">
        <w:t>,</w:t>
      </w:r>
      <w:r w:rsidRPr="0066098A">
        <w:t xml:space="preserve"> the Territorial Analysis now highlights and draws on lessons learnt from the previous programming period where relevant. Lastly, the structure of the Territorial Analysis has improved, with chapters and sections being more clearly and coherently delimitated through the use of labels.</w:t>
      </w:r>
    </w:p>
    <w:p w:rsidR="002E3A95" w:rsidRPr="0066098A" w:rsidRDefault="00175588" w:rsidP="00AD74F2">
      <w:pPr>
        <w:ind w:left="450"/>
        <w:jc w:val="left"/>
        <w:rPr>
          <w:rFonts w:cs="Arial"/>
          <w:szCs w:val="18"/>
        </w:rPr>
      </w:pPr>
      <w:r>
        <w:t>As the case with the Territorial Analysis of the 2007-13 Programme, t</w:t>
      </w:r>
      <w:r w:rsidR="00D03D0E">
        <w:t xml:space="preserve">he </w:t>
      </w:r>
      <w:r>
        <w:t xml:space="preserve">TA section </w:t>
      </w:r>
      <w:r w:rsidR="00D03D0E">
        <w:t xml:space="preserve">provided in the </w:t>
      </w:r>
      <w:r>
        <w:t>Programming Document</w:t>
      </w:r>
      <w:r w:rsidR="00D03D0E">
        <w:t xml:space="preserve"> sums up </w:t>
      </w:r>
      <w:r>
        <w:t xml:space="preserve">the </w:t>
      </w:r>
      <w:r w:rsidR="00D03D0E">
        <w:t xml:space="preserve">key messages of the </w:t>
      </w:r>
      <w:r>
        <w:t>Territorial Analysis performed for the 2014-20 Programming Period and may be misleading, as the summarization does not capture in entirety the extensive analyses performed by the Programming Team</w:t>
      </w:r>
      <w:r w:rsidR="00AD74F2">
        <w:t xml:space="preserve"> (e.g. </w:t>
      </w:r>
      <w:r w:rsidR="00D03D0E">
        <w:t>. If not read together with a T</w:t>
      </w:r>
      <w:r>
        <w:t xml:space="preserve">erritorial </w:t>
      </w:r>
      <w:r w:rsidR="00D03D0E">
        <w:t>A</w:t>
      </w:r>
      <w:r>
        <w:t>nalysis,</w:t>
      </w:r>
      <w:r w:rsidR="00D03D0E">
        <w:t xml:space="preserve"> it appears too generalised</w:t>
      </w:r>
      <w:r w:rsidR="004F5708">
        <w:t xml:space="preserve">, lacking </w:t>
      </w:r>
      <w:r>
        <w:t xml:space="preserve">full </w:t>
      </w:r>
      <w:r w:rsidR="004F5708">
        <w:t>statistical arguments</w:t>
      </w:r>
      <w:r>
        <w:t xml:space="preserve"> and evidences for subsequent SWOT and development of the Programming Document</w:t>
      </w:r>
      <w:r w:rsidR="004F5708">
        <w:t xml:space="preserve">. </w:t>
      </w:r>
      <w:r>
        <w:t>In this sense, when assessing the quality of the Territorial Analysis one must have in mind the full analysis, presented as a stand-alone document, and not just the summary included in the Programme itself. Reference to this extensive analysis may be made by the MA when publishing the final version of the Programme.</w:t>
      </w:r>
    </w:p>
    <w:p w:rsidR="002E3A95" w:rsidRPr="0066098A" w:rsidRDefault="002E3A95" w:rsidP="00E57661">
      <w:pPr>
        <w:keepNext/>
        <w:spacing w:before="120" w:after="0"/>
        <w:ind w:left="446"/>
        <w:jc w:val="left"/>
        <w:rPr>
          <w:rFonts w:cs="Arial"/>
          <w:b/>
          <w:i/>
          <w:color w:val="7030A0"/>
        </w:rPr>
      </w:pPr>
      <w:r w:rsidRPr="0066098A">
        <w:rPr>
          <w:rFonts w:cs="Arial"/>
          <w:b/>
          <w:i/>
          <w:color w:val="7030A0"/>
        </w:rPr>
        <w:t>Findings</w:t>
      </w:r>
    </w:p>
    <w:p w:rsidR="00CF30EE" w:rsidRPr="0066098A" w:rsidRDefault="00CF30EE" w:rsidP="00304C42">
      <w:pPr>
        <w:ind w:left="450"/>
        <w:jc w:val="left"/>
        <w:rPr>
          <w:rFonts w:cs="Arial"/>
        </w:rPr>
      </w:pPr>
      <w:r w:rsidRPr="0066098A">
        <w:rPr>
          <w:rFonts w:cs="Arial"/>
        </w:rPr>
        <w:t xml:space="preserve">The </w:t>
      </w:r>
      <w:r w:rsidR="003355BC" w:rsidRPr="0066098A">
        <w:rPr>
          <w:rFonts w:cs="Arial"/>
        </w:rPr>
        <w:t>Territorial Analysis (TA)</w:t>
      </w:r>
      <w:r w:rsidRPr="0066098A">
        <w:rPr>
          <w:rFonts w:cs="Arial"/>
        </w:rPr>
        <w:t xml:space="preserve"> covers a variety of perspectives and is structured on different dimensions, including social and demographic status, economic structure and dynamics, labour market, public infrastructure, environmental resources and infrastructure, tourism, educat</w:t>
      </w:r>
      <w:r w:rsidR="00E6239B" w:rsidRPr="0066098A">
        <w:rPr>
          <w:rFonts w:cs="Arial"/>
        </w:rPr>
        <w:t>ion and research and innovation:</w:t>
      </w:r>
    </w:p>
    <w:p w:rsidR="006824D6" w:rsidRDefault="003355BC" w:rsidP="00705AC1">
      <w:pPr>
        <w:pStyle w:val="ListParagraph"/>
        <w:numPr>
          <w:ilvl w:val="0"/>
          <w:numId w:val="95"/>
        </w:numPr>
        <w:spacing w:after="60"/>
        <w:ind w:left="810"/>
        <w:contextualSpacing w:val="0"/>
        <w:rPr>
          <w:rFonts w:ascii="EYInterstate Light" w:hAnsi="EYInterstate Light" w:cs="Arial"/>
          <w:sz w:val="20"/>
          <w:lang w:val="en-GB"/>
        </w:rPr>
      </w:pPr>
      <w:r w:rsidRPr="0066098A">
        <w:rPr>
          <w:rFonts w:ascii="EYInterstate Light" w:hAnsi="EYInterstate Light" w:cs="Arial"/>
          <w:b/>
          <w:sz w:val="20"/>
          <w:lang w:val="en-GB"/>
        </w:rPr>
        <w:lastRenderedPageBreak/>
        <w:t>Programme eligible area</w:t>
      </w:r>
      <w:r w:rsidR="00E6239B" w:rsidRPr="0066098A">
        <w:rPr>
          <w:rFonts w:ascii="EYInterstate Light" w:hAnsi="EYInterstate Light" w:cs="Arial"/>
          <w:b/>
          <w:sz w:val="20"/>
          <w:lang w:val="en-GB"/>
        </w:rPr>
        <w:t xml:space="preserve">: </w:t>
      </w:r>
      <w:r w:rsidR="00CF30EE" w:rsidRPr="0066098A">
        <w:rPr>
          <w:rFonts w:ascii="EYInterstate Light" w:hAnsi="EYInterstate Light" w:cs="Arial"/>
          <w:sz w:val="20"/>
          <w:lang w:val="en-GB"/>
        </w:rPr>
        <w:t xml:space="preserve">offers a brief overview of the region in terms of areas covered, administrative structure and geographic aspects of the territory. It also sets the context for the following chapters by highlighting the main specificities of the region, through the use of </w:t>
      </w:r>
      <w:r w:rsidR="00E6239B" w:rsidRPr="0066098A">
        <w:rPr>
          <w:rFonts w:ascii="EYInterstate Light" w:hAnsi="EYInterstate Light" w:cs="Arial"/>
          <w:sz w:val="20"/>
          <w:lang w:val="en-GB"/>
        </w:rPr>
        <w:t>statistical data;</w:t>
      </w:r>
    </w:p>
    <w:p w:rsidR="006824D6" w:rsidRDefault="00E6239B" w:rsidP="00705AC1">
      <w:pPr>
        <w:pStyle w:val="ListParagraph"/>
        <w:numPr>
          <w:ilvl w:val="0"/>
          <w:numId w:val="95"/>
        </w:numPr>
        <w:spacing w:after="60"/>
        <w:ind w:left="810"/>
        <w:contextualSpacing w:val="0"/>
        <w:rPr>
          <w:rFonts w:ascii="EYInterstate Light" w:hAnsi="EYInterstate Light" w:cs="Arial"/>
          <w:sz w:val="20"/>
          <w:lang w:val="en-GB"/>
        </w:rPr>
      </w:pPr>
      <w:r w:rsidRPr="0066098A">
        <w:rPr>
          <w:rFonts w:ascii="EYInterstate Light" w:hAnsi="EYInterstate Light" w:cs="Arial"/>
          <w:b/>
          <w:sz w:val="20"/>
          <w:lang w:val="en-GB"/>
        </w:rPr>
        <w:t>S</w:t>
      </w:r>
      <w:r w:rsidR="00CF30EE" w:rsidRPr="0066098A">
        <w:rPr>
          <w:rFonts w:ascii="EYInterstate Light" w:hAnsi="EYInterstate Light" w:cs="Arial"/>
          <w:b/>
          <w:sz w:val="20"/>
          <w:lang w:val="en-GB"/>
        </w:rPr>
        <w:t>ocio-demogra</w:t>
      </w:r>
      <w:r w:rsidRPr="0066098A">
        <w:rPr>
          <w:rFonts w:ascii="EYInterstate Light" w:hAnsi="EYInterstate Light" w:cs="Arial"/>
          <w:b/>
          <w:sz w:val="20"/>
          <w:lang w:val="en-GB"/>
        </w:rPr>
        <w:t xml:space="preserve">phy: </w:t>
      </w:r>
      <w:r w:rsidR="00CF30EE" w:rsidRPr="0066098A">
        <w:rPr>
          <w:rFonts w:ascii="EYInterstate Light" w:hAnsi="EYInterstate Light" w:cs="Arial"/>
          <w:sz w:val="20"/>
          <w:lang w:val="en-GB"/>
        </w:rPr>
        <w:t xml:space="preserve">the </w:t>
      </w:r>
      <w:r w:rsidR="003355BC" w:rsidRPr="0066098A">
        <w:rPr>
          <w:rFonts w:ascii="EYInterstate Light" w:hAnsi="EYInterstate Light" w:cs="Arial"/>
          <w:sz w:val="20"/>
          <w:lang w:val="en-GB"/>
        </w:rPr>
        <w:t xml:space="preserve">section </w:t>
      </w:r>
      <w:r w:rsidR="00CF30EE" w:rsidRPr="0066098A">
        <w:rPr>
          <w:rFonts w:ascii="EYInterstate Light" w:hAnsi="EYInterstate Light" w:cs="Arial"/>
          <w:sz w:val="20"/>
          <w:lang w:val="en-GB"/>
        </w:rPr>
        <w:t xml:space="preserve">provides a detailed and balanced </w:t>
      </w:r>
      <w:r w:rsidR="003355BC" w:rsidRPr="0066098A">
        <w:rPr>
          <w:rFonts w:ascii="EYInterstate Light" w:hAnsi="EYInterstate Light" w:cs="Arial"/>
          <w:sz w:val="20"/>
          <w:lang w:val="en-GB"/>
        </w:rPr>
        <w:t>overview</w:t>
      </w:r>
      <w:r w:rsidR="00CF30EE" w:rsidRPr="0066098A">
        <w:rPr>
          <w:rFonts w:ascii="EYInterstate Light" w:hAnsi="EYInterstate Light" w:cs="Arial"/>
          <w:sz w:val="20"/>
          <w:lang w:val="en-GB"/>
        </w:rPr>
        <w:t xml:space="preserve"> of the territorial demographics (total population, rural and urban population, density, etc.), ethnic minorities and demographic trends, using statistical data, including a more extensive insight into the process of demographic ageing. The </w:t>
      </w:r>
      <w:r w:rsidR="003355BC" w:rsidRPr="0066098A">
        <w:rPr>
          <w:rFonts w:ascii="EYInterstate Light" w:hAnsi="EYInterstate Light" w:cs="Arial"/>
          <w:sz w:val="20"/>
          <w:lang w:val="en-GB"/>
        </w:rPr>
        <w:t>section</w:t>
      </w:r>
      <w:r w:rsidR="00CF30EE" w:rsidRPr="0066098A">
        <w:rPr>
          <w:rFonts w:ascii="EYInterstate Light" w:hAnsi="EYInterstate Light" w:cs="Arial"/>
          <w:sz w:val="20"/>
          <w:lang w:val="en-GB"/>
        </w:rPr>
        <w:t xml:space="preserve"> also highlights the issues</w:t>
      </w:r>
      <w:r w:rsidR="00FD5E72" w:rsidRPr="0066098A">
        <w:rPr>
          <w:rFonts w:ascii="EYInterstate Light" w:hAnsi="EYInterstate Light" w:cs="Arial"/>
          <w:sz w:val="20"/>
          <w:lang w:val="en-GB"/>
        </w:rPr>
        <w:t xml:space="preserve"> of </w:t>
      </w:r>
      <w:r w:rsidR="00CF30EE" w:rsidRPr="0066098A">
        <w:rPr>
          <w:rFonts w:ascii="EYInterstate Light" w:hAnsi="EYInterstate Light" w:cs="Arial"/>
          <w:sz w:val="20"/>
          <w:lang w:val="en-GB"/>
        </w:rPr>
        <w:t>unequal distribution of population on both sides of the border, high degree of rurality with few urban poles or inc</w:t>
      </w:r>
      <w:r w:rsidRPr="0066098A">
        <w:rPr>
          <w:rFonts w:ascii="EYInterstate Light" w:hAnsi="EYInterstate Light" w:cs="Arial"/>
          <w:sz w:val="20"/>
          <w:lang w:val="en-GB"/>
        </w:rPr>
        <w:t>reased outward migration flows;</w:t>
      </w:r>
    </w:p>
    <w:p w:rsidR="006824D6" w:rsidRDefault="00E6239B" w:rsidP="00705AC1">
      <w:pPr>
        <w:pStyle w:val="ListParagraph"/>
        <w:numPr>
          <w:ilvl w:val="0"/>
          <w:numId w:val="95"/>
        </w:numPr>
        <w:spacing w:after="60"/>
        <w:ind w:left="810"/>
        <w:contextualSpacing w:val="0"/>
        <w:rPr>
          <w:rFonts w:ascii="EYInterstate Light" w:hAnsi="EYInterstate Light" w:cs="Arial"/>
          <w:sz w:val="20"/>
          <w:lang w:val="en-GB"/>
        </w:rPr>
      </w:pPr>
      <w:r w:rsidRPr="0066098A">
        <w:rPr>
          <w:rFonts w:ascii="EYInterstate Light" w:hAnsi="EYInterstate Light" w:cs="Arial"/>
          <w:b/>
          <w:sz w:val="20"/>
          <w:lang w:val="en-GB"/>
        </w:rPr>
        <w:t>E</w:t>
      </w:r>
      <w:r w:rsidR="00CF30EE" w:rsidRPr="0066098A">
        <w:rPr>
          <w:rFonts w:ascii="EYInterstate Light" w:hAnsi="EYInterstate Light" w:cs="Arial"/>
          <w:b/>
          <w:sz w:val="20"/>
          <w:lang w:val="en-GB"/>
        </w:rPr>
        <w:t>conomic structure and dynamic</w:t>
      </w:r>
      <w:r w:rsidRPr="0066098A">
        <w:rPr>
          <w:rFonts w:ascii="EYInterstate Light" w:hAnsi="EYInterstate Light" w:cs="Arial"/>
          <w:b/>
          <w:sz w:val="20"/>
          <w:lang w:val="en-GB"/>
        </w:rPr>
        <w:t>:</w:t>
      </w:r>
      <w:r w:rsidR="00CF30EE" w:rsidRPr="0066098A">
        <w:rPr>
          <w:rFonts w:ascii="EYInterstate Light" w:hAnsi="EYInterstate Light" w:cs="Arial"/>
          <w:sz w:val="20"/>
          <w:lang w:val="en-GB"/>
        </w:rPr>
        <w:t xml:space="preserve"> information regarding the current macroeconomic situation of the Programme Area and its sub-regions is presented, as well as a description of the main economic sectors (e.g. agriculture, mining, industry and energy), SMEs and level of FDI by u</w:t>
      </w:r>
      <w:r w:rsidRPr="0066098A">
        <w:rPr>
          <w:rFonts w:ascii="EYInterstate Light" w:hAnsi="EYInterstate Light" w:cs="Arial"/>
          <w:sz w:val="20"/>
          <w:lang w:val="en-GB"/>
        </w:rPr>
        <w:t>sing relevant statistical data;</w:t>
      </w:r>
    </w:p>
    <w:p w:rsidR="006824D6" w:rsidRDefault="00E6239B" w:rsidP="00705AC1">
      <w:pPr>
        <w:pStyle w:val="ListParagraph"/>
        <w:numPr>
          <w:ilvl w:val="0"/>
          <w:numId w:val="95"/>
        </w:numPr>
        <w:spacing w:after="60"/>
        <w:ind w:left="806"/>
        <w:contextualSpacing w:val="0"/>
        <w:rPr>
          <w:rFonts w:ascii="EYInterstate Light" w:hAnsi="EYInterstate Light" w:cs="Arial"/>
          <w:sz w:val="20"/>
          <w:lang w:val="en-GB"/>
        </w:rPr>
      </w:pPr>
      <w:r w:rsidRPr="0066098A">
        <w:rPr>
          <w:rFonts w:ascii="EYInterstate Light" w:hAnsi="EYInterstate Light" w:cs="Arial"/>
          <w:b/>
          <w:sz w:val="20"/>
          <w:lang w:val="en-GB"/>
        </w:rPr>
        <w:t>L</w:t>
      </w:r>
      <w:r w:rsidR="00CF30EE" w:rsidRPr="0066098A">
        <w:rPr>
          <w:rFonts w:ascii="EYInterstate Light" w:hAnsi="EYInterstate Light" w:cs="Arial"/>
          <w:b/>
          <w:sz w:val="20"/>
          <w:lang w:val="en-GB"/>
        </w:rPr>
        <w:t>abour market</w:t>
      </w:r>
      <w:r w:rsidRPr="0066098A">
        <w:rPr>
          <w:rFonts w:ascii="EYInterstate Light" w:hAnsi="EYInterstate Light" w:cs="Arial"/>
          <w:b/>
          <w:sz w:val="20"/>
          <w:lang w:val="en-GB"/>
        </w:rPr>
        <w:t xml:space="preserve"> status-quo: </w:t>
      </w:r>
      <w:r w:rsidRPr="0066098A">
        <w:rPr>
          <w:rFonts w:ascii="EYInterstate Light" w:hAnsi="EYInterstate Light" w:cs="Arial"/>
          <w:sz w:val="20"/>
          <w:lang w:val="en-GB"/>
        </w:rPr>
        <w:t>highlights</w:t>
      </w:r>
      <w:r w:rsidRPr="0066098A">
        <w:rPr>
          <w:rFonts w:ascii="EYInterstate Light" w:hAnsi="EYInterstate Light" w:cs="Arial"/>
          <w:b/>
          <w:sz w:val="20"/>
          <w:lang w:val="en-GB"/>
        </w:rPr>
        <w:t xml:space="preserve"> </w:t>
      </w:r>
      <w:r w:rsidRPr="0066098A">
        <w:rPr>
          <w:rFonts w:ascii="EYInterstate Light" w:hAnsi="EYInterstate Light" w:cs="Arial"/>
          <w:sz w:val="20"/>
          <w:lang w:val="en-GB"/>
        </w:rPr>
        <w:t xml:space="preserve">the issues present in the cross-border region: </w:t>
      </w:r>
      <w:r w:rsidR="00CF30EE" w:rsidRPr="0066098A">
        <w:rPr>
          <w:rFonts w:ascii="EYInterstate Light" w:hAnsi="EYInterstate Light" w:cs="Arial"/>
          <w:sz w:val="20"/>
          <w:lang w:val="en-GB"/>
        </w:rPr>
        <w:t>employment rate</w:t>
      </w:r>
      <w:r w:rsidRPr="0066098A">
        <w:rPr>
          <w:rFonts w:ascii="EYInterstate Light" w:hAnsi="EYInterstate Light" w:cs="Arial"/>
          <w:sz w:val="20"/>
          <w:lang w:val="en-GB"/>
        </w:rPr>
        <w:t>s which are</w:t>
      </w:r>
      <w:r w:rsidR="00CF30EE" w:rsidRPr="0066098A">
        <w:rPr>
          <w:rFonts w:ascii="EYInterstate Light" w:hAnsi="EYInterstate Light" w:cs="Arial"/>
          <w:sz w:val="20"/>
          <w:lang w:val="en-GB"/>
        </w:rPr>
        <w:t xml:space="preserve"> lower than the national average</w:t>
      </w:r>
      <w:r w:rsidRPr="0066098A">
        <w:rPr>
          <w:rFonts w:ascii="EYInterstate Light" w:hAnsi="EYInterstate Light" w:cs="Arial"/>
          <w:sz w:val="20"/>
          <w:lang w:val="en-GB"/>
        </w:rPr>
        <w:t>s (</w:t>
      </w:r>
      <w:r w:rsidR="00CF30EE" w:rsidRPr="0066098A">
        <w:rPr>
          <w:rFonts w:ascii="EYInterstate Light" w:hAnsi="EYInterstate Light" w:cs="Arial"/>
          <w:sz w:val="20"/>
          <w:lang w:val="en-GB"/>
        </w:rPr>
        <w:t>with a more homogenous structure in the Serbian districts, and significant differences on the Romanian side</w:t>
      </w:r>
      <w:r w:rsidRPr="0066098A">
        <w:rPr>
          <w:rFonts w:ascii="EYInterstate Light" w:hAnsi="EYInterstate Light" w:cs="Arial"/>
          <w:sz w:val="20"/>
          <w:lang w:val="en-GB"/>
        </w:rPr>
        <w:t xml:space="preserve">), </w:t>
      </w:r>
      <w:r w:rsidR="00CF30EE" w:rsidRPr="0066098A">
        <w:rPr>
          <w:rFonts w:ascii="EYInterstate Light" w:hAnsi="EYInterstate Light" w:cs="Arial"/>
          <w:sz w:val="20"/>
          <w:lang w:val="en-GB"/>
        </w:rPr>
        <w:t>difficult access to the labour market for the vulnerable groups</w:t>
      </w:r>
      <w:r w:rsidRPr="0066098A">
        <w:rPr>
          <w:rFonts w:ascii="EYInterstate Light" w:hAnsi="EYInterstate Light" w:cs="Arial"/>
          <w:sz w:val="20"/>
          <w:lang w:val="en-GB"/>
        </w:rPr>
        <w:t xml:space="preserve"> (</w:t>
      </w:r>
      <w:r w:rsidR="00CF30EE" w:rsidRPr="0066098A">
        <w:rPr>
          <w:rFonts w:ascii="EYInterstate Light" w:hAnsi="EYInterstate Light" w:cs="Arial"/>
          <w:sz w:val="20"/>
          <w:lang w:val="en-GB"/>
        </w:rPr>
        <w:t>particularly for the Roma minority</w:t>
      </w:r>
      <w:r w:rsidRPr="0066098A">
        <w:rPr>
          <w:rFonts w:ascii="EYInterstate Light" w:hAnsi="EYInterstate Light" w:cs="Arial"/>
          <w:sz w:val="20"/>
          <w:lang w:val="en-GB"/>
        </w:rPr>
        <w:t>)</w:t>
      </w:r>
      <w:r w:rsidR="00CF30EE" w:rsidRPr="0066098A">
        <w:rPr>
          <w:rFonts w:ascii="EYInterstate Light" w:hAnsi="EYInterstate Light" w:cs="Arial"/>
          <w:sz w:val="20"/>
          <w:lang w:val="en-GB"/>
        </w:rPr>
        <w:t xml:space="preserve"> and acute poverty problems.</w:t>
      </w:r>
    </w:p>
    <w:p w:rsidR="006824D6" w:rsidRDefault="00AF44D7" w:rsidP="00705AC1">
      <w:pPr>
        <w:pStyle w:val="ListParagraph"/>
        <w:numPr>
          <w:ilvl w:val="0"/>
          <w:numId w:val="96"/>
        </w:numPr>
        <w:spacing w:after="60"/>
        <w:ind w:left="806"/>
        <w:contextualSpacing w:val="0"/>
        <w:rPr>
          <w:rFonts w:ascii="EYInterstate Light" w:hAnsi="EYInterstate Light" w:cs="Arial"/>
          <w:sz w:val="20"/>
          <w:lang w:val="en-GB"/>
        </w:rPr>
      </w:pPr>
      <w:r w:rsidRPr="0066098A">
        <w:rPr>
          <w:rFonts w:ascii="EYInterstate Light" w:hAnsi="EYInterstate Light" w:cs="Arial"/>
          <w:b/>
          <w:sz w:val="20"/>
          <w:lang w:val="en-GB"/>
        </w:rPr>
        <w:t>Cross</w:t>
      </w:r>
      <w:r w:rsidR="00CF30EE" w:rsidRPr="0066098A">
        <w:rPr>
          <w:rFonts w:ascii="EYInterstate Light" w:hAnsi="EYInterstate Light" w:cs="Arial"/>
          <w:b/>
          <w:sz w:val="20"/>
          <w:lang w:val="en-GB"/>
        </w:rPr>
        <w:t>-border transport infrastructure</w:t>
      </w:r>
      <w:r w:rsidRPr="0066098A">
        <w:rPr>
          <w:rFonts w:ascii="EYInterstate Light" w:hAnsi="EYInterstate Light" w:cs="Arial"/>
          <w:sz w:val="20"/>
          <w:lang w:val="en-GB"/>
        </w:rPr>
        <w:t xml:space="preserve">: </w:t>
      </w:r>
      <w:r w:rsidR="00CF30EE" w:rsidRPr="0066098A">
        <w:rPr>
          <w:rFonts w:ascii="EYInterstate Light" w:hAnsi="EYInterstate Light" w:cs="Arial"/>
          <w:sz w:val="20"/>
          <w:lang w:val="en-GB"/>
        </w:rPr>
        <w:t>highlights the territorial potential, namely the proximity to two Core European Networks (including the Rhine-Danube connection) and the challenges regarding the low density and quality of the local transport network, low speed of public transport services, interconnection limitations specific to rural areas and gaps in access to broadband connections between the rural and urban areas.</w:t>
      </w:r>
    </w:p>
    <w:p w:rsidR="006824D6" w:rsidRDefault="00AF44D7" w:rsidP="00705AC1">
      <w:pPr>
        <w:pStyle w:val="ListParagraph"/>
        <w:numPr>
          <w:ilvl w:val="0"/>
          <w:numId w:val="96"/>
        </w:numPr>
        <w:spacing w:after="60"/>
        <w:ind w:left="806"/>
        <w:contextualSpacing w:val="0"/>
        <w:rPr>
          <w:rFonts w:ascii="EYInterstate Light" w:hAnsi="EYInterstate Light" w:cs="Arial"/>
          <w:sz w:val="20"/>
          <w:lang w:val="en-GB"/>
        </w:rPr>
      </w:pPr>
      <w:r w:rsidRPr="0066098A">
        <w:rPr>
          <w:rFonts w:ascii="EYInterstate Light" w:hAnsi="EYInterstate Light" w:cs="Arial"/>
          <w:b/>
          <w:sz w:val="20"/>
          <w:lang w:val="en-GB"/>
        </w:rPr>
        <w:t>E</w:t>
      </w:r>
      <w:r w:rsidR="00CF30EE" w:rsidRPr="0066098A">
        <w:rPr>
          <w:rFonts w:ascii="EYInterstate Light" w:hAnsi="EYInterstate Light" w:cs="Arial"/>
          <w:b/>
          <w:sz w:val="20"/>
          <w:lang w:val="en-GB"/>
        </w:rPr>
        <w:t>nvironmental resources and infrastructure</w:t>
      </w:r>
      <w:r w:rsidRPr="0066098A">
        <w:rPr>
          <w:rFonts w:ascii="EYInterstate Light" w:hAnsi="EYInterstate Light" w:cs="Arial"/>
          <w:b/>
          <w:sz w:val="20"/>
          <w:lang w:val="en-GB"/>
        </w:rPr>
        <w:t>:</w:t>
      </w:r>
      <w:r w:rsidR="00CF30EE" w:rsidRPr="0066098A">
        <w:rPr>
          <w:rFonts w:ascii="EYInterstate Light" w:hAnsi="EYInterstate Light" w:cs="Arial"/>
          <w:sz w:val="20"/>
          <w:lang w:val="en-GB"/>
        </w:rPr>
        <w:t xml:space="preserve"> </w:t>
      </w:r>
      <w:r w:rsidRPr="0066098A">
        <w:rPr>
          <w:rFonts w:ascii="EYInterstate Light" w:hAnsi="EYInterstate Light" w:cs="Arial"/>
          <w:sz w:val="20"/>
          <w:lang w:val="en-GB"/>
        </w:rPr>
        <w:t>highlights</w:t>
      </w:r>
      <w:r w:rsidR="00CF30EE" w:rsidRPr="0066098A">
        <w:rPr>
          <w:rFonts w:ascii="EYInterstate Light" w:hAnsi="EYInterstate Light" w:cs="Arial"/>
          <w:sz w:val="20"/>
          <w:lang w:val="en-GB"/>
        </w:rPr>
        <w:t xml:space="preserve"> challenges the Programme Area faces regard the risk of floods, significant pollution from heavy industry agents, or obsolescence of the sewage and water networks, among others. </w:t>
      </w:r>
      <w:r w:rsidRPr="0066098A">
        <w:rPr>
          <w:rFonts w:ascii="EYInterstate Light" w:hAnsi="EYInterstate Light" w:cs="Arial"/>
          <w:sz w:val="20"/>
          <w:lang w:val="en-GB"/>
        </w:rPr>
        <w:t>When c</w:t>
      </w:r>
      <w:r w:rsidR="00CF30EE" w:rsidRPr="0066098A">
        <w:rPr>
          <w:rFonts w:ascii="EYInterstate Light" w:hAnsi="EYInterstate Light" w:cs="Arial"/>
          <w:sz w:val="20"/>
          <w:lang w:val="en-GB"/>
        </w:rPr>
        <w:t xml:space="preserve">ompared to the </w:t>
      </w:r>
      <w:r w:rsidRPr="0066098A">
        <w:rPr>
          <w:rFonts w:ascii="EYInterstate Light" w:hAnsi="EYInterstate Light" w:cs="Arial"/>
          <w:sz w:val="20"/>
          <w:lang w:val="en-GB"/>
        </w:rPr>
        <w:t>initial</w:t>
      </w:r>
      <w:r w:rsidR="00CF30EE" w:rsidRPr="0066098A">
        <w:rPr>
          <w:rFonts w:ascii="EYInterstate Light" w:hAnsi="EYInterstate Light" w:cs="Arial"/>
          <w:sz w:val="20"/>
          <w:lang w:val="en-GB"/>
        </w:rPr>
        <w:t xml:space="preserve"> version</w:t>
      </w:r>
      <w:r w:rsidRPr="0066098A">
        <w:rPr>
          <w:rFonts w:ascii="EYInterstate Light" w:hAnsi="EYInterstate Light" w:cs="Arial"/>
          <w:sz w:val="20"/>
          <w:lang w:val="en-GB"/>
        </w:rPr>
        <w:t xml:space="preserve"> of the Territorial Analysis</w:t>
      </w:r>
      <w:r w:rsidR="00CF30EE" w:rsidRPr="0066098A">
        <w:rPr>
          <w:rFonts w:ascii="EYInterstate Light" w:hAnsi="EYInterstate Light" w:cs="Arial"/>
          <w:sz w:val="20"/>
          <w:lang w:val="en-GB"/>
        </w:rPr>
        <w:t xml:space="preserve">, additional information on previous cases of flooding, availability of natural resources and water pollution has been added and this has contributed to a better understanding of the </w:t>
      </w:r>
      <w:r w:rsidRPr="0066098A">
        <w:rPr>
          <w:rFonts w:ascii="EYInterstate Light" w:hAnsi="EYInterstate Light" w:cs="Arial"/>
          <w:sz w:val="20"/>
          <w:lang w:val="en-GB"/>
        </w:rPr>
        <w:t>status-quo of</w:t>
      </w:r>
      <w:r w:rsidR="00CF30EE" w:rsidRPr="0066098A">
        <w:rPr>
          <w:rFonts w:ascii="EYInterstate Light" w:hAnsi="EYInterstate Light" w:cs="Arial"/>
          <w:sz w:val="20"/>
          <w:lang w:val="en-GB"/>
        </w:rPr>
        <w:t xml:space="preserve"> the eligible area.</w:t>
      </w:r>
    </w:p>
    <w:p w:rsidR="006824D6" w:rsidRDefault="00AF44D7" w:rsidP="00705AC1">
      <w:pPr>
        <w:pStyle w:val="ListParagraph"/>
        <w:numPr>
          <w:ilvl w:val="0"/>
          <w:numId w:val="96"/>
        </w:numPr>
        <w:spacing w:after="60"/>
        <w:ind w:left="806"/>
        <w:contextualSpacing w:val="0"/>
        <w:rPr>
          <w:rFonts w:ascii="EYInterstate Light" w:hAnsi="EYInterstate Light" w:cs="Arial"/>
          <w:sz w:val="20"/>
          <w:lang w:val="en-GB"/>
        </w:rPr>
      </w:pPr>
      <w:r w:rsidRPr="0066098A">
        <w:rPr>
          <w:rFonts w:ascii="EYInterstate Light" w:hAnsi="EYInterstate Light" w:cs="Arial"/>
          <w:b/>
          <w:sz w:val="20"/>
          <w:lang w:val="en-GB"/>
        </w:rPr>
        <w:t>Tourism</w:t>
      </w:r>
      <w:r w:rsidRPr="0066098A">
        <w:rPr>
          <w:rFonts w:ascii="EYInterstate Light" w:hAnsi="EYInterstate Light" w:cs="Arial"/>
          <w:sz w:val="20"/>
          <w:lang w:val="en-GB"/>
        </w:rPr>
        <w:t>:</w:t>
      </w:r>
      <w:r w:rsidR="00CF30EE" w:rsidRPr="0066098A">
        <w:rPr>
          <w:rFonts w:ascii="EYInterstate Light" w:hAnsi="EYInterstate Light" w:cs="Arial"/>
          <w:sz w:val="20"/>
          <w:lang w:val="en-GB"/>
        </w:rPr>
        <w:t xml:space="preserve"> </w:t>
      </w:r>
      <w:r w:rsidRPr="0066098A">
        <w:rPr>
          <w:rFonts w:ascii="EYInterstate Light" w:hAnsi="EYInterstate Light" w:cs="Arial"/>
          <w:sz w:val="20"/>
          <w:lang w:val="en-GB"/>
        </w:rPr>
        <w:t xml:space="preserve">showcases a </w:t>
      </w:r>
      <w:r w:rsidR="00CF30EE" w:rsidRPr="0066098A">
        <w:rPr>
          <w:rFonts w:ascii="EYInterstate Light" w:hAnsi="EYInterstate Light" w:cs="Arial"/>
          <w:sz w:val="20"/>
          <w:lang w:val="en-GB"/>
        </w:rPr>
        <w:t xml:space="preserve">balanced overview of the various types of touristic potential, on the accommodation infrastructure and transport infrastructure in relation to tourism, both in Serbia and in Romania. The analysis takes into account the sub-regional context, highlighting the potential of the cross-border area for various types of touristic activities, generated by natural and historic resources. It is also </w:t>
      </w:r>
      <w:r w:rsidRPr="0066098A">
        <w:rPr>
          <w:rFonts w:ascii="EYInterstate Light" w:hAnsi="EYInterstate Light" w:cs="Arial"/>
          <w:sz w:val="20"/>
          <w:lang w:val="en-GB"/>
        </w:rPr>
        <w:t>highlighted</w:t>
      </w:r>
      <w:r w:rsidR="00CF30EE" w:rsidRPr="0066098A">
        <w:rPr>
          <w:rFonts w:ascii="EYInterstate Light" w:hAnsi="EYInterstate Light" w:cs="Arial"/>
          <w:sz w:val="20"/>
          <w:lang w:val="en-GB"/>
        </w:rPr>
        <w:t xml:space="preserve"> that the tourism infrastructure is underexploited, </w:t>
      </w:r>
      <w:r w:rsidR="0066098A" w:rsidRPr="0066098A">
        <w:rPr>
          <w:rFonts w:ascii="EYInterstate Light" w:hAnsi="EYInterstate Light" w:cs="Arial"/>
          <w:sz w:val="20"/>
          <w:lang w:val="en-GB"/>
        </w:rPr>
        <w:t>signalling</w:t>
      </w:r>
      <w:r w:rsidR="00CF30EE" w:rsidRPr="0066098A">
        <w:rPr>
          <w:rFonts w:ascii="EYInterstate Light" w:hAnsi="EYInterstate Light" w:cs="Arial"/>
          <w:sz w:val="20"/>
          <w:lang w:val="en-GB"/>
        </w:rPr>
        <w:t xml:space="preserve"> the need for soft investments to stimulate demand, on both sides of the border, as well as the fact that the secondary infrastructure and services are underdeveloped, even in the most touristic areas.</w:t>
      </w:r>
    </w:p>
    <w:p w:rsidR="006824D6" w:rsidRDefault="00AF44D7" w:rsidP="00705AC1">
      <w:pPr>
        <w:pStyle w:val="ListParagraph"/>
        <w:numPr>
          <w:ilvl w:val="0"/>
          <w:numId w:val="96"/>
        </w:numPr>
        <w:spacing w:after="120"/>
        <w:ind w:left="806"/>
        <w:contextualSpacing w:val="0"/>
        <w:rPr>
          <w:rFonts w:ascii="EYInterstate Light" w:hAnsi="EYInterstate Light" w:cs="Arial"/>
          <w:sz w:val="20"/>
          <w:lang w:val="en-GB"/>
        </w:rPr>
      </w:pPr>
      <w:r w:rsidRPr="0066098A">
        <w:rPr>
          <w:rFonts w:ascii="EYInterstate Light" w:hAnsi="EYInterstate Light" w:cs="Arial"/>
          <w:b/>
          <w:sz w:val="20"/>
          <w:lang w:val="en-GB"/>
        </w:rPr>
        <w:t>E</w:t>
      </w:r>
      <w:r w:rsidR="00CF30EE" w:rsidRPr="0066098A">
        <w:rPr>
          <w:rFonts w:ascii="EYInterstate Light" w:hAnsi="EYInterstate Light" w:cs="Arial"/>
          <w:b/>
          <w:sz w:val="20"/>
          <w:lang w:val="en-GB"/>
        </w:rPr>
        <w:t>ducation, research and innovation</w:t>
      </w:r>
      <w:r w:rsidRPr="0066098A">
        <w:rPr>
          <w:rFonts w:ascii="EYInterstate Light" w:hAnsi="EYInterstate Light" w:cs="Arial"/>
          <w:sz w:val="20"/>
          <w:lang w:val="en-GB"/>
        </w:rPr>
        <w:t>: highlights the</w:t>
      </w:r>
      <w:r w:rsidR="00CF30EE" w:rsidRPr="0066098A">
        <w:rPr>
          <w:rFonts w:ascii="EYInterstate Light" w:hAnsi="EYInterstate Light" w:cs="Arial"/>
          <w:sz w:val="20"/>
          <w:lang w:val="en-GB"/>
        </w:rPr>
        <w:t xml:space="preserve"> unequal distribution of higher education and research poles</w:t>
      </w:r>
      <w:r w:rsidRPr="0066098A">
        <w:rPr>
          <w:rFonts w:ascii="EYInterstate Light" w:hAnsi="EYInterstate Light" w:cs="Arial"/>
          <w:sz w:val="20"/>
          <w:lang w:val="en-GB"/>
        </w:rPr>
        <w:t>, in the Programme Area</w:t>
      </w:r>
      <w:r w:rsidR="00CF30EE" w:rsidRPr="0066098A">
        <w:rPr>
          <w:rFonts w:ascii="EYInterstate Light" w:hAnsi="EYInterstate Light" w:cs="Arial"/>
          <w:sz w:val="20"/>
          <w:lang w:val="en-GB"/>
        </w:rPr>
        <w:t xml:space="preserve">, which are mainly concentrated around </w:t>
      </w:r>
      <w:r w:rsidR="00F708E7" w:rsidRPr="0066098A">
        <w:rPr>
          <w:rFonts w:ascii="EYInterstate Light" w:hAnsi="EYInterstate Light" w:cs="Arial"/>
          <w:sz w:val="20"/>
          <w:lang w:val="en-GB"/>
        </w:rPr>
        <w:t>Timiş</w:t>
      </w:r>
      <w:r w:rsidR="00CF30EE" w:rsidRPr="0066098A">
        <w:rPr>
          <w:rFonts w:ascii="EYInterstate Light" w:hAnsi="EYInterstate Light" w:cs="Arial"/>
          <w:sz w:val="20"/>
          <w:lang w:val="en-GB"/>
        </w:rPr>
        <w:t xml:space="preserve">, on the Romanian side of the border, and on the borders of the Serbian programme area (in Belgrade). </w:t>
      </w:r>
      <w:r w:rsidRPr="0066098A">
        <w:rPr>
          <w:rFonts w:ascii="EYInterstate Light" w:hAnsi="EYInterstate Light" w:cs="Arial"/>
          <w:sz w:val="20"/>
          <w:lang w:val="en-GB"/>
        </w:rPr>
        <w:t xml:space="preserve">In The analysis also highlights the </w:t>
      </w:r>
      <w:r w:rsidR="00CF30EE" w:rsidRPr="0066098A">
        <w:rPr>
          <w:rFonts w:ascii="EYInterstate Light" w:hAnsi="EYInterstate Light" w:cs="Arial"/>
          <w:sz w:val="20"/>
          <w:lang w:val="en-GB"/>
        </w:rPr>
        <w:t xml:space="preserve">progress </w:t>
      </w:r>
      <w:r w:rsidRPr="0066098A">
        <w:rPr>
          <w:rFonts w:ascii="EYInterstate Light" w:hAnsi="EYInterstate Light" w:cs="Arial"/>
          <w:sz w:val="20"/>
          <w:lang w:val="en-GB"/>
        </w:rPr>
        <w:t>recorded in obtaining</w:t>
      </w:r>
      <w:r w:rsidR="00CF30EE" w:rsidRPr="0066098A">
        <w:rPr>
          <w:rFonts w:ascii="EYInterstate Light" w:hAnsi="EYInterstate Light" w:cs="Arial"/>
          <w:sz w:val="20"/>
          <w:lang w:val="en-GB"/>
        </w:rPr>
        <w:t xml:space="preserve"> targeted </w:t>
      </w:r>
      <w:r w:rsidRPr="0066098A">
        <w:rPr>
          <w:rFonts w:ascii="EYInterstate Light" w:hAnsi="EYInterstate Light" w:cs="Arial"/>
          <w:sz w:val="20"/>
          <w:lang w:val="en-GB"/>
        </w:rPr>
        <w:t xml:space="preserve">assistance </w:t>
      </w:r>
      <w:r w:rsidR="00CF30EE" w:rsidRPr="0066098A">
        <w:rPr>
          <w:rFonts w:ascii="EYInterstate Light" w:hAnsi="EYInterstate Light" w:cs="Arial"/>
          <w:sz w:val="20"/>
          <w:lang w:val="en-GB"/>
        </w:rPr>
        <w:t>for RDI</w:t>
      </w:r>
      <w:r w:rsidRPr="0066098A">
        <w:rPr>
          <w:rFonts w:ascii="EYInterstate Light" w:hAnsi="EYInterstate Light" w:cs="Arial"/>
          <w:sz w:val="20"/>
          <w:lang w:val="en-GB"/>
        </w:rPr>
        <w:t>,</w:t>
      </w:r>
      <w:r w:rsidR="00CF30EE" w:rsidRPr="0066098A">
        <w:rPr>
          <w:rFonts w:ascii="EYInterstate Light" w:hAnsi="EYInterstate Light" w:cs="Arial"/>
          <w:sz w:val="20"/>
          <w:lang w:val="en-GB"/>
        </w:rPr>
        <w:t xml:space="preserve"> through smart specialization. </w:t>
      </w:r>
    </w:p>
    <w:p w:rsidR="002E3A95" w:rsidRPr="0066098A" w:rsidRDefault="00C62451" w:rsidP="00E57661">
      <w:pPr>
        <w:keepNext/>
        <w:spacing w:before="120" w:after="0"/>
        <w:ind w:left="446"/>
        <w:jc w:val="left"/>
        <w:rPr>
          <w:rFonts w:cs="Arial"/>
          <w:b/>
          <w:i/>
          <w:color w:val="7030A0"/>
        </w:rPr>
      </w:pPr>
      <w:r>
        <w:rPr>
          <w:rFonts w:cs="Arial"/>
          <w:b/>
          <w:i/>
          <w:color w:val="7030A0"/>
        </w:rPr>
        <w:t>Conclusions</w:t>
      </w:r>
    </w:p>
    <w:p w:rsidR="0072121B" w:rsidRDefault="00CF30EE" w:rsidP="00304C42">
      <w:pPr>
        <w:ind w:left="446"/>
        <w:jc w:val="left"/>
        <w:rPr>
          <w:rFonts w:cs="Arial"/>
        </w:rPr>
      </w:pPr>
      <w:r w:rsidRPr="0066098A">
        <w:rPr>
          <w:rFonts w:cs="Arial"/>
        </w:rPr>
        <w:t xml:space="preserve">Overall, </w:t>
      </w:r>
      <w:r w:rsidRPr="0066098A">
        <w:rPr>
          <w:rFonts w:cs="Arial"/>
          <w:b/>
        </w:rPr>
        <w:t>the Territorial Analysis</w:t>
      </w:r>
      <w:r w:rsidR="00F708E7" w:rsidRPr="0066098A">
        <w:rPr>
          <w:rFonts w:cs="Arial"/>
          <w:b/>
        </w:rPr>
        <w:t xml:space="preserve"> included in the first draft of the Programme is </w:t>
      </w:r>
      <w:r w:rsidR="002E3A95" w:rsidRPr="0066098A">
        <w:rPr>
          <w:rFonts w:cs="Arial"/>
          <w:b/>
        </w:rPr>
        <w:t>appropriate for uncovering the needs of the Programme area, being supported through</w:t>
      </w:r>
      <w:r w:rsidR="00F708E7" w:rsidRPr="0066098A">
        <w:rPr>
          <w:rFonts w:cs="Arial"/>
          <w:b/>
        </w:rPr>
        <w:t xml:space="preserve">: a </w:t>
      </w:r>
      <w:r w:rsidRPr="0066098A">
        <w:rPr>
          <w:rFonts w:cs="Arial"/>
          <w:b/>
        </w:rPr>
        <w:t>wider range and a more in-depth analys</w:t>
      </w:r>
      <w:r w:rsidR="00F708E7" w:rsidRPr="0066098A">
        <w:rPr>
          <w:rFonts w:cs="Arial"/>
          <w:b/>
        </w:rPr>
        <w:t>e</w:t>
      </w:r>
      <w:r w:rsidRPr="0066098A">
        <w:rPr>
          <w:rFonts w:cs="Arial"/>
          <w:b/>
        </w:rPr>
        <w:t>s</w:t>
      </w:r>
      <w:r w:rsidR="00F708E7" w:rsidRPr="0066098A">
        <w:rPr>
          <w:rFonts w:cs="Arial"/>
        </w:rPr>
        <w:t xml:space="preserve"> (</w:t>
      </w:r>
      <w:r w:rsidRPr="0066098A">
        <w:rPr>
          <w:rFonts w:cs="Arial"/>
        </w:rPr>
        <w:t>especially in terms of policy implications</w:t>
      </w:r>
      <w:r w:rsidR="00F708E7" w:rsidRPr="0066098A">
        <w:rPr>
          <w:rFonts w:cs="Arial"/>
        </w:rPr>
        <w:t>)</w:t>
      </w:r>
      <w:r w:rsidRPr="0066098A">
        <w:rPr>
          <w:rFonts w:cs="Arial"/>
        </w:rPr>
        <w:t xml:space="preserve"> of quantitative data, complemented by qualitative data wher</w:t>
      </w:r>
      <w:r w:rsidR="0072121B" w:rsidRPr="0066098A">
        <w:rPr>
          <w:rFonts w:cs="Arial"/>
        </w:rPr>
        <w:t>e the former was not available.</w:t>
      </w:r>
    </w:p>
    <w:p w:rsidR="006824D6" w:rsidRDefault="006354EA" w:rsidP="00705AC1">
      <w:pPr>
        <w:pStyle w:val="Heading3"/>
        <w:numPr>
          <w:ilvl w:val="0"/>
          <w:numId w:val="91"/>
        </w:numPr>
        <w:spacing w:before="360"/>
        <w:ind w:left="450" w:hanging="450"/>
        <w:rPr>
          <w:color w:val="4BACC6" w:themeColor="accent5"/>
          <w:sz w:val="24"/>
          <w:szCs w:val="20"/>
        </w:rPr>
      </w:pPr>
      <w:bookmarkStart w:id="145" w:name="_Toc391165738"/>
      <w:bookmarkStart w:id="146" w:name="_Toc391367144"/>
      <w:bookmarkStart w:id="147" w:name="_Toc395202787"/>
      <w:r w:rsidRPr="0066098A">
        <w:rPr>
          <w:color w:val="4BACC6" w:themeColor="accent5"/>
          <w:sz w:val="24"/>
          <w:szCs w:val="20"/>
        </w:rPr>
        <w:t>Assessment of the SWOT</w:t>
      </w:r>
      <w:bookmarkEnd w:id="145"/>
      <w:bookmarkEnd w:id="146"/>
      <w:bookmarkEnd w:id="147"/>
    </w:p>
    <w:p w:rsidR="002E3A95" w:rsidRPr="0066098A" w:rsidRDefault="002E3A95" w:rsidP="00304C42">
      <w:pPr>
        <w:spacing w:before="120" w:after="0" w:line="276" w:lineRule="auto"/>
        <w:ind w:left="446"/>
        <w:jc w:val="left"/>
        <w:rPr>
          <w:rFonts w:cs="Arial"/>
          <w:b/>
          <w:i/>
          <w:color w:val="7030A0"/>
        </w:rPr>
      </w:pPr>
      <w:r w:rsidRPr="0066098A">
        <w:rPr>
          <w:rFonts w:cs="Arial"/>
          <w:b/>
          <w:i/>
          <w:color w:val="7030A0"/>
        </w:rPr>
        <w:t>Findings</w:t>
      </w:r>
    </w:p>
    <w:p w:rsidR="00672B14" w:rsidRPr="00202291" w:rsidRDefault="00FA44FF" w:rsidP="00672B14">
      <w:pPr>
        <w:spacing w:line="276" w:lineRule="auto"/>
        <w:ind w:left="446"/>
        <w:jc w:val="left"/>
        <w:rPr>
          <w:rFonts w:cs="Arial"/>
        </w:rPr>
      </w:pPr>
      <w:r w:rsidRPr="0066098A">
        <w:rPr>
          <w:rFonts w:cs="Arial"/>
        </w:rPr>
        <w:t>I</w:t>
      </w:r>
      <w:r w:rsidR="00E6239B" w:rsidRPr="0066098A">
        <w:rPr>
          <w:rFonts w:cs="Arial"/>
        </w:rPr>
        <w:t xml:space="preserve">n order to assess the quality of the SWOT, </w:t>
      </w:r>
      <w:r w:rsidR="00F2632A">
        <w:rPr>
          <w:rFonts w:cs="Arial"/>
        </w:rPr>
        <w:t xml:space="preserve">it was </w:t>
      </w:r>
      <w:r w:rsidR="00E6239B" w:rsidRPr="0066098A">
        <w:rPr>
          <w:rFonts w:cs="Arial"/>
        </w:rPr>
        <w:t>investigated whether the analysis is based on the qua</w:t>
      </w:r>
      <w:r w:rsidRPr="0066098A">
        <w:rPr>
          <w:rFonts w:cs="Arial"/>
        </w:rPr>
        <w:t xml:space="preserve">litative and quantitative data </w:t>
      </w:r>
      <w:r w:rsidR="00E6239B" w:rsidRPr="0066098A">
        <w:rPr>
          <w:rFonts w:cs="Arial"/>
        </w:rPr>
        <w:t>provided</w:t>
      </w:r>
      <w:r w:rsidRPr="0066098A">
        <w:rPr>
          <w:rFonts w:cs="Arial"/>
        </w:rPr>
        <w:t xml:space="preserve"> by the socio-economic analysis and it considers its main findings.</w:t>
      </w:r>
      <w:r w:rsidR="00E6239B" w:rsidRPr="0066098A">
        <w:rPr>
          <w:rFonts w:cs="Arial"/>
        </w:rPr>
        <w:t xml:space="preserve"> </w:t>
      </w:r>
      <w:r w:rsidR="00672B14" w:rsidRPr="0066098A">
        <w:rPr>
          <w:rFonts w:cs="Arial"/>
        </w:rPr>
        <w:t xml:space="preserve">The table in which </w:t>
      </w:r>
      <w:r w:rsidR="00F2632A">
        <w:rPr>
          <w:rFonts w:cs="Arial"/>
        </w:rPr>
        <w:t xml:space="preserve">coherence of  </w:t>
      </w:r>
      <w:r w:rsidR="00672B14" w:rsidRPr="0066098A">
        <w:rPr>
          <w:rFonts w:cs="Arial"/>
        </w:rPr>
        <w:t xml:space="preserve">the SWOT analysis </w:t>
      </w:r>
      <w:r w:rsidR="00F2632A">
        <w:rPr>
          <w:rFonts w:cs="Arial"/>
        </w:rPr>
        <w:t xml:space="preserve">with the </w:t>
      </w:r>
      <w:r w:rsidR="00672B14" w:rsidRPr="0066098A">
        <w:rPr>
          <w:rFonts w:cs="Arial"/>
        </w:rPr>
        <w:t xml:space="preserve">findings from the Territorial Analysis is presented under Annex </w:t>
      </w:r>
      <w:r w:rsidR="006C1A4C">
        <w:rPr>
          <w:rFonts w:cs="Arial"/>
        </w:rPr>
        <w:t>10</w:t>
      </w:r>
      <w:r w:rsidR="00672B14">
        <w:rPr>
          <w:rFonts w:cs="Arial"/>
        </w:rPr>
        <w:t xml:space="preserve"> of the current report</w:t>
      </w:r>
      <w:r w:rsidR="00672B14" w:rsidRPr="0066098A">
        <w:rPr>
          <w:rFonts w:cs="Arial"/>
        </w:rPr>
        <w:t>.</w:t>
      </w:r>
    </w:p>
    <w:p w:rsidR="00FA44FF" w:rsidRDefault="006354EA" w:rsidP="00304C42">
      <w:pPr>
        <w:spacing w:line="276" w:lineRule="auto"/>
        <w:ind w:left="450"/>
        <w:jc w:val="left"/>
        <w:rPr>
          <w:rFonts w:cs="Arial"/>
        </w:rPr>
      </w:pPr>
      <w:r w:rsidRPr="0066098A">
        <w:rPr>
          <w:rFonts w:cs="Arial"/>
        </w:rPr>
        <w:t xml:space="preserve">The SWOT analysis is based on the Territorial Analysis (more specifically on the version developed in May 2014, which was improved following the comments of the Evaluation Team) </w:t>
      </w:r>
      <w:r w:rsidR="00C606A5" w:rsidRPr="0066098A">
        <w:rPr>
          <w:rFonts w:cs="Arial"/>
        </w:rPr>
        <w:t xml:space="preserve">and </w:t>
      </w:r>
      <w:r w:rsidR="000056EB" w:rsidRPr="009D20F6">
        <w:rPr>
          <w:rFonts w:cs="Arial"/>
        </w:rPr>
        <w:t>consultations which took place among potential beneficiaries and stakeholders.</w:t>
      </w:r>
    </w:p>
    <w:p w:rsidR="006824D6" w:rsidRDefault="009D20F6" w:rsidP="00705AC1">
      <w:pPr>
        <w:spacing w:line="276" w:lineRule="auto"/>
        <w:ind w:left="450"/>
      </w:pPr>
      <w:r>
        <w:t>During the Programming Process</w:t>
      </w:r>
      <w:r w:rsidRPr="00FD1F21">
        <w:t xml:space="preserve"> </w:t>
      </w:r>
      <w:r>
        <w:t xml:space="preserve">extensive </w:t>
      </w:r>
      <w:r w:rsidRPr="00FD1F21">
        <w:t>consultation</w:t>
      </w:r>
      <w:r>
        <w:t>s took place</w:t>
      </w:r>
      <w:r w:rsidRPr="00FD1F21">
        <w:t xml:space="preserve"> with Romanian and Serbian stakeholders and eligible organizations in the border areas. </w:t>
      </w:r>
      <w:r>
        <w:t>Consultations</w:t>
      </w:r>
      <w:r w:rsidRPr="00FD1F21">
        <w:t xml:space="preserve"> allowed the </w:t>
      </w:r>
      <w:r>
        <w:t>Programme Authorities</w:t>
      </w:r>
      <w:r w:rsidRPr="00FD1F21">
        <w:t xml:space="preserve"> to achieve a large consensus on the analysis and on the strategy, and the identification of priorities and measures for the CBC programme.</w:t>
      </w:r>
    </w:p>
    <w:p w:rsidR="006824D6" w:rsidRDefault="009D20F6" w:rsidP="00705AC1">
      <w:pPr>
        <w:spacing w:line="276" w:lineRule="auto"/>
        <w:ind w:left="450"/>
      </w:pPr>
      <w:r>
        <w:lastRenderedPageBreak/>
        <w:t>In total,</w:t>
      </w:r>
      <w:r w:rsidRPr="00FD1F21">
        <w:t xml:space="preserve"> </w:t>
      </w:r>
      <w:r>
        <w:t>four</w:t>
      </w:r>
      <w:r w:rsidRPr="00FD1F21">
        <w:t xml:space="preserve"> consultation meetings </w:t>
      </w:r>
      <w:r>
        <w:t>where organized, in four</w:t>
      </w:r>
      <w:r w:rsidRPr="00FD1F21">
        <w:t xml:space="preserve"> different locations, for the discussion/ endorsement of the Territorial analysis, the discussion of the SWOT, the decision on the strategy and priority, and for the decision on the implementation structure. </w:t>
      </w:r>
      <w:r>
        <w:t xml:space="preserve">Additionally, 4 meetings of the JWG </w:t>
      </w:r>
      <w:r w:rsidRPr="00FD1F21">
        <w:t>also contributed to a strong interaction with potential partners and stakeholders.</w:t>
      </w:r>
    </w:p>
    <w:p w:rsidR="00FD5E72" w:rsidRPr="0066098A" w:rsidRDefault="009D20F6" w:rsidP="00304C42">
      <w:pPr>
        <w:spacing w:line="276" w:lineRule="auto"/>
        <w:ind w:left="450"/>
        <w:jc w:val="left"/>
        <w:rPr>
          <w:rFonts w:cs="Arial"/>
        </w:rPr>
      </w:pPr>
      <w:r>
        <w:t xml:space="preserve">Supporting the previously mentioned meetings, the Programme Authorities made use of web-based surveys and </w:t>
      </w:r>
      <w:r w:rsidR="00B337DF">
        <w:t>encouraged feedback</w:t>
      </w:r>
      <w:r>
        <w:t xml:space="preserve"> and comments during every step of the Programming Process by inviting the wider public to comment on draft Programming Documents/Strategy, which were published in a self-standing section on the Programme website.</w:t>
      </w:r>
      <w:r w:rsidR="00286560">
        <w:t xml:space="preserve"> </w:t>
      </w:r>
      <w:r w:rsidR="002E3A95" w:rsidRPr="0066098A">
        <w:rPr>
          <w:rFonts w:cs="Arial"/>
        </w:rPr>
        <w:t xml:space="preserve">The Strengths, Weaknesses, Opportunities and Threats were identified per each of the sections of the </w:t>
      </w:r>
      <w:r w:rsidR="002E3A95" w:rsidRPr="00456BAF">
        <w:rPr>
          <w:rFonts w:cs="Arial"/>
        </w:rPr>
        <w:t>Territorial Analysis on</w:t>
      </w:r>
      <w:r w:rsidR="002E3A95" w:rsidRPr="00202291">
        <w:rPr>
          <w:rFonts w:cs="Arial"/>
        </w:rPr>
        <w:t xml:space="preserve"> the basis of the most relevant </w:t>
      </w:r>
      <w:r w:rsidR="002E3A95" w:rsidRPr="0066098A">
        <w:rPr>
          <w:rFonts w:cs="Arial"/>
        </w:rPr>
        <w:t xml:space="preserve">outcomes </w:t>
      </w:r>
      <w:r w:rsidR="002E3A95" w:rsidRPr="00202291">
        <w:rPr>
          <w:rFonts w:cs="Arial"/>
        </w:rPr>
        <w:t xml:space="preserve">and recent dynamic of the social and economic system in the </w:t>
      </w:r>
      <w:r w:rsidR="002E3A95" w:rsidRPr="0066098A">
        <w:rPr>
          <w:rFonts w:cs="Arial"/>
        </w:rPr>
        <w:t>area, and are considered relevant.</w:t>
      </w:r>
      <w:r w:rsidR="00FD5E72" w:rsidRPr="0066098A">
        <w:rPr>
          <w:rFonts w:cs="Arial"/>
        </w:rPr>
        <w:t xml:space="preserve"> </w:t>
      </w:r>
      <w:r w:rsidR="00602F7A">
        <w:rPr>
          <w:rFonts w:cs="Arial"/>
        </w:rPr>
        <w:t xml:space="preserve">Also, while the strengths and weaknesses are internal elements </w:t>
      </w:r>
      <w:r w:rsidR="00602F7A" w:rsidRPr="00286560">
        <w:rPr>
          <w:rFonts w:cs="Arial"/>
        </w:rPr>
        <w:t xml:space="preserve">of the Programme Area and need to be adequately presented in the TA, the opportunities and </w:t>
      </w:r>
      <w:r w:rsidR="000056EB" w:rsidRPr="00286560">
        <w:rPr>
          <w:rFonts w:cs="Arial"/>
        </w:rPr>
        <w:t>the threats can be external factors, or can stem from the identified strengths and weaknesses and need not to be presented in the TA</w:t>
      </w:r>
      <w:r w:rsidR="00602F7A" w:rsidRPr="00286560">
        <w:rPr>
          <w:rFonts w:cs="Arial"/>
        </w:rPr>
        <w:t>.</w:t>
      </w:r>
      <w:r w:rsidR="00722819" w:rsidRPr="00286560">
        <w:rPr>
          <w:rFonts w:cs="Arial"/>
        </w:rPr>
        <w:t xml:space="preserve"> Therefore consistency between threats and opportunities </w:t>
      </w:r>
      <w:r w:rsidR="00722819" w:rsidRPr="00286560">
        <w:rPr>
          <w:rFonts w:cs="Arial"/>
          <w:i/>
        </w:rPr>
        <w:t>and</w:t>
      </w:r>
      <w:r w:rsidR="00722819">
        <w:rPr>
          <w:rFonts w:cs="Arial"/>
        </w:rPr>
        <w:t xml:space="preserve"> TA was not analysed.</w:t>
      </w:r>
    </w:p>
    <w:p w:rsidR="006354EA" w:rsidRPr="0066098A" w:rsidRDefault="006354EA" w:rsidP="00304C42">
      <w:pPr>
        <w:spacing w:line="276" w:lineRule="auto"/>
        <w:ind w:left="450"/>
        <w:jc w:val="left"/>
        <w:rPr>
          <w:rFonts w:cs="Arial"/>
        </w:rPr>
      </w:pPr>
      <w:r w:rsidRPr="0066098A">
        <w:rPr>
          <w:rFonts w:cs="Arial"/>
        </w:rPr>
        <w:t>The SWOT focuses on issues relevant for the identification of the development challenges that can be</w:t>
      </w:r>
      <w:r w:rsidR="00FA44FF" w:rsidRPr="0066098A">
        <w:rPr>
          <w:rFonts w:cs="Arial"/>
        </w:rPr>
        <w:t xml:space="preserve"> addressed by the CBC programme, being</w:t>
      </w:r>
      <w:r w:rsidRPr="0066098A">
        <w:rPr>
          <w:rFonts w:cs="Arial"/>
        </w:rPr>
        <w:t xml:space="preserve"> clustered </w:t>
      </w:r>
      <w:r w:rsidR="007F6B95" w:rsidRPr="0066098A">
        <w:rPr>
          <w:rFonts w:cs="Arial"/>
        </w:rPr>
        <w:t xml:space="preserve">in accordance </w:t>
      </w:r>
      <w:r w:rsidR="00FA44FF" w:rsidRPr="0066098A">
        <w:rPr>
          <w:rFonts w:cs="Arial"/>
        </w:rPr>
        <w:t>with</w:t>
      </w:r>
      <w:r w:rsidR="007F6B95" w:rsidRPr="0066098A">
        <w:rPr>
          <w:rFonts w:cs="Arial"/>
        </w:rPr>
        <w:t xml:space="preserve"> the following areas (following the structure of the Territorial Analysis)</w:t>
      </w:r>
      <w:r w:rsidRPr="0066098A">
        <w:rPr>
          <w:rFonts w:cs="Arial"/>
        </w:rPr>
        <w:t>:</w:t>
      </w:r>
    </w:p>
    <w:p w:rsidR="006824D6" w:rsidRDefault="001030D7" w:rsidP="00705AC1">
      <w:pPr>
        <w:pStyle w:val="ListParagraph"/>
        <w:numPr>
          <w:ilvl w:val="0"/>
          <w:numId w:val="97"/>
        </w:numPr>
        <w:spacing w:after="120"/>
        <w:ind w:left="810"/>
        <w:contextualSpacing w:val="0"/>
        <w:rPr>
          <w:rFonts w:ascii="EYInterstate Light" w:hAnsi="EYInterstate Light" w:cs="Arial"/>
          <w:sz w:val="20"/>
          <w:lang w:val="en-GB"/>
        </w:rPr>
      </w:pPr>
      <w:r w:rsidRPr="0066098A">
        <w:rPr>
          <w:rFonts w:ascii="EYInterstate Light" w:hAnsi="EYInterstate Light" w:cs="Arial"/>
          <w:b/>
          <w:sz w:val="20"/>
          <w:lang w:val="en-GB"/>
        </w:rPr>
        <w:t>Social</w:t>
      </w:r>
      <w:r w:rsidR="007F6B95" w:rsidRPr="0066098A">
        <w:rPr>
          <w:rFonts w:ascii="EYInterstate Light" w:hAnsi="EYInterstate Light" w:cs="Arial"/>
          <w:b/>
          <w:sz w:val="20"/>
          <w:lang w:val="en-GB"/>
        </w:rPr>
        <w:t xml:space="preserve"> and demographic structure</w:t>
      </w:r>
      <w:r w:rsidRPr="0066098A">
        <w:rPr>
          <w:rFonts w:ascii="EYInterstate Light" w:hAnsi="EYInterstate Light" w:cs="Arial"/>
          <w:b/>
          <w:sz w:val="20"/>
          <w:lang w:val="en-GB"/>
        </w:rPr>
        <w:t>:</w:t>
      </w:r>
      <w:r w:rsidR="007F6B95" w:rsidRPr="0066098A">
        <w:rPr>
          <w:rFonts w:ascii="EYInterstate Light" w:hAnsi="EYInterstate Light" w:cs="Arial"/>
          <w:sz w:val="20"/>
          <w:lang w:val="en-GB"/>
        </w:rPr>
        <w:t xml:space="preserve"> the main weaknesses identified for the Programme eligible area are caused by outbound migration, ageing of the population and natural balance, which </w:t>
      </w:r>
      <w:r w:rsidR="00883BDC" w:rsidRPr="0066098A">
        <w:rPr>
          <w:rFonts w:ascii="EYInterstate Light" w:hAnsi="EYInterstate Light" w:cs="Arial"/>
          <w:sz w:val="20"/>
          <w:lang w:val="en-GB"/>
        </w:rPr>
        <w:t>may</w:t>
      </w:r>
      <w:r w:rsidR="007F6B95" w:rsidRPr="0066098A">
        <w:rPr>
          <w:rFonts w:ascii="EYInterstate Light" w:hAnsi="EYInterstate Light" w:cs="Arial"/>
          <w:sz w:val="20"/>
          <w:lang w:val="en-GB"/>
        </w:rPr>
        <w:t xml:space="preserve"> contribute to the materialization of the</w:t>
      </w:r>
      <w:r w:rsidR="00883BDC" w:rsidRPr="0066098A">
        <w:rPr>
          <w:rFonts w:ascii="EYInterstate Light" w:hAnsi="EYInterstate Light" w:cs="Arial"/>
          <w:sz w:val="20"/>
          <w:lang w:val="en-GB"/>
        </w:rPr>
        <w:t xml:space="preserve"> persistent</w:t>
      </w:r>
      <w:r w:rsidR="007F6B95" w:rsidRPr="0066098A">
        <w:rPr>
          <w:rFonts w:ascii="EYInterstate Light" w:hAnsi="EYInterstate Light" w:cs="Arial"/>
          <w:sz w:val="20"/>
          <w:lang w:val="en-GB"/>
        </w:rPr>
        <w:t xml:space="preserve"> treat of declining population. On the other side, the mostly rural and remote character of the area, together with poverty levels above national levels for both countries</w:t>
      </w:r>
      <w:r w:rsidR="00E62A10" w:rsidRPr="0066098A">
        <w:rPr>
          <w:rFonts w:ascii="EYInterstate Light" w:hAnsi="EYInterstate Light" w:cs="Arial"/>
          <w:sz w:val="20"/>
          <w:lang w:val="en-GB"/>
        </w:rPr>
        <w:t>,</w:t>
      </w:r>
      <w:r w:rsidR="007F6B95" w:rsidRPr="0066098A">
        <w:rPr>
          <w:rFonts w:ascii="EYInterstate Light" w:hAnsi="EYInterstate Light" w:cs="Arial"/>
          <w:sz w:val="20"/>
          <w:lang w:val="en-GB"/>
        </w:rPr>
        <w:t xml:space="preserve"> support</w:t>
      </w:r>
      <w:r w:rsidR="00E62A10" w:rsidRPr="0066098A">
        <w:rPr>
          <w:rFonts w:ascii="EYInterstate Light" w:hAnsi="EYInterstate Light" w:cs="Arial"/>
          <w:sz w:val="20"/>
          <w:lang w:val="en-GB"/>
        </w:rPr>
        <w:t>s</w:t>
      </w:r>
      <w:r w:rsidR="007F6B95" w:rsidRPr="0066098A">
        <w:rPr>
          <w:rFonts w:ascii="EYInterstate Light" w:hAnsi="EYInterstate Light" w:cs="Arial"/>
          <w:sz w:val="20"/>
          <w:lang w:val="en-GB"/>
        </w:rPr>
        <w:t xml:space="preserve"> the identification of the risk of poverty (as one of the most important weaknesses of the eligible area).</w:t>
      </w:r>
      <w:r w:rsidR="007F6B95" w:rsidRPr="0066098A">
        <w:rPr>
          <w:rFonts w:ascii="EYInterstate Light" w:hAnsi="EYInterstate Light" w:cs="Arial"/>
          <w:sz w:val="20"/>
          <w:lang w:val="en-GB"/>
        </w:rPr>
        <w:tab/>
      </w:r>
    </w:p>
    <w:p w:rsidR="006824D6" w:rsidRDefault="001030D7" w:rsidP="00705AC1">
      <w:pPr>
        <w:pStyle w:val="ListParagraph"/>
        <w:numPr>
          <w:ilvl w:val="0"/>
          <w:numId w:val="97"/>
        </w:numPr>
        <w:spacing w:after="120"/>
        <w:ind w:left="810"/>
        <w:contextualSpacing w:val="0"/>
        <w:rPr>
          <w:rFonts w:ascii="EYInterstate Light" w:hAnsi="EYInterstate Light" w:cs="Arial"/>
          <w:sz w:val="20"/>
          <w:lang w:val="en-GB"/>
        </w:rPr>
      </w:pPr>
      <w:r w:rsidRPr="0066098A">
        <w:rPr>
          <w:rFonts w:ascii="EYInterstate Light" w:hAnsi="EYInterstate Light" w:cs="Arial"/>
          <w:b/>
          <w:sz w:val="20"/>
          <w:lang w:val="en-GB"/>
        </w:rPr>
        <w:t>E</w:t>
      </w:r>
      <w:r w:rsidR="00E62A10" w:rsidRPr="0066098A">
        <w:rPr>
          <w:rFonts w:ascii="EYInterstate Light" w:hAnsi="EYInterstate Light" w:cs="Arial"/>
          <w:b/>
          <w:sz w:val="20"/>
          <w:lang w:val="en-GB"/>
        </w:rPr>
        <w:t>conomy</w:t>
      </w:r>
      <w:r w:rsidR="006354EA" w:rsidRPr="0066098A">
        <w:rPr>
          <w:rFonts w:ascii="EYInterstate Light" w:hAnsi="EYInterstate Light" w:cs="Arial"/>
          <w:b/>
          <w:sz w:val="20"/>
          <w:lang w:val="en-GB"/>
        </w:rPr>
        <w:t>, SMEs development</w:t>
      </w:r>
      <w:r w:rsidR="00E62A10" w:rsidRPr="0066098A">
        <w:rPr>
          <w:rFonts w:ascii="EYInterstate Light" w:hAnsi="EYInterstate Light" w:cs="Arial"/>
          <w:b/>
          <w:sz w:val="20"/>
          <w:lang w:val="en-GB"/>
        </w:rPr>
        <w:t xml:space="preserve"> and</w:t>
      </w:r>
      <w:r w:rsidR="006354EA" w:rsidRPr="0066098A">
        <w:rPr>
          <w:rFonts w:ascii="EYInterstate Light" w:hAnsi="EYInterstate Light" w:cs="Arial"/>
          <w:b/>
          <w:sz w:val="20"/>
          <w:lang w:val="en-GB"/>
        </w:rPr>
        <w:t xml:space="preserve"> </w:t>
      </w:r>
      <w:r w:rsidR="00E62A10" w:rsidRPr="0066098A">
        <w:rPr>
          <w:rFonts w:ascii="EYInterstate Light" w:hAnsi="EYInterstate Light" w:cs="Arial"/>
          <w:b/>
          <w:sz w:val="20"/>
          <w:lang w:val="en-GB"/>
        </w:rPr>
        <w:t>labour market</w:t>
      </w:r>
      <w:r w:rsidRPr="0066098A">
        <w:rPr>
          <w:rFonts w:ascii="EYInterstate Light" w:hAnsi="EYInterstate Light" w:cs="Arial"/>
          <w:b/>
          <w:sz w:val="20"/>
          <w:lang w:val="en-GB"/>
        </w:rPr>
        <w:t>:</w:t>
      </w:r>
      <w:r w:rsidR="006354EA" w:rsidRPr="0066098A">
        <w:rPr>
          <w:rFonts w:ascii="EYInterstate Light" w:hAnsi="EYInterstate Light" w:cs="Arial"/>
          <w:sz w:val="20"/>
          <w:lang w:val="en-GB"/>
        </w:rPr>
        <w:t xml:space="preserve"> the </w:t>
      </w:r>
      <w:r w:rsidR="00E62A10" w:rsidRPr="0066098A">
        <w:rPr>
          <w:rFonts w:ascii="EYInterstate Light" w:hAnsi="EYInterstate Light" w:cs="Arial"/>
          <w:sz w:val="20"/>
          <w:lang w:val="en-GB"/>
        </w:rPr>
        <w:t xml:space="preserve">density of </w:t>
      </w:r>
      <w:r w:rsidR="006354EA" w:rsidRPr="0066098A">
        <w:rPr>
          <w:rFonts w:ascii="EYInterstate Light" w:hAnsi="EYInterstate Light" w:cs="Arial"/>
          <w:sz w:val="20"/>
          <w:lang w:val="en-GB"/>
        </w:rPr>
        <w:t>SME</w:t>
      </w:r>
      <w:r w:rsidR="00E62A10" w:rsidRPr="0066098A">
        <w:rPr>
          <w:rFonts w:ascii="EYInterstate Light" w:hAnsi="EYInterstate Light" w:cs="Arial"/>
          <w:sz w:val="20"/>
          <w:lang w:val="en-GB"/>
        </w:rPr>
        <w:t>s, in particular, materializes in a strength of the eligible area</w:t>
      </w:r>
      <w:r w:rsidR="006354EA" w:rsidRPr="0066098A">
        <w:rPr>
          <w:rFonts w:ascii="EYInterstate Light" w:hAnsi="EYInterstate Light" w:cs="Arial"/>
          <w:sz w:val="20"/>
          <w:lang w:val="en-GB"/>
        </w:rPr>
        <w:t xml:space="preserve">, while the </w:t>
      </w:r>
      <w:r w:rsidR="00E62A10" w:rsidRPr="0066098A">
        <w:rPr>
          <w:rFonts w:ascii="EYInterstate Light" w:hAnsi="EYInterstate Light" w:cs="Arial"/>
          <w:sz w:val="20"/>
          <w:lang w:val="en-GB"/>
        </w:rPr>
        <w:t xml:space="preserve">level of GDP per capita (and its variation </w:t>
      </w:r>
      <w:r w:rsidR="006354EA" w:rsidRPr="0066098A">
        <w:rPr>
          <w:rFonts w:ascii="EYInterstate Light" w:hAnsi="EYInterstate Light" w:cs="Arial"/>
          <w:sz w:val="20"/>
          <w:lang w:val="en-GB"/>
        </w:rPr>
        <w:t xml:space="preserve">among the eligible </w:t>
      </w:r>
      <w:r w:rsidR="00E62A10" w:rsidRPr="0066098A">
        <w:rPr>
          <w:rFonts w:ascii="EYInterstate Light" w:hAnsi="EYInterstate Light" w:cs="Arial"/>
          <w:sz w:val="20"/>
          <w:lang w:val="en-GB"/>
        </w:rPr>
        <w:t>Programme area)</w:t>
      </w:r>
      <w:r w:rsidR="006354EA" w:rsidRPr="0066098A">
        <w:rPr>
          <w:rFonts w:ascii="EYInterstate Light" w:hAnsi="EYInterstate Light" w:cs="Arial"/>
          <w:sz w:val="20"/>
          <w:lang w:val="en-GB"/>
        </w:rPr>
        <w:t xml:space="preserve">, </w:t>
      </w:r>
      <w:r w:rsidR="00E62A10" w:rsidRPr="0066098A">
        <w:rPr>
          <w:rFonts w:ascii="EYInterstate Light" w:hAnsi="EYInterstate Light" w:cs="Arial"/>
          <w:sz w:val="20"/>
          <w:lang w:val="en-GB"/>
        </w:rPr>
        <w:t>together with the high</w:t>
      </w:r>
      <w:r w:rsidR="006354EA" w:rsidRPr="0066098A">
        <w:rPr>
          <w:rFonts w:ascii="EYInterstate Light" w:hAnsi="EYInterstate Light" w:cs="Arial"/>
          <w:sz w:val="20"/>
          <w:lang w:val="en-GB"/>
        </w:rPr>
        <w:t xml:space="preserve"> unemployment rate, support the identification of weaknesses, in particular the dualism in economic development. </w:t>
      </w:r>
    </w:p>
    <w:p w:rsidR="006824D6" w:rsidRDefault="001030D7" w:rsidP="00705AC1">
      <w:pPr>
        <w:pStyle w:val="ListParagraph"/>
        <w:numPr>
          <w:ilvl w:val="0"/>
          <w:numId w:val="97"/>
        </w:numPr>
        <w:spacing w:after="120"/>
        <w:ind w:left="810"/>
        <w:contextualSpacing w:val="0"/>
        <w:rPr>
          <w:rFonts w:ascii="EYInterstate Light" w:hAnsi="EYInterstate Light" w:cs="Arial"/>
          <w:sz w:val="20"/>
          <w:lang w:val="en-GB"/>
        </w:rPr>
      </w:pPr>
      <w:r w:rsidRPr="0066098A">
        <w:rPr>
          <w:rFonts w:ascii="EYInterstate Light" w:hAnsi="EYInterstate Light" w:cs="Arial"/>
          <w:b/>
          <w:sz w:val="20"/>
          <w:lang w:val="en-GB"/>
        </w:rPr>
        <w:t>T</w:t>
      </w:r>
      <w:r w:rsidR="00E62A10" w:rsidRPr="0066098A">
        <w:rPr>
          <w:rFonts w:ascii="EYInterstate Light" w:hAnsi="EYInterstate Light" w:cs="Arial"/>
          <w:b/>
          <w:sz w:val="20"/>
          <w:lang w:val="en-GB"/>
        </w:rPr>
        <w:t>ransport infrastructure, accessibility and</w:t>
      </w:r>
      <w:r w:rsidR="006354EA" w:rsidRPr="0066098A">
        <w:rPr>
          <w:rFonts w:ascii="EYInterstate Light" w:hAnsi="EYInterstate Light" w:cs="Arial"/>
          <w:b/>
          <w:sz w:val="20"/>
          <w:lang w:val="en-GB"/>
        </w:rPr>
        <w:t xml:space="preserve"> </w:t>
      </w:r>
      <w:r w:rsidR="00E62A10" w:rsidRPr="0066098A">
        <w:rPr>
          <w:rFonts w:ascii="EYInterstate Light" w:hAnsi="EYInterstate Light" w:cs="Arial"/>
          <w:b/>
          <w:sz w:val="20"/>
          <w:lang w:val="en-GB"/>
        </w:rPr>
        <w:t>cross-border</w:t>
      </w:r>
      <w:r w:rsidR="006354EA" w:rsidRPr="0066098A">
        <w:rPr>
          <w:rFonts w:ascii="EYInterstate Light" w:hAnsi="EYInterstate Light" w:cs="Arial"/>
          <w:b/>
          <w:sz w:val="20"/>
          <w:lang w:val="en-GB"/>
        </w:rPr>
        <w:t xml:space="preserve"> connection</w:t>
      </w:r>
      <w:r w:rsidR="00E62A10" w:rsidRPr="0066098A">
        <w:rPr>
          <w:rFonts w:ascii="EYInterstate Light" w:hAnsi="EYInterstate Light" w:cs="Arial"/>
          <w:b/>
          <w:sz w:val="20"/>
          <w:lang w:val="en-GB"/>
        </w:rPr>
        <w:t>s</w:t>
      </w:r>
      <w:r w:rsidRPr="0066098A">
        <w:rPr>
          <w:rFonts w:ascii="EYInterstate Light" w:hAnsi="EYInterstate Light" w:cs="Arial"/>
          <w:sz w:val="20"/>
          <w:lang w:val="en-GB"/>
        </w:rPr>
        <w:t>:</w:t>
      </w:r>
      <w:r w:rsidR="006354EA" w:rsidRPr="0066098A">
        <w:rPr>
          <w:rFonts w:ascii="EYInterstate Light" w:hAnsi="EYInterstate Light" w:cs="Arial"/>
          <w:sz w:val="20"/>
          <w:lang w:val="en-GB"/>
        </w:rPr>
        <w:t xml:space="preserve"> </w:t>
      </w:r>
      <w:r w:rsidR="00E62A10" w:rsidRPr="0066098A">
        <w:rPr>
          <w:rFonts w:ascii="EYInterstate Light" w:hAnsi="EYInterstate Light" w:cs="Arial"/>
          <w:sz w:val="20"/>
          <w:lang w:val="en-GB"/>
        </w:rPr>
        <w:t xml:space="preserve">the fact that the eligible area is of key importance for the </w:t>
      </w:r>
      <w:r w:rsidR="006354EA" w:rsidRPr="0066098A">
        <w:rPr>
          <w:rFonts w:ascii="EYInterstate Light" w:hAnsi="EYInterstate Light" w:cs="Arial"/>
          <w:sz w:val="20"/>
          <w:lang w:val="en-GB"/>
        </w:rPr>
        <w:t>European transport network, as defined by the recent regulation on European transport strategy</w:t>
      </w:r>
      <w:r w:rsidR="00E62A10" w:rsidRPr="0066098A">
        <w:rPr>
          <w:rFonts w:ascii="EYInterstate Light" w:hAnsi="EYInterstate Light" w:cs="Arial"/>
          <w:sz w:val="20"/>
          <w:lang w:val="en-GB"/>
        </w:rPr>
        <w:t>, led to the one of the main strengths identified</w:t>
      </w:r>
      <w:r w:rsidR="006354EA" w:rsidRPr="0066098A">
        <w:rPr>
          <w:rFonts w:ascii="EYInterstate Light" w:hAnsi="EYInterstate Light" w:cs="Arial"/>
          <w:sz w:val="20"/>
          <w:lang w:val="en-GB"/>
        </w:rPr>
        <w:t xml:space="preserve">. The main weaknesses and threats are supported by the analysis of density and quality of transport infrastructures in the </w:t>
      </w:r>
      <w:r w:rsidR="00E62A10" w:rsidRPr="0066098A">
        <w:rPr>
          <w:rFonts w:ascii="EYInterstate Light" w:hAnsi="EYInterstate Light" w:cs="Arial"/>
          <w:sz w:val="20"/>
          <w:lang w:val="en-GB"/>
        </w:rPr>
        <w:t>Programme</w:t>
      </w:r>
      <w:r w:rsidR="006354EA" w:rsidRPr="0066098A">
        <w:rPr>
          <w:rFonts w:ascii="EYInterstate Light" w:hAnsi="EYInterstate Light" w:cs="Arial"/>
          <w:sz w:val="20"/>
          <w:lang w:val="en-GB"/>
        </w:rPr>
        <w:t xml:space="preserve"> area.</w:t>
      </w:r>
    </w:p>
    <w:p w:rsidR="006824D6" w:rsidRDefault="001030D7" w:rsidP="00705AC1">
      <w:pPr>
        <w:pStyle w:val="ListParagraph"/>
        <w:numPr>
          <w:ilvl w:val="0"/>
          <w:numId w:val="97"/>
        </w:numPr>
        <w:spacing w:after="120"/>
        <w:ind w:left="810"/>
        <w:contextualSpacing w:val="0"/>
        <w:rPr>
          <w:rFonts w:ascii="EYInterstate Light" w:hAnsi="EYInterstate Light" w:cs="Arial"/>
          <w:sz w:val="20"/>
          <w:lang w:val="en-GB"/>
        </w:rPr>
      </w:pPr>
      <w:r w:rsidRPr="0066098A">
        <w:rPr>
          <w:rFonts w:ascii="EYInterstate Light" w:hAnsi="EYInterstate Light" w:cs="Arial"/>
          <w:b/>
          <w:sz w:val="20"/>
          <w:lang w:val="en-GB"/>
        </w:rPr>
        <w:t>E</w:t>
      </w:r>
      <w:r w:rsidR="00E62A10" w:rsidRPr="0066098A">
        <w:rPr>
          <w:rFonts w:ascii="EYInterstate Light" w:hAnsi="EYInterstate Light" w:cs="Arial"/>
          <w:b/>
          <w:sz w:val="20"/>
          <w:lang w:val="en-GB"/>
        </w:rPr>
        <w:t>nvironment, natural and cultural resources and tourism</w:t>
      </w:r>
      <w:r w:rsidRPr="0066098A">
        <w:rPr>
          <w:rFonts w:ascii="EYInterstate Light" w:hAnsi="EYInterstate Light" w:cs="Arial"/>
          <w:b/>
          <w:sz w:val="20"/>
          <w:lang w:val="en-GB"/>
        </w:rPr>
        <w:t>:</w:t>
      </w:r>
      <w:r w:rsidR="00E62A10" w:rsidRPr="0066098A">
        <w:rPr>
          <w:rFonts w:ascii="EYInterstate Light" w:hAnsi="EYInterstate Light" w:cs="Arial"/>
          <w:sz w:val="20"/>
          <w:lang w:val="en-GB"/>
        </w:rPr>
        <w:t xml:space="preserve"> </w:t>
      </w:r>
      <w:r w:rsidR="006354EA" w:rsidRPr="0066098A">
        <w:rPr>
          <w:rFonts w:ascii="EYInterstate Light" w:hAnsi="EYInterstate Light" w:cs="Arial"/>
          <w:sz w:val="20"/>
          <w:lang w:val="en-GB"/>
        </w:rPr>
        <w:t>the SWOT is based on the qualitative description and quantitative indicators</w:t>
      </w:r>
      <w:r w:rsidR="00E62A10" w:rsidRPr="0066098A">
        <w:rPr>
          <w:rFonts w:ascii="EYInterstate Light" w:hAnsi="EYInterstate Light" w:cs="Arial"/>
          <w:sz w:val="20"/>
          <w:lang w:val="en-GB"/>
        </w:rPr>
        <w:t>.</w:t>
      </w:r>
      <w:r w:rsidR="006354EA" w:rsidRPr="0066098A">
        <w:rPr>
          <w:rFonts w:ascii="EYInterstate Light" w:hAnsi="EYInterstate Light" w:cs="Arial"/>
          <w:sz w:val="20"/>
          <w:lang w:val="en-GB"/>
        </w:rPr>
        <w:t xml:space="preserve"> </w:t>
      </w:r>
      <w:r w:rsidR="00E62A10" w:rsidRPr="0066098A">
        <w:rPr>
          <w:rFonts w:ascii="EYInterstate Light" w:hAnsi="EYInterstate Light" w:cs="Arial"/>
          <w:sz w:val="20"/>
          <w:lang w:val="en-GB"/>
        </w:rPr>
        <w:t>The main weaknesses identified relate to obsolete environmental infrastructure, disaster protection and preparedness systems which are improving but are still weak, together with the high risk of floods in the area. Strengths and opportunities arise from natural</w:t>
      </w:r>
      <w:r w:rsidR="002F0193" w:rsidRPr="0066098A">
        <w:rPr>
          <w:rFonts w:ascii="EYInterstate Light" w:hAnsi="EYInterstate Light" w:cs="Arial"/>
          <w:sz w:val="20"/>
          <w:lang w:val="en-GB"/>
        </w:rPr>
        <w:t>/cultural</w:t>
      </w:r>
      <w:r w:rsidR="00E62A10" w:rsidRPr="0066098A">
        <w:rPr>
          <w:rFonts w:ascii="EYInterstate Light" w:hAnsi="EYInterstate Light" w:cs="Arial"/>
          <w:sz w:val="20"/>
          <w:lang w:val="en-GB"/>
        </w:rPr>
        <w:t xml:space="preserve"> re</w:t>
      </w:r>
      <w:r w:rsidR="002F0193" w:rsidRPr="0066098A">
        <w:rPr>
          <w:rFonts w:ascii="EYInterstate Light" w:hAnsi="EYInterstate Light" w:cs="Arial"/>
          <w:sz w:val="20"/>
          <w:lang w:val="en-GB"/>
        </w:rPr>
        <w:t>sources for</w:t>
      </w:r>
      <w:r w:rsidR="0072121B" w:rsidRPr="0066098A">
        <w:rPr>
          <w:rFonts w:ascii="EYInterstate Light" w:hAnsi="EYInterstate Light" w:cs="Arial"/>
          <w:sz w:val="20"/>
          <w:lang w:val="en-GB"/>
        </w:rPr>
        <w:t xml:space="preserve"> the development of</w:t>
      </w:r>
      <w:r w:rsidR="002F0193" w:rsidRPr="0066098A">
        <w:rPr>
          <w:rFonts w:ascii="EYInterstate Light" w:hAnsi="EYInterstate Light" w:cs="Arial"/>
          <w:sz w:val="20"/>
          <w:lang w:val="en-GB"/>
        </w:rPr>
        <w:t xml:space="preserve"> tourism (</w:t>
      </w:r>
      <w:r w:rsidR="00E62A10" w:rsidRPr="0066098A">
        <w:rPr>
          <w:rFonts w:ascii="EYInterstate Light" w:hAnsi="EYInterstate Light" w:cs="Arial"/>
          <w:sz w:val="20"/>
          <w:lang w:val="en-GB"/>
        </w:rPr>
        <w:t xml:space="preserve">national and natural parks, thermal springs, </w:t>
      </w:r>
      <w:r w:rsidR="002F0193" w:rsidRPr="0066098A">
        <w:rPr>
          <w:rFonts w:ascii="EYInterstate Light" w:hAnsi="EYInterstate Light" w:cs="Arial"/>
          <w:sz w:val="20"/>
          <w:lang w:val="en-GB"/>
        </w:rPr>
        <w:t>ethnic and natural diversity,</w:t>
      </w:r>
      <w:r w:rsidR="0072121B" w:rsidRPr="0066098A">
        <w:rPr>
          <w:rFonts w:ascii="EYInterstate Light" w:hAnsi="EYInterstate Light" w:cs="Arial"/>
          <w:sz w:val="20"/>
          <w:lang w:val="en-GB"/>
        </w:rPr>
        <w:t xml:space="preserve"> </w:t>
      </w:r>
      <w:r w:rsidR="002F0193" w:rsidRPr="0066098A">
        <w:rPr>
          <w:rFonts w:ascii="EYInterstate Light" w:hAnsi="EYInterstate Light" w:cs="Arial"/>
          <w:sz w:val="20"/>
          <w:lang w:val="en-GB"/>
        </w:rPr>
        <w:t>etc.)</w:t>
      </w:r>
      <w:r w:rsidR="0072121B" w:rsidRPr="0066098A">
        <w:rPr>
          <w:rFonts w:ascii="EYInterstate Light" w:hAnsi="EYInterstate Light" w:cs="Arial"/>
          <w:sz w:val="20"/>
          <w:lang w:val="en-GB"/>
        </w:rPr>
        <w:t>, while risks constitute a combination of factors, ranging from shrinkage of public budgets and lack of funds for environmental infrastructure renewal and environmental degradation due to abandonment of settlements and industrial areas.</w:t>
      </w:r>
    </w:p>
    <w:p w:rsidR="006824D6" w:rsidRDefault="001030D7" w:rsidP="00705AC1">
      <w:pPr>
        <w:pStyle w:val="ListParagraph"/>
        <w:numPr>
          <w:ilvl w:val="0"/>
          <w:numId w:val="97"/>
        </w:numPr>
        <w:spacing w:after="240"/>
        <w:ind w:left="806"/>
        <w:contextualSpacing w:val="0"/>
        <w:rPr>
          <w:rFonts w:ascii="EYInterstate Light" w:hAnsi="EYInterstate Light" w:cs="Arial"/>
          <w:sz w:val="20"/>
          <w:lang w:val="en-GB"/>
        </w:rPr>
      </w:pPr>
      <w:r w:rsidRPr="0066098A">
        <w:rPr>
          <w:rFonts w:ascii="EYInterstate Light" w:hAnsi="EYInterstate Light" w:cs="Arial"/>
          <w:b/>
          <w:sz w:val="20"/>
          <w:lang w:val="en-GB"/>
        </w:rPr>
        <w:t>E</w:t>
      </w:r>
      <w:r w:rsidR="0072121B" w:rsidRPr="0066098A">
        <w:rPr>
          <w:rFonts w:ascii="EYInterstate Light" w:hAnsi="EYInterstate Light" w:cs="Arial"/>
          <w:b/>
          <w:sz w:val="20"/>
          <w:lang w:val="en-GB"/>
        </w:rPr>
        <w:t>ducation, R&amp;D and</w:t>
      </w:r>
      <w:r w:rsidR="006354EA" w:rsidRPr="0066098A">
        <w:rPr>
          <w:rFonts w:ascii="EYInterstate Light" w:hAnsi="EYInterstate Light" w:cs="Arial"/>
          <w:b/>
          <w:sz w:val="20"/>
          <w:lang w:val="en-GB"/>
        </w:rPr>
        <w:t xml:space="preserve"> </w:t>
      </w:r>
      <w:r w:rsidR="0072121B" w:rsidRPr="0066098A">
        <w:rPr>
          <w:rFonts w:ascii="EYInterstate Light" w:hAnsi="EYInterstate Light" w:cs="Arial"/>
          <w:b/>
          <w:sz w:val="20"/>
          <w:lang w:val="en-GB"/>
        </w:rPr>
        <w:t>innovation</w:t>
      </w:r>
      <w:r w:rsidRPr="0066098A">
        <w:rPr>
          <w:rFonts w:ascii="EYInterstate Light" w:hAnsi="EYInterstate Light" w:cs="Arial"/>
          <w:b/>
          <w:sz w:val="20"/>
          <w:lang w:val="en-GB"/>
        </w:rPr>
        <w:t>:</w:t>
      </w:r>
      <w:r w:rsidR="006354EA" w:rsidRPr="0066098A">
        <w:rPr>
          <w:rFonts w:ascii="EYInterstate Light" w:hAnsi="EYInterstate Light" w:cs="Arial"/>
          <w:sz w:val="20"/>
          <w:lang w:val="en-GB"/>
        </w:rPr>
        <w:t xml:space="preserve"> the main issues </w:t>
      </w:r>
      <w:r w:rsidRPr="0066098A">
        <w:rPr>
          <w:rFonts w:ascii="EYInterstate Light" w:hAnsi="EYInterstate Light" w:cs="Arial"/>
          <w:sz w:val="20"/>
          <w:lang w:val="en-GB"/>
        </w:rPr>
        <w:t>highlighted</w:t>
      </w:r>
      <w:r w:rsidR="006354EA" w:rsidRPr="0066098A">
        <w:rPr>
          <w:rFonts w:ascii="EYInterstate Light" w:hAnsi="EYInterstate Light" w:cs="Arial"/>
          <w:sz w:val="20"/>
          <w:lang w:val="en-GB"/>
        </w:rPr>
        <w:t xml:space="preserve"> in the Territorial Analysis using quantitative and qualitative indicators are those of the presence of poles of university research in the area or in close proximity, the educational attainment among the active population, the new opportunities created by the involvement in the SMART innovation strategy of the EU,</w:t>
      </w:r>
      <w:r w:rsidR="0072121B" w:rsidRPr="0066098A">
        <w:rPr>
          <w:rFonts w:ascii="EYInterstate Light" w:hAnsi="EYInterstate Light" w:cs="Arial"/>
          <w:sz w:val="20"/>
          <w:lang w:val="en-GB"/>
        </w:rPr>
        <w:t xml:space="preserve"> while</w:t>
      </w:r>
      <w:r w:rsidR="006354EA" w:rsidRPr="0066098A">
        <w:rPr>
          <w:rFonts w:ascii="EYInterstate Light" w:hAnsi="EYInterstate Light" w:cs="Arial"/>
          <w:sz w:val="20"/>
          <w:lang w:val="en-GB"/>
        </w:rPr>
        <w:t xml:space="preserve"> the threats generated by the marginalization of rural areas</w:t>
      </w:r>
    </w:p>
    <w:p w:rsidR="006E30A2" w:rsidRDefault="006E30A2" w:rsidP="00304C42">
      <w:pPr>
        <w:spacing w:before="120" w:after="0" w:line="276" w:lineRule="auto"/>
        <w:ind w:left="446"/>
        <w:jc w:val="left"/>
        <w:rPr>
          <w:rFonts w:cs="Arial"/>
        </w:rPr>
      </w:pPr>
    </w:p>
    <w:p w:rsidR="002E3A95" w:rsidRPr="00202291" w:rsidRDefault="00737441" w:rsidP="00304C42">
      <w:pPr>
        <w:spacing w:before="120" w:after="0" w:line="276" w:lineRule="auto"/>
        <w:ind w:left="446"/>
        <w:jc w:val="left"/>
        <w:rPr>
          <w:rFonts w:cs="Arial"/>
          <w:b/>
          <w:i/>
          <w:color w:val="7030A0"/>
        </w:rPr>
      </w:pPr>
      <w:r w:rsidRPr="0066098A">
        <w:rPr>
          <w:rFonts w:cs="Arial"/>
          <w:b/>
          <w:i/>
          <w:color w:val="7030A0"/>
        </w:rPr>
        <w:t>Conclusions</w:t>
      </w:r>
    </w:p>
    <w:p w:rsidR="006354EA" w:rsidRPr="00672B14" w:rsidRDefault="006354EA" w:rsidP="00304C42">
      <w:pPr>
        <w:spacing w:line="276" w:lineRule="auto"/>
        <w:ind w:left="446"/>
        <w:jc w:val="left"/>
        <w:rPr>
          <w:rFonts w:cs="Arial"/>
        </w:rPr>
      </w:pPr>
      <w:r w:rsidRPr="00672B14">
        <w:rPr>
          <w:rFonts w:cs="Arial"/>
        </w:rPr>
        <w:t xml:space="preserve">Overall, the </w:t>
      </w:r>
      <w:r w:rsidRPr="00E57661">
        <w:rPr>
          <w:rFonts w:cs="Arial"/>
        </w:rPr>
        <w:t>quality of the SWOT analysis is appropriate, as it takes into consideration the main aspects identified and highlighted by the Territorial Analysis and the conclusions of the discussions between the different stakeholders participating in the Working Groups</w:t>
      </w:r>
      <w:r w:rsidRPr="00672B14">
        <w:rPr>
          <w:rFonts w:cs="Arial"/>
        </w:rPr>
        <w:t xml:space="preserve">. </w:t>
      </w:r>
    </w:p>
    <w:p w:rsidR="00AA2550" w:rsidRPr="00672B14" w:rsidRDefault="006354EA" w:rsidP="00304C42">
      <w:pPr>
        <w:spacing w:line="276" w:lineRule="auto"/>
        <w:ind w:left="446"/>
        <w:jc w:val="left"/>
        <w:rPr>
          <w:rFonts w:cs="Arial"/>
        </w:rPr>
      </w:pPr>
      <w:r w:rsidRPr="00E57661">
        <w:rPr>
          <w:rFonts w:cs="Arial"/>
        </w:rPr>
        <w:t>The elements of the SWOT are well substantiated in the socio-economic profile, being backed up by quantitative and qualitative data. Moreover, the clarity of the elements included in the SWOT is sufficient and no su</w:t>
      </w:r>
      <w:r w:rsidR="0011630D" w:rsidRPr="00E57661">
        <w:rPr>
          <w:rFonts w:cs="Arial"/>
        </w:rPr>
        <w:t>bstantial changes are necessary</w:t>
      </w:r>
      <w:r w:rsidR="0011630D" w:rsidRPr="00672B14">
        <w:rPr>
          <w:rFonts w:cs="Arial"/>
        </w:rPr>
        <w:t>.</w:t>
      </w:r>
    </w:p>
    <w:p w:rsidR="006824D6" w:rsidRDefault="007B1C0C" w:rsidP="00705AC1">
      <w:pPr>
        <w:pStyle w:val="Heading3"/>
        <w:numPr>
          <w:ilvl w:val="0"/>
          <w:numId w:val="91"/>
        </w:numPr>
        <w:spacing w:before="360"/>
        <w:ind w:left="450" w:hanging="450"/>
        <w:rPr>
          <w:color w:val="4BACC6" w:themeColor="accent5"/>
          <w:sz w:val="24"/>
          <w:szCs w:val="20"/>
        </w:rPr>
      </w:pPr>
      <w:bookmarkStart w:id="148" w:name="_Toc391165740"/>
      <w:bookmarkStart w:id="149" w:name="_Toc391367145"/>
      <w:bookmarkStart w:id="150" w:name="_Toc395202788"/>
      <w:r w:rsidRPr="0066098A">
        <w:rPr>
          <w:color w:val="4BACC6" w:themeColor="accent5"/>
          <w:sz w:val="24"/>
          <w:szCs w:val="20"/>
        </w:rPr>
        <w:lastRenderedPageBreak/>
        <w:t>Programme logic of intervention</w:t>
      </w:r>
      <w:bookmarkEnd w:id="148"/>
      <w:bookmarkEnd w:id="149"/>
      <w:bookmarkEnd w:id="150"/>
    </w:p>
    <w:p w:rsidR="004B007B" w:rsidRDefault="004B007B" w:rsidP="00304C42">
      <w:pPr>
        <w:spacing w:after="0" w:line="276" w:lineRule="auto"/>
        <w:ind w:left="446"/>
        <w:jc w:val="left"/>
        <w:rPr>
          <w:b/>
          <w:i/>
          <w:color w:val="808080" w:themeColor="background1" w:themeShade="80"/>
        </w:rPr>
      </w:pPr>
    </w:p>
    <w:p w:rsidR="004B007B" w:rsidRPr="00011365" w:rsidRDefault="004B007B" w:rsidP="004B007B">
      <w:pPr>
        <w:spacing w:line="276" w:lineRule="auto"/>
        <w:ind w:left="360"/>
      </w:pPr>
      <w:r w:rsidRPr="00011365">
        <w:t xml:space="preserve">In order to evaluate the Intervention Logic of the Programme the following </w:t>
      </w:r>
      <w:r w:rsidR="00FB5338">
        <w:t xml:space="preserve">actions were taken </w:t>
      </w:r>
      <w:r w:rsidRPr="00011365">
        <w:t>:</w:t>
      </w:r>
    </w:p>
    <w:p w:rsidR="006824D6" w:rsidRDefault="004B007B" w:rsidP="00705AC1">
      <w:pPr>
        <w:pStyle w:val="ListParagraph"/>
        <w:numPr>
          <w:ilvl w:val="0"/>
          <w:numId w:val="109"/>
        </w:numPr>
        <w:spacing w:after="120"/>
        <w:ind w:left="900"/>
        <w:contextualSpacing w:val="0"/>
        <w:rPr>
          <w:rFonts w:ascii="EYInterstate Light" w:hAnsi="EYInterstate Light"/>
          <w:sz w:val="20"/>
          <w:lang w:val="en-GB"/>
        </w:rPr>
      </w:pPr>
      <w:r w:rsidRPr="00011365">
        <w:rPr>
          <w:rFonts w:ascii="EYInterstate Light" w:hAnsi="EYInterstate Light"/>
          <w:sz w:val="20"/>
          <w:lang w:val="en-GB"/>
        </w:rPr>
        <w:t xml:space="preserve">The first step was to verify the </w:t>
      </w:r>
      <w:r w:rsidRPr="00011365">
        <w:rPr>
          <w:rFonts w:ascii="EYInterstate Light" w:hAnsi="EYInterstate Light"/>
          <w:b/>
          <w:sz w:val="20"/>
          <w:lang w:val="en-GB"/>
        </w:rPr>
        <w:t>consistency between Thematic Priorities of the Programme and the development needs</w:t>
      </w:r>
      <w:r w:rsidRPr="00011365">
        <w:rPr>
          <w:rFonts w:ascii="EYInterstate Light" w:hAnsi="EYInterstate Light"/>
          <w:sz w:val="20"/>
          <w:lang w:val="en-GB"/>
        </w:rPr>
        <w:t>, as identified by the SWOT analysis;</w:t>
      </w:r>
    </w:p>
    <w:p w:rsidR="006824D6" w:rsidRDefault="004B007B" w:rsidP="00705AC1">
      <w:pPr>
        <w:pStyle w:val="ListParagraph"/>
        <w:numPr>
          <w:ilvl w:val="0"/>
          <w:numId w:val="109"/>
        </w:numPr>
        <w:spacing w:after="120"/>
        <w:ind w:left="900"/>
        <w:contextualSpacing w:val="0"/>
        <w:rPr>
          <w:rFonts w:ascii="EYInterstate Light" w:hAnsi="EYInterstate Light"/>
          <w:sz w:val="20"/>
          <w:lang w:val="en-GB"/>
        </w:rPr>
      </w:pPr>
      <w:r w:rsidRPr="00011365">
        <w:rPr>
          <w:rFonts w:ascii="EYInterstate Light" w:hAnsi="EYInterstate Light"/>
          <w:sz w:val="20"/>
          <w:lang w:val="en-GB"/>
        </w:rPr>
        <w:t xml:space="preserve">The second step was to rebuild the </w:t>
      </w:r>
      <w:r w:rsidRPr="00011365">
        <w:rPr>
          <w:rFonts w:ascii="EYInterstate Light" w:hAnsi="EYInterstate Light"/>
          <w:b/>
          <w:sz w:val="20"/>
          <w:lang w:val="en-GB"/>
        </w:rPr>
        <w:t>logical link between the Thematic Priorities, Specific Objectives and Expected results</w:t>
      </w:r>
      <w:r w:rsidRPr="00011365">
        <w:rPr>
          <w:rFonts w:ascii="EYInterstate Light" w:hAnsi="EYInterstate Light"/>
          <w:sz w:val="20"/>
          <w:lang w:val="en-GB"/>
        </w:rPr>
        <w:t>, as they are described in the Draft Programming Document, for each of the four Priority Axes of the Programme.</w:t>
      </w:r>
    </w:p>
    <w:p w:rsidR="006824D6" w:rsidRDefault="00E73ED9" w:rsidP="00705AC1">
      <w:pPr>
        <w:pStyle w:val="ListParagraph"/>
        <w:numPr>
          <w:ilvl w:val="0"/>
          <w:numId w:val="109"/>
        </w:numPr>
        <w:spacing w:after="120"/>
        <w:ind w:left="900"/>
        <w:contextualSpacing w:val="0"/>
        <w:rPr>
          <w:rFonts w:ascii="EYInterstate Light" w:hAnsi="EYInterstate Light"/>
          <w:sz w:val="20"/>
          <w:lang w:val="en-GB"/>
        </w:rPr>
      </w:pPr>
      <w:r>
        <w:rPr>
          <w:rFonts w:ascii="EYInterstate Light" w:hAnsi="EYInterstate Light"/>
          <w:sz w:val="20"/>
          <w:lang w:val="en-GB"/>
        </w:rPr>
        <w:t>The third step consisted in checking if</w:t>
      </w:r>
      <w:r w:rsidR="00B94BD8" w:rsidRPr="00B94BD8">
        <w:rPr>
          <w:rFonts w:ascii="EYInterstate Light" w:hAnsi="EYInterstate Light"/>
          <w:sz w:val="20"/>
          <w:lang w:val="en-GB"/>
        </w:rPr>
        <w:t xml:space="preserve"> the proposed actions contribute and are the most adequate to achieve the </w:t>
      </w:r>
      <w:r>
        <w:rPr>
          <w:rFonts w:ascii="EYInterstate Light" w:hAnsi="EYInterstate Light"/>
          <w:sz w:val="20"/>
          <w:lang w:val="en-GB"/>
        </w:rPr>
        <w:t>expected results, as stated in the Programme Strategy</w:t>
      </w:r>
    </w:p>
    <w:p w:rsidR="004B007B" w:rsidRPr="00011365" w:rsidRDefault="00E73ED9" w:rsidP="00B94BD8">
      <w:pPr>
        <w:ind w:left="360"/>
      </w:pPr>
      <w:r w:rsidRPr="00E73ED9">
        <w:rPr>
          <w:noProof/>
          <w:lang w:eastAsia="en-GB"/>
        </w:rPr>
        <w:drawing>
          <wp:anchor distT="0" distB="0" distL="114300" distR="114300" simplePos="0" relativeHeight="251664384" behindDoc="0" locked="0" layoutInCell="1" allowOverlap="1" wp14:anchorId="3A5DD5FC" wp14:editId="3CE6FC4A">
            <wp:simplePos x="0" y="0"/>
            <wp:positionH relativeFrom="column">
              <wp:posOffset>208915</wp:posOffset>
            </wp:positionH>
            <wp:positionV relativeFrom="paragraph">
              <wp:posOffset>334010</wp:posOffset>
            </wp:positionV>
            <wp:extent cx="5941695" cy="1379855"/>
            <wp:effectExtent l="0" t="0" r="1905" b="0"/>
            <wp:wrapTopAndBottom/>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1695" cy="1379855"/>
                    </a:xfrm>
                    <a:prstGeom prst="rect">
                      <a:avLst/>
                    </a:prstGeom>
                    <a:noFill/>
                    <a:ln>
                      <a:noFill/>
                    </a:ln>
                  </pic:spPr>
                </pic:pic>
              </a:graphicData>
            </a:graphic>
          </wp:anchor>
        </w:drawing>
      </w:r>
      <w:r w:rsidR="004B007B" w:rsidRPr="00B94BD8">
        <w:t>A graphical representation of the analyses performed is showcased in the below graph:</w:t>
      </w:r>
    </w:p>
    <w:p w:rsidR="004B007B" w:rsidRPr="00011365" w:rsidRDefault="004B007B" w:rsidP="004B007B">
      <w:pPr>
        <w:ind w:left="450"/>
      </w:pPr>
    </w:p>
    <w:p w:rsidR="004B007B" w:rsidRPr="00011365" w:rsidRDefault="004B007B" w:rsidP="004B007B">
      <w:pPr>
        <w:spacing w:after="0"/>
        <w:ind w:left="360"/>
        <w:rPr>
          <w:b/>
        </w:rPr>
      </w:pPr>
      <w:r w:rsidRPr="00011365">
        <w:rPr>
          <w:b/>
          <w:i/>
          <w:color w:val="808080"/>
        </w:rPr>
        <w:t>First Analysis: Consistency between Thematic priorities and development needs</w:t>
      </w:r>
    </w:p>
    <w:p w:rsidR="004B007B" w:rsidRPr="00011365" w:rsidRDefault="004B007B" w:rsidP="00E57661">
      <w:pPr>
        <w:spacing w:before="120" w:after="0" w:line="276" w:lineRule="auto"/>
        <w:ind w:left="360"/>
        <w:jc w:val="left"/>
        <w:rPr>
          <w:rFonts w:cs="Arial"/>
          <w:b/>
          <w:i/>
          <w:color w:val="7030A0"/>
        </w:rPr>
      </w:pPr>
      <w:r w:rsidRPr="00011365">
        <w:rPr>
          <w:rFonts w:cs="Arial"/>
          <w:b/>
          <w:i/>
          <w:color w:val="7030A0"/>
        </w:rPr>
        <w:t>Findings</w:t>
      </w:r>
    </w:p>
    <w:p w:rsidR="004B007B" w:rsidRPr="00011365" w:rsidRDefault="004B007B" w:rsidP="004B007B">
      <w:pPr>
        <w:spacing w:line="276" w:lineRule="auto"/>
        <w:ind w:left="360"/>
        <w:jc w:val="left"/>
        <w:rPr>
          <w:rFonts w:cs="Arial"/>
        </w:rPr>
      </w:pPr>
      <w:r w:rsidRPr="00011365">
        <w:rPr>
          <w:rFonts w:cs="Arial"/>
        </w:rPr>
        <w:t>As pointed out in the Regulation (EU) No 231/2014 of the European Parliament and of the Council, of 11 March 2014, establishing an Instrument for Pre-accession Assistance (IPA II), assistance for cross-border cooperation may, as appropriate, address multiple thematic priorities.</w:t>
      </w:r>
    </w:p>
    <w:p w:rsidR="004B007B" w:rsidRPr="00011365" w:rsidRDefault="004B007B" w:rsidP="004B007B">
      <w:pPr>
        <w:spacing w:line="276" w:lineRule="auto"/>
        <w:ind w:left="360"/>
        <w:jc w:val="left"/>
        <w:rPr>
          <w:rFonts w:cs="Arial"/>
        </w:rPr>
      </w:pPr>
      <w:r w:rsidRPr="00011365">
        <w:rPr>
          <w:rFonts w:cs="Arial"/>
        </w:rPr>
        <w:t>Following an assessment of the appropriateness of all thematic priorities listed in Annex III of the abovementioned document, the programmer has indicated the</w:t>
      </w:r>
      <w:r w:rsidRPr="00011365">
        <w:rPr>
          <w:rFonts w:cs="Arial"/>
          <w:b/>
        </w:rPr>
        <w:t xml:space="preserve"> following Thematic Priorities</w:t>
      </w:r>
      <w:r w:rsidRPr="00011365">
        <w:rPr>
          <w:rFonts w:cs="Arial"/>
        </w:rPr>
        <w:t xml:space="preserve"> as relevant for the current CBC Programme: </w:t>
      </w:r>
    </w:p>
    <w:p w:rsidR="006824D6" w:rsidRDefault="004B007B" w:rsidP="00705AC1">
      <w:pPr>
        <w:pStyle w:val="ListParagraph"/>
        <w:numPr>
          <w:ilvl w:val="0"/>
          <w:numId w:val="103"/>
        </w:numPr>
        <w:spacing w:after="120"/>
        <w:contextualSpacing w:val="0"/>
        <w:rPr>
          <w:rFonts w:ascii="EYInterstate Light" w:hAnsi="EYInterstate Light" w:cs="Arial"/>
          <w:sz w:val="20"/>
          <w:szCs w:val="20"/>
          <w:lang w:val="en-GB"/>
        </w:rPr>
      </w:pPr>
      <w:r w:rsidRPr="00011365">
        <w:rPr>
          <w:rFonts w:ascii="EYInterstate Light" w:hAnsi="EYInterstate Light" w:cs="Arial"/>
          <w:b/>
          <w:sz w:val="20"/>
          <w:szCs w:val="20"/>
          <w:lang w:val="en-GB"/>
        </w:rPr>
        <w:t>Promoting employment, labour mobility and social and cultural inclusion</w:t>
      </w:r>
      <w:r w:rsidRPr="00011365">
        <w:rPr>
          <w:rFonts w:ascii="EYInterstate Light" w:hAnsi="EYInterstate Light" w:cs="Arial"/>
          <w:sz w:val="20"/>
          <w:szCs w:val="20"/>
          <w:lang w:val="en-GB"/>
        </w:rPr>
        <w:t xml:space="preserve"> across borders through, inter alia: inte­grating cross-border labour markets, including cross-border mobility; joint local employment initiatives; information and advisory services and joint training; gender equality; equal opportunities; integration of immigrants' communities and vulnerable groups; investment in public employment services; and supporting investment in public health and social services; </w:t>
      </w:r>
    </w:p>
    <w:p w:rsidR="006824D6" w:rsidRDefault="004B007B" w:rsidP="00705AC1">
      <w:pPr>
        <w:pStyle w:val="ListParagraph"/>
        <w:numPr>
          <w:ilvl w:val="0"/>
          <w:numId w:val="103"/>
        </w:numPr>
        <w:spacing w:after="120"/>
        <w:contextualSpacing w:val="0"/>
        <w:rPr>
          <w:rFonts w:ascii="EYInterstate Light" w:hAnsi="EYInterstate Light" w:cs="Arial"/>
          <w:sz w:val="20"/>
          <w:szCs w:val="20"/>
          <w:lang w:val="en-GB"/>
        </w:rPr>
      </w:pPr>
      <w:r w:rsidRPr="00011365">
        <w:rPr>
          <w:rFonts w:ascii="EYInterstate Light" w:hAnsi="EYInterstate Light" w:cs="Arial"/>
          <w:b/>
          <w:sz w:val="20"/>
          <w:szCs w:val="20"/>
          <w:lang w:val="en-GB"/>
        </w:rPr>
        <w:t>Protecting the environment and promoting climate change adaptation and mitigation, risk prevention and management</w:t>
      </w:r>
      <w:r w:rsidRPr="00011365">
        <w:rPr>
          <w:rFonts w:ascii="EYInterstate Light" w:hAnsi="EYInterstate Light" w:cs="Arial"/>
          <w:sz w:val="20"/>
          <w:szCs w:val="20"/>
          <w:lang w:val="en-GB"/>
        </w:rPr>
        <w:t xml:space="preserve"> through, inter alia: joint actions for environmental protection; promoting sustainable use of natural resources, resource efficiency, renewable energy sources and the shift towards a safe and sustainable low-carbon economy; promoting investment to address specific risks, ensuring disaster resilience and developing disaster management systems and emergency preparedness; </w:t>
      </w:r>
    </w:p>
    <w:p w:rsidR="006824D6" w:rsidRDefault="004B007B" w:rsidP="00705AC1">
      <w:pPr>
        <w:pStyle w:val="ListParagraph"/>
        <w:numPr>
          <w:ilvl w:val="0"/>
          <w:numId w:val="103"/>
        </w:numPr>
        <w:spacing w:after="120"/>
        <w:contextualSpacing w:val="0"/>
        <w:rPr>
          <w:rFonts w:ascii="EYInterstate Light" w:hAnsi="EYInterstate Light" w:cs="Arial"/>
          <w:sz w:val="20"/>
          <w:szCs w:val="20"/>
          <w:lang w:val="en-GB"/>
        </w:rPr>
      </w:pPr>
      <w:r w:rsidRPr="00011365">
        <w:rPr>
          <w:rFonts w:ascii="EYInterstate Light" w:hAnsi="EYInterstate Light" w:cs="Arial"/>
          <w:b/>
          <w:sz w:val="20"/>
          <w:szCs w:val="20"/>
          <w:lang w:val="en-GB"/>
        </w:rPr>
        <w:t>Promoting sustainable transport and improving public infrastructures</w:t>
      </w:r>
      <w:r w:rsidRPr="00011365">
        <w:rPr>
          <w:rFonts w:ascii="EYInterstate Light" w:hAnsi="EYInterstate Light" w:cs="Arial"/>
          <w:sz w:val="20"/>
          <w:szCs w:val="20"/>
          <w:lang w:val="en-GB"/>
        </w:rPr>
        <w:t xml:space="preserve"> by, inter alia, reducing isolation through improved access to transport, information and communication networks and services and investing in cross-border water, waste and energy systems and facilities; </w:t>
      </w:r>
    </w:p>
    <w:p w:rsidR="006824D6" w:rsidRDefault="004B007B" w:rsidP="00705AC1">
      <w:pPr>
        <w:pStyle w:val="ListParagraph"/>
        <w:numPr>
          <w:ilvl w:val="0"/>
          <w:numId w:val="103"/>
        </w:numPr>
        <w:spacing w:after="120"/>
        <w:contextualSpacing w:val="0"/>
        <w:rPr>
          <w:rFonts w:ascii="EYInterstate Light" w:hAnsi="EYInterstate Light" w:cs="Arial"/>
          <w:sz w:val="20"/>
          <w:szCs w:val="20"/>
          <w:lang w:val="en-GB"/>
        </w:rPr>
      </w:pPr>
      <w:r w:rsidRPr="00011365">
        <w:rPr>
          <w:rFonts w:ascii="EYInterstate Light" w:hAnsi="EYInterstate Light" w:cs="Arial"/>
          <w:b/>
          <w:sz w:val="20"/>
          <w:szCs w:val="20"/>
          <w:lang w:val="en-GB"/>
        </w:rPr>
        <w:t>Encouraging tourism and cultural and natural heritage</w:t>
      </w:r>
      <w:r w:rsidRPr="00011365">
        <w:rPr>
          <w:rFonts w:ascii="EYInterstate Light" w:hAnsi="EYInterstate Light" w:cs="Arial"/>
          <w:sz w:val="20"/>
          <w:szCs w:val="20"/>
          <w:lang w:val="en-GB"/>
        </w:rPr>
        <w:t xml:space="preserve">. </w:t>
      </w:r>
      <w:r w:rsidRPr="00011365">
        <w:rPr>
          <w:rFonts w:ascii="EYInterstate Light" w:hAnsi="EYInterstate Light" w:cs="Arial"/>
          <w:sz w:val="20"/>
          <w:szCs w:val="20"/>
          <w:lang w:val="en-GB"/>
        </w:rPr>
        <w:cr/>
      </w:r>
    </w:p>
    <w:p w:rsidR="004B007B" w:rsidRPr="00011365" w:rsidRDefault="004B007B" w:rsidP="004B007B">
      <w:pPr>
        <w:spacing w:before="120" w:line="276" w:lineRule="auto"/>
        <w:ind w:left="360"/>
        <w:jc w:val="left"/>
        <w:rPr>
          <w:rFonts w:cs="Arial"/>
        </w:rPr>
      </w:pPr>
      <w:r w:rsidRPr="00011365">
        <w:rPr>
          <w:rFonts w:cs="Arial"/>
        </w:rPr>
        <w:t>Considering the above, in order to assess whether the needs and challenges of the cross-border area were adequately addressed, the first step performed was to verify whether the Thematic Priorities reflect the challenges and needs identified in the SWOT analysis.</w:t>
      </w:r>
    </w:p>
    <w:p w:rsidR="006824D6" w:rsidRDefault="004B007B" w:rsidP="00705AC1">
      <w:pPr>
        <w:keepNext/>
        <w:spacing w:line="276" w:lineRule="auto"/>
        <w:ind w:left="360"/>
        <w:jc w:val="left"/>
        <w:rPr>
          <w:rFonts w:cs="Arial"/>
        </w:rPr>
      </w:pPr>
      <w:r w:rsidRPr="00011365">
        <w:rPr>
          <w:rFonts w:cs="Arial"/>
        </w:rPr>
        <w:lastRenderedPageBreak/>
        <w:t>The relevance of the above is confirmed by the appropriate coherence with the Thematic Priorities of the Programme, as presented in the table below:</w:t>
      </w:r>
    </w:p>
    <w:tbl>
      <w:tblPr>
        <w:tblStyle w:val="TableGrid10"/>
        <w:tblW w:w="4745" w:type="pct"/>
        <w:tblInd w:w="468" w:type="dxa"/>
        <w:tblBorders>
          <w:top w:val="single" w:sz="12" w:space="0" w:color="FFFFFF" w:themeColor="background1"/>
          <w:left w:val="single" w:sz="12" w:space="0" w:color="FFFFFF" w:themeColor="background1"/>
          <w:bottom w:val="single" w:sz="12" w:space="0" w:color="FFFFFF" w:themeColor="background1"/>
          <w:right w:val="single" w:sz="12" w:space="0" w:color="FFFFFF" w:themeColor="background1"/>
          <w:insideH w:val="single" w:sz="12" w:space="0" w:color="FFFFFF" w:themeColor="background1"/>
          <w:insideV w:val="single" w:sz="12" w:space="0" w:color="FFFFFF" w:themeColor="background1"/>
        </w:tblBorders>
        <w:shd w:val="clear" w:color="auto" w:fill="F2F2F2" w:themeFill="background1" w:themeFillShade="F2"/>
        <w:tblLayout w:type="fixed"/>
        <w:tblLook w:val="04A0" w:firstRow="1" w:lastRow="0" w:firstColumn="1" w:lastColumn="0" w:noHBand="0" w:noVBand="1"/>
      </w:tblPr>
      <w:tblGrid>
        <w:gridCol w:w="2982"/>
        <w:gridCol w:w="1585"/>
        <w:gridCol w:w="3464"/>
        <w:gridCol w:w="966"/>
      </w:tblGrid>
      <w:tr w:rsidR="004B007B" w:rsidRPr="00011365" w:rsidTr="00E57661">
        <w:trPr>
          <w:trHeight w:val="432"/>
          <w:tblHeader/>
        </w:trPr>
        <w:tc>
          <w:tcPr>
            <w:tcW w:w="1657" w:type="pct"/>
            <w:shd w:val="clear" w:color="auto" w:fill="FFE600"/>
            <w:vAlign w:val="center"/>
          </w:tcPr>
          <w:p w:rsidR="006824D6" w:rsidRDefault="004B007B" w:rsidP="00705AC1">
            <w:pPr>
              <w:keepNext/>
              <w:spacing w:after="0" w:line="240" w:lineRule="auto"/>
              <w:jc w:val="left"/>
              <w:rPr>
                <w:rFonts w:cs="Arial"/>
                <w:sz w:val="18"/>
              </w:rPr>
            </w:pPr>
            <w:r w:rsidRPr="00011365">
              <w:rPr>
                <w:rFonts w:cs="Arial"/>
                <w:sz w:val="18"/>
              </w:rPr>
              <w:t>SWOT identified challenges</w:t>
            </w:r>
          </w:p>
        </w:tc>
        <w:tc>
          <w:tcPr>
            <w:tcW w:w="881" w:type="pct"/>
            <w:shd w:val="clear" w:color="auto" w:fill="FFE600"/>
            <w:vAlign w:val="center"/>
          </w:tcPr>
          <w:p w:rsidR="006824D6" w:rsidRDefault="004B007B" w:rsidP="00705AC1">
            <w:pPr>
              <w:keepNext/>
              <w:spacing w:after="0" w:line="240" w:lineRule="auto"/>
              <w:jc w:val="left"/>
              <w:rPr>
                <w:rFonts w:cs="Arial"/>
                <w:sz w:val="18"/>
              </w:rPr>
            </w:pPr>
            <w:r w:rsidRPr="00011365">
              <w:rPr>
                <w:rFonts w:cs="Arial"/>
                <w:sz w:val="18"/>
              </w:rPr>
              <w:t>Programme Thematic Priorities</w:t>
            </w:r>
          </w:p>
        </w:tc>
        <w:tc>
          <w:tcPr>
            <w:tcW w:w="1925" w:type="pct"/>
            <w:shd w:val="clear" w:color="auto" w:fill="FFE600"/>
            <w:vAlign w:val="center"/>
          </w:tcPr>
          <w:p w:rsidR="006824D6" w:rsidRDefault="004B007B" w:rsidP="00705AC1">
            <w:pPr>
              <w:keepNext/>
              <w:spacing w:after="0" w:line="240" w:lineRule="auto"/>
              <w:jc w:val="left"/>
              <w:rPr>
                <w:rFonts w:cs="Arial"/>
                <w:sz w:val="18"/>
              </w:rPr>
            </w:pPr>
            <w:r w:rsidRPr="00011365">
              <w:rPr>
                <w:rFonts w:cs="Arial"/>
                <w:sz w:val="18"/>
              </w:rPr>
              <w:t>Justification</w:t>
            </w:r>
          </w:p>
        </w:tc>
        <w:tc>
          <w:tcPr>
            <w:tcW w:w="537" w:type="pct"/>
            <w:shd w:val="clear" w:color="auto" w:fill="FFE600"/>
            <w:tcMar>
              <w:left w:w="0" w:type="dxa"/>
              <w:right w:w="0" w:type="dxa"/>
            </w:tcMar>
            <w:vAlign w:val="center"/>
          </w:tcPr>
          <w:p w:rsidR="006824D6" w:rsidRDefault="004B007B" w:rsidP="00705AC1">
            <w:pPr>
              <w:keepNext/>
              <w:spacing w:after="0" w:line="240" w:lineRule="auto"/>
              <w:jc w:val="center"/>
              <w:rPr>
                <w:rFonts w:cs="Arial"/>
                <w:sz w:val="18"/>
              </w:rPr>
            </w:pPr>
            <w:r w:rsidRPr="00011365">
              <w:rPr>
                <w:rFonts w:cs="Arial"/>
                <w:sz w:val="18"/>
              </w:rPr>
              <w:t>Coherent (Y/N)</w:t>
            </w:r>
          </w:p>
        </w:tc>
      </w:tr>
      <w:tr w:rsidR="004B007B" w:rsidRPr="00011365" w:rsidTr="00E57661">
        <w:trPr>
          <w:cantSplit/>
        </w:trPr>
        <w:tc>
          <w:tcPr>
            <w:tcW w:w="1657" w:type="pct"/>
            <w:shd w:val="clear" w:color="auto" w:fill="F2F2F2" w:themeFill="background1" w:themeFillShade="F2"/>
          </w:tcPr>
          <w:p w:rsidR="004B007B" w:rsidRPr="00011365" w:rsidRDefault="004B007B" w:rsidP="00385AEC">
            <w:pPr>
              <w:jc w:val="left"/>
              <w:rPr>
                <w:rFonts w:cs="Arial"/>
                <w:sz w:val="18"/>
              </w:rPr>
            </w:pPr>
            <w:r w:rsidRPr="00011365">
              <w:rPr>
                <w:rFonts w:cs="Arial"/>
                <w:sz w:val="18"/>
              </w:rPr>
              <w:t>The SWOT analysis identifies the challenges related to the declining share of school population and high unemployment, especially among young people, together with migration out of the area and low shares of the population that has achieved tertiary education.</w:t>
            </w:r>
          </w:p>
          <w:p w:rsidR="004B007B" w:rsidRPr="00011365" w:rsidRDefault="004B007B" w:rsidP="00385AEC">
            <w:pPr>
              <w:spacing w:after="0"/>
              <w:jc w:val="left"/>
              <w:rPr>
                <w:rFonts w:cs="Arial"/>
                <w:sz w:val="18"/>
              </w:rPr>
            </w:pPr>
          </w:p>
        </w:tc>
        <w:tc>
          <w:tcPr>
            <w:tcW w:w="881" w:type="pct"/>
            <w:shd w:val="clear" w:color="auto" w:fill="F2F2F2" w:themeFill="background1" w:themeFillShade="F2"/>
            <w:tcMar>
              <w:top w:w="72" w:type="dxa"/>
              <w:left w:w="115" w:type="dxa"/>
              <w:bottom w:w="72" w:type="dxa"/>
              <w:right w:w="115" w:type="dxa"/>
            </w:tcMar>
          </w:tcPr>
          <w:p w:rsidR="004B007B" w:rsidRPr="00011365" w:rsidRDefault="004B007B" w:rsidP="00385AEC">
            <w:pPr>
              <w:jc w:val="left"/>
              <w:rPr>
                <w:rFonts w:cs="Arial"/>
                <w:sz w:val="18"/>
              </w:rPr>
            </w:pPr>
            <w:r w:rsidRPr="00011365">
              <w:rPr>
                <w:rFonts w:cs="Arial"/>
                <w:b/>
                <w:sz w:val="18"/>
              </w:rPr>
              <w:t xml:space="preserve">Thematic Priority a. </w:t>
            </w:r>
            <w:r w:rsidRPr="00011365">
              <w:rPr>
                <w:rFonts w:cs="Arial"/>
                <w:sz w:val="18"/>
              </w:rPr>
              <w:t>Promoting employment, labour mobility and social and cultural inclusion across the border</w:t>
            </w:r>
          </w:p>
        </w:tc>
        <w:tc>
          <w:tcPr>
            <w:tcW w:w="1925" w:type="pct"/>
            <w:shd w:val="clear" w:color="auto" w:fill="F2F2F2" w:themeFill="background1" w:themeFillShade="F2"/>
          </w:tcPr>
          <w:p w:rsidR="004B007B" w:rsidRPr="00011365" w:rsidRDefault="004B007B" w:rsidP="00E57661">
            <w:pPr>
              <w:jc w:val="left"/>
              <w:rPr>
                <w:rFonts w:cs="Arial"/>
                <w:sz w:val="18"/>
              </w:rPr>
            </w:pPr>
            <w:r w:rsidRPr="00011365">
              <w:rPr>
                <w:rFonts w:cs="Arial"/>
                <w:sz w:val="18"/>
              </w:rPr>
              <w:t>The priority combines important conditions for the realisation of sustainable development by addressing employment opportunities, provision of health and social services and inclusive society.</w:t>
            </w:r>
          </w:p>
          <w:p w:rsidR="004B007B" w:rsidRPr="00011365" w:rsidRDefault="004B007B" w:rsidP="00E57661">
            <w:pPr>
              <w:jc w:val="left"/>
              <w:rPr>
                <w:rFonts w:cs="Arial"/>
                <w:sz w:val="18"/>
              </w:rPr>
            </w:pPr>
            <w:r w:rsidRPr="00011365">
              <w:rPr>
                <w:rFonts w:cs="Arial"/>
                <w:sz w:val="18"/>
              </w:rPr>
              <w:t>Furthermore, experience from the 2007-13 Programming Period highlights the high demand for actions financed under this area</w:t>
            </w:r>
            <w:r w:rsidR="001F4246">
              <w:rPr>
                <w:rFonts w:cs="Arial"/>
                <w:sz w:val="18"/>
              </w:rPr>
              <w:t xml:space="preserve"> (i.e. </w:t>
            </w:r>
            <w:r w:rsidR="001F4246" w:rsidRPr="001F4246">
              <w:rPr>
                <w:rFonts w:cs="Arial"/>
                <w:sz w:val="18"/>
              </w:rPr>
              <w:t>Support for local/regional economic and social infrastructure</w:t>
            </w:r>
            <w:r w:rsidR="001F4246">
              <w:rPr>
                <w:rFonts w:cs="Arial"/>
                <w:sz w:val="18"/>
              </w:rPr>
              <w:t>, SME Development)</w:t>
            </w:r>
            <w:r w:rsidRPr="00011365">
              <w:rPr>
                <w:rFonts w:cs="Arial"/>
                <w:sz w:val="18"/>
              </w:rPr>
              <w:t>, a trend which is likely to continue also in the 2014-20 period.</w:t>
            </w:r>
          </w:p>
          <w:p w:rsidR="004B007B" w:rsidRPr="00011365" w:rsidRDefault="004B007B" w:rsidP="00E57661">
            <w:pPr>
              <w:jc w:val="left"/>
              <w:rPr>
                <w:rFonts w:cs="Arial"/>
                <w:sz w:val="18"/>
              </w:rPr>
            </w:pPr>
            <w:r w:rsidRPr="00011365">
              <w:rPr>
                <w:rFonts w:cs="Arial"/>
                <w:sz w:val="18"/>
              </w:rPr>
              <w:t>To support this claim, the Ex-post evaluation of Interreg IIIb NWE Programme, showcased a significant concentration of funding for actions supporting adaptability and flexibility of the labour market and social inclusion.</w:t>
            </w:r>
          </w:p>
        </w:tc>
        <w:tc>
          <w:tcPr>
            <w:tcW w:w="537" w:type="pct"/>
            <w:shd w:val="clear" w:color="auto" w:fill="F2F2F2" w:themeFill="background1" w:themeFillShade="F2"/>
          </w:tcPr>
          <w:p w:rsidR="004B007B" w:rsidRPr="00011365" w:rsidRDefault="004B007B" w:rsidP="009B0989">
            <w:pPr>
              <w:jc w:val="center"/>
              <w:rPr>
                <w:rFonts w:cs="Arial"/>
                <w:b/>
                <w:sz w:val="18"/>
              </w:rPr>
            </w:pPr>
            <w:r w:rsidRPr="00011365">
              <w:rPr>
                <w:rFonts w:cs="Arial"/>
                <w:b/>
                <w:sz w:val="18"/>
              </w:rPr>
              <w:t>YES</w:t>
            </w:r>
          </w:p>
        </w:tc>
      </w:tr>
      <w:tr w:rsidR="004B007B" w:rsidRPr="00011365" w:rsidTr="00E57661">
        <w:trPr>
          <w:cantSplit/>
        </w:trPr>
        <w:tc>
          <w:tcPr>
            <w:tcW w:w="1657" w:type="pct"/>
            <w:shd w:val="clear" w:color="auto" w:fill="F2F2F2" w:themeFill="background1" w:themeFillShade="F2"/>
          </w:tcPr>
          <w:p w:rsidR="004B007B" w:rsidRPr="00011365" w:rsidRDefault="004B007B" w:rsidP="00385AEC">
            <w:pPr>
              <w:jc w:val="left"/>
              <w:rPr>
                <w:rFonts w:cs="Arial"/>
                <w:sz w:val="18"/>
              </w:rPr>
            </w:pPr>
            <w:r w:rsidRPr="00011365">
              <w:rPr>
                <w:rFonts w:cs="Arial"/>
                <w:sz w:val="18"/>
              </w:rPr>
              <w:t xml:space="preserve">The SWOT analysis identifies challenges regarding </w:t>
            </w:r>
            <w:r w:rsidR="00286102">
              <w:rPr>
                <w:rFonts w:cs="Arial"/>
                <w:sz w:val="18"/>
              </w:rPr>
              <w:t xml:space="preserve">protection of </w:t>
            </w:r>
            <w:r w:rsidRPr="00011365">
              <w:rPr>
                <w:rFonts w:cs="Arial"/>
                <w:sz w:val="18"/>
              </w:rPr>
              <w:t xml:space="preserve">environment due to </w:t>
            </w:r>
            <w:r w:rsidR="00286102">
              <w:rPr>
                <w:rFonts w:cs="Arial"/>
                <w:sz w:val="18"/>
              </w:rPr>
              <w:t xml:space="preserve">undergoing </w:t>
            </w:r>
            <w:r w:rsidRPr="00011365">
              <w:rPr>
                <w:rFonts w:cs="Arial"/>
                <w:sz w:val="18"/>
              </w:rPr>
              <w:t>mining and industrial activities, poor infrastructure for disaster prevention and floods.</w:t>
            </w:r>
          </w:p>
          <w:p w:rsidR="004B007B" w:rsidRPr="00011365" w:rsidRDefault="004B007B" w:rsidP="00385AEC">
            <w:pPr>
              <w:spacing w:after="0"/>
              <w:jc w:val="left"/>
              <w:rPr>
                <w:rFonts w:cs="Arial"/>
                <w:sz w:val="18"/>
              </w:rPr>
            </w:pPr>
            <w:r w:rsidRPr="00011365">
              <w:rPr>
                <w:rFonts w:cs="Arial"/>
                <w:sz w:val="18"/>
              </w:rPr>
              <w:t>Additionally, threats considered include the potential lack of funds for environmental infrastructure improvement, risk of pollution upstream on the Danube with negative effects on the Programme Area.</w:t>
            </w:r>
          </w:p>
        </w:tc>
        <w:tc>
          <w:tcPr>
            <w:tcW w:w="881" w:type="pct"/>
            <w:shd w:val="clear" w:color="auto" w:fill="F2F2F2" w:themeFill="background1" w:themeFillShade="F2"/>
            <w:tcMar>
              <w:top w:w="72" w:type="dxa"/>
              <w:left w:w="115" w:type="dxa"/>
              <w:bottom w:w="72" w:type="dxa"/>
              <w:right w:w="115" w:type="dxa"/>
            </w:tcMar>
          </w:tcPr>
          <w:p w:rsidR="004B007B" w:rsidRPr="00011365" w:rsidRDefault="004B007B" w:rsidP="00385AEC">
            <w:pPr>
              <w:jc w:val="left"/>
              <w:rPr>
                <w:rFonts w:cs="Arial"/>
                <w:sz w:val="18"/>
              </w:rPr>
            </w:pPr>
            <w:r w:rsidRPr="00011365">
              <w:rPr>
                <w:rFonts w:cs="Arial"/>
                <w:b/>
                <w:sz w:val="18"/>
              </w:rPr>
              <w:t xml:space="preserve">Thematic Priority b. </w:t>
            </w:r>
            <w:r w:rsidRPr="00011365">
              <w:rPr>
                <w:rFonts w:cs="Arial"/>
                <w:sz w:val="18"/>
              </w:rPr>
              <w:t>Protecting the environment, promoting climate change adaptation and mitigation, risk prevention and management</w:t>
            </w:r>
          </w:p>
        </w:tc>
        <w:tc>
          <w:tcPr>
            <w:tcW w:w="1925" w:type="pct"/>
            <w:shd w:val="clear" w:color="auto" w:fill="F2F2F2" w:themeFill="background1" w:themeFillShade="F2"/>
          </w:tcPr>
          <w:p w:rsidR="004B007B" w:rsidRPr="00011365" w:rsidRDefault="004B007B" w:rsidP="00E57661">
            <w:pPr>
              <w:jc w:val="left"/>
              <w:rPr>
                <w:rFonts w:cs="Arial"/>
                <w:sz w:val="18"/>
              </w:rPr>
            </w:pPr>
            <w:r w:rsidRPr="00011365">
              <w:rPr>
                <w:rFonts w:cs="Arial"/>
                <w:sz w:val="18"/>
              </w:rPr>
              <w:t>Protection of the environment and the elimination and mitigation of existing environmental hotspots and hazards and the adaptation for new risks is considered an absolute prerequisite for any development plan.</w:t>
            </w:r>
          </w:p>
          <w:p w:rsidR="004B007B" w:rsidRPr="00011365" w:rsidRDefault="004B007B" w:rsidP="00E57661">
            <w:pPr>
              <w:jc w:val="left"/>
              <w:rPr>
                <w:rFonts w:cs="Arial"/>
                <w:sz w:val="18"/>
              </w:rPr>
            </w:pPr>
            <w:r w:rsidRPr="00011365">
              <w:rPr>
                <w:rFonts w:cs="Arial"/>
                <w:sz w:val="18"/>
              </w:rPr>
              <w:t>Lessons learned from the 2007-13 Programming Period may contribute to a streamlined implementation of this priority</w:t>
            </w:r>
            <w:r w:rsidR="001F4246">
              <w:rPr>
                <w:rFonts w:cs="Arial"/>
                <w:sz w:val="18"/>
              </w:rPr>
              <w:t>, through targeted calls for proposals and focused support for eligible beneficiaries in developing and implementing their project ideas</w:t>
            </w:r>
            <w:r w:rsidRPr="00011365">
              <w:rPr>
                <w:rFonts w:cs="Arial"/>
                <w:sz w:val="18"/>
              </w:rPr>
              <w:t>.</w:t>
            </w:r>
          </w:p>
          <w:p w:rsidR="004B007B" w:rsidRPr="00011365" w:rsidRDefault="004B007B" w:rsidP="00E57661">
            <w:pPr>
              <w:jc w:val="left"/>
              <w:rPr>
                <w:rFonts w:cs="Arial"/>
                <w:sz w:val="18"/>
              </w:rPr>
            </w:pPr>
          </w:p>
        </w:tc>
        <w:tc>
          <w:tcPr>
            <w:tcW w:w="537" w:type="pct"/>
            <w:shd w:val="clear" w:color="auto" w:fill="F2F2F2" w:themeFill="background1" w:themeFillShade="F2"/>
          </w:tcPr>
          <w:p w:rsidR="004B007B" w:rsidRPr="00011365" w:rsidRDefault="004B007B" w:rsidP="009B0989">
            <w:pPr>
              <w:jc w:val="center"/>
              <w:rPr>
                <w:rFonts w:cs="Arial"/>
                <w:b/>
                <w:sz w:val="18"/>
              </w:rPr>
            </w:pPr>
            <w:r w:rsidRPr="00011365">
              <w:rPr>
                <w:rFonts w:cs="Arial"/>
                <w:b/>
                <w:sz w:val="18"/>
              </w:rPr>
              <w:t>YES</w:t>
            </w:r>
          </w:p>
        </w:tc>
      </w:tr>
      <w:tr w:rsidR="004B007B" w:rsidRPr="00011365" w:rsidTr="00E57661">
        <w:trPr>
          <w:cantSplit/>
        </w:trPr>
        <w:tc>
          <w:tcPr>
            <w:tcW w:w="1657" w:type="pct"/>
            <w:shd w:val="clear" w:color="auto" w:fill="F2F2F2" w:themeFill="background1" w:themeFillShade="F2"/>
          </w:tcPr>
          <w:p w:rsidR="004B007B" w:rsidRPr="00011365" w:rsidRDefault="004B007B" w:rsidP="00385AEC">
            <w:pPr>
              <w:spacing w:after="0"/>
              <w:jc w:val="left"/>
              <w:rPr>
                <w:rFonts w:cs="Arial"/>
                <w:sz w:val="18"/>
              </w:rPr>
            </w:pPr>
            <w:r w:rsidRPr="00011365">
              <w:rPr>
                <w:rFonts w:cs="Arial"/>
                <w:sz w:val="18"/>
              </w:rPr>
              <w:t>With respect to infrastructure, the SWOT reveals that there is a low quality of the local and intra-regional transport infrastructure, as well as a reduced efficiency of the local public transport services and the underdevelopment of monitoring systems for the Danube River. Additionally, the SWOT also highlights that the Programme Area is facing challenges with respect to the obsolescence of the environmental infrastructure.</w:t>
            </w:r>
          </w:p>
        </w:tc>
        <w:tc>
          <w:tcPr>
            <w:tcW w:w="881" w:type="pct"/>
            <w:shd w:val="clear" w:color="auto" w:fill="F2F2F2" w:themeFill="background1" w:themeFillShade="F2"/>
            <w:tcMar>
              <w:top w:w="72" w:type="dxa"/>
              <w:left w:w="115" w:type="dxa"/>
              <w:bottom w:w="72" w:type="dxa"/>
              <w:right w:w="115" w:type="dxa"/>
            </w:tcMar>
          </w:tcPr>
          <w:p w:rsidR="004B007B" w:rsidRPr="00011365" w:rsidRDefault="004B007B" w:rsidP="00385AEC">
            <w:pPr>
              <w:jc w:val="left"/>
              <w:rPr>
                <w:rFonts w:cs="Arial"/>
                <w:sz w:val="18"/>
              </w:rPr>
            </w:pPr>
            <w:r w:rsidRPr="00011365">
              <w:rPr>
                <w:rFonts w:cs="Arial"/>
                <w:b/>
                <w:sz w:val="18"/>
              </w:rPr>
              <w:t>Thematic Priority c.</w:t>
            </w:r>
            <w:r w:rsidRPr="00011365">
              <w:rPr>
                <w:rFonts w:cs="Arial"/>
                <w:sz w:val="18"/>
              </w:rPr>
              <w:t xml:space="preserve"> Promoting sustainable transport and improving public infrastructures</w:t>
            </w:r>
          </w:p>
        </w:tc>
        <w:tc>
          <w:tcPr>
            <w:tcW w:w="1925" w:type="pct"/>
            <w:shd w:val="clear" w:color="auto" w:fill="F2F2F2" w:themeFill="background1" w:themeFillShade="F2"/>
          </w:tcPr>
          <w:p w:rsidR="004B007B" w:rsidRPr="00011365" w:rsidRDefault="004B007B" w:rsidP="00E57661">
            <w:pPr>
              <w:jc w:val="left"/>
              <w:rPr>
                <w:rFonts w:cs="Arial"/>
                <w:sz w:val="18"/>
              </w:rPr>
            </w:pPr>
            <w:r w:rsidRPr="00011365">
              <w:rPr>
                <w:rFonts w:cs="Arial"/>
                <w:sz w:val="18"/>
              </w:rPr>
              <w:t>An efficient and environmental friendly mobility and transport infrastructure as well as public utility infrastructures are absolute prerequisites for an inclusive, attractive and balanced programme area.</w:t>
            </w:r>
          </w:p>
          <w:p w:rsidR="004B007B" w:rsidRPr="00011365" w:rsidRDefault="004B007B" w:rsidP="00E57661">
            <w:pPr>
              <w:jc w:val="left"/>
              <w:rPr>
                <w:rFonts w:cs="Arial"/>
                <w:sz w:val="18"/>
              </w:rPr>
            </w:pPr>
            <w:r w:rsidRPr="00011365">
              <w:rPr>
                <w:rFonts w:cs="Arial"/>
                <w:sz w:val="18"/>
              </w:rPr>
              <w:t>Lessons learned from the 2007-13 Programming Period</w:t>
            </w:r>
            <w:r w:rsidR="001F4246">
              <w:rPr>
                <w:rFonts w:cs="Arial"/>
                <w:sz w:val="18"/>
              </w:rPr>
              <w:t xml:space="preserve"> (during which this priority proved less attractive to applicants, due to the complex nature of projects financed)</w:t>
            </w:r>
            <w:r w:rsidRPr="00011365">
              <w:rPr>
                <w:rFonts w:cs="Arial"/>
                <w:sz w:val="18"/>
              </w:rPr>
              <w:t xml:space="preserve"> may contribute to a streamlined implementation of this priority</w:t>
            </w:r>
            <w:r w:rsidR="001F4246">
              <w:rPr>
                <w:rFonts w:cs="Arial"/>
                <w:sz w:val="18"/>
              </w:rPr>
              <w:t xml:space="preserve"> , through targeted calls for proposals and focused support for eligible beneficiaries in developing and implementing their project ideas</w:t>
            </w:r>
            <w:r w:rsidR="001F4246" w:rsidRPr="00011365">
              <w:rPr>
                <w:rFonts w:cs="Arial"/>
                <w:sz w:val="18"/>
              </w:rPr>
              <w:t>.</w:t>
            </w:r>
            <w:r w:rsidRPr="00011365">
              <w:rPr>
                <w:rFonts w:cs="Arial"/>
                <w:sz w:val="18"/>
              </w:rPr>
              <w:t>.</w:t>
            </w:r>
          </w:p>
          <w:p w:rsidR="004B007B" w:rsidRPr="00011365" w:rsidRDefault="004B007B" w:rsidP="00E57661">
            <w:pPr>
              <w:jc w:val="left"/>
              <w:rPr>
                <w:rFonts w:cs="Arial"/>
                <w:sz w:val="18"/>
              </w:rPr>
            </w:pPr>
          </w:p>
        </w:tc>
        <w:tc>
          <w:tcPr>
            <w:tcW w:w="537" w:type="pct"/>
            <w:shd w:val="clear" w:color="auto" w:fill="F2F2F2" w:themeFill="background1" w:themeFillShade="F2"/>
          </w:tcPr>
          <w:p w:rsidR="004B007B" w:rsidRPr="00011365" w:rsidRDefault="004B007B" w:rsidP="009B0989">
            <w:pPr>
              <w:jc w:val="center"/>
              <w:rPr>
                <w:rFonts w:cs="Arial"/>
                <w:b/>
                <w:sz w:val="18"/>
              </w:rPr>
            </w:pPr>
            <w:r w:rsidRPr="00011365">
              <w:rPr>
                <w:rFonts w:cs="Arial"/>
                <w:b/>
                <w:sz w:val="18"/>
              </w:rPr>
              <w:t>YES</w:t>
            </w:r>
          </w:p>
        </w:tc>
      </w:tr>
      <w:tr w:rsidR="004B007B" w:rsidRPr="00011365" w:rsidTr="00E57661">
        <w:trPr>
          <w:cantSplit/>
        </w:trPr>
        <w:tc>
          <w:tcPr>
            <w:tcW w:w="1657" w:type="pct"/>
            <w:shd w:val="clear" w:color="auto" w:fill="F2F2F2" w:themeFill="background1" w:themeFillShade="F2"/>
          </w:tcPr>
          <w:p w:rsidR="004B007B" w:rsidRPr="00011365" w:rsidRDefault="004B007B" w:rsidP="00385AEC">
            <w:pPr>
              <w:spacing w:after="0"/>
              <w:jc w:val="left"/>
              <w:rPr>
                <w:rFonts w:cs="Arial"/>
                <w:sz w:val="18"/>
              </w:rPr>
            </w:pPr>
            <w:r w:rsidRPr="00011365">
              <w:rPr>
                <w:rFonts w:cs="Arial"/>
                <w:sz w:val="18"/>
              </w:rPr>
              <w:lastRenderedPageBreak/>
              <w:t>According to the SWOT analysis, in the Programme Area there is a low productivity and lack of sustainability of tourism due to an insufficient exploitation of the existing tourism infrastructure, as well as threats associated with the potential low degree of competitiveness of the touristic destinations in the National and European contexts.</w:t>
            </w:r>
          </w:p>
        </w:tc>
        <w:tc>
          <w:tcPr>
            <w:tcW w:w="881" w:type="pct"/>
            <w:shd w:val="clear" w:color="auto" w:fill="F2F2F2" w:themeFill="background1" w:themeFillShade="F2"/>
            <w:tcMar>
              <w:top w:w="72" w:type="dxa"/>
              <w:left w:w="115" w:type="dxa"/>
              <w:bottom w:w="72" w:type="dxa"/>
              <w:right w:w="115" w:type="dxa"/>
            </w:tcMar>
          </w:tcPr>
          <w:p w:rsidR="004B007B" w:rsidRPr="00011365" w:rsidRDefault="004B007B" w:rsidP="00385AEC">
            <w:pPr>
              <w:jc w:val="left"/>
              <w:rPr>
                <w:rFonts w:cs="Arial"/>
                <w:sz w:val="18"/>
              </w:rPr>
            </w:pPr>
            <w:r w:rsidRPr="00011365">
              <w:rPr>
                <w:rFonts w:cs="Arial"/>
                <w:b/>
                <w:sz w:val="18"/>
              </w:rPr>
              <w:t xml:space="preserve">Thematic Priority d. </w:t>
            </w:r>
            <w:r w:rsidRPr="00011365">
              <w:rPr>
                <w:rFonts w:cs="Arial"/>
                <w:sz w:val="18"/>
              </w:rPr>
              <w:t>Encouraging tourism and cultural and natural heritage</w:t>
            </w:r>
          </w:p>
        </w:tc>
        <w:tc>
          <w:tcPr>
            <w:tcW w:w="1925" w:type="pct"/>
            <w:shd w:val="clear" w:color="auto" w:fill="F2F2F2" w:themeFill="background1" w:themeFillShade="F2"/>
          </w:tcPr>
          <w:p w:rsidR="004B007B" w:rsidRPr="00011365" w:rsidRDefault="004B007B" w:rsidP="00E57661">
            <w:pPr>
              <w:jc w:val="left"/>
              <w:rPr>
                <w:rFonts w:cs="Arial"/>
                <w:sz w:val="18"/>
              </w:rPr>
            </w:pPr>
            <w:r w:rsidRPr="00011365">
              <w:rPr>
                <w:rFonts w:cs="Arial"/>
                <w:sz w:val="18"/>
              </w:rPr>
              <w:t>The natural and cultural potential of the area is a specific advantage of the area and an important development asset stretching across the border. CBC projects can help achieve critical mass and demonstrate immediate effects.</w:t>
            </w:r>
          </w:p>
          <w:p w:rsidR="004B007B" w:rsidRPr="00011365" w:rsidRDefault="004B007B" w:rsidP="00E57661">
            <w:pPr>
              <w:jc w:val="left"/>
              <w:rPr>
                <w:rFonts w:cs="Arial"/>
                <w:sz w:val="18"/>
              </w:rPr>
            </w:pPr>
            <w:r w:rsidRPr="00011365">
              <w:rPr>
                <w:rFonts w:cs="Arial"/>
                <w:sz w:val="18"/>
              </w:rPr>
              <w:t>Experience from the 2007-13 Programming Period highlights the high demand for actions aimed at strengthening of the regional identity of the border region as a tourist destination.</w:t>
            </w:r>
          </w:p>
          <w:p w:rsidR="004B007B" w:rsidRPr="00011365" w:rsidRDefault="004B007B" w:rsidP="00E57661">
            <w:pPr>
              <w:jc w:val="left"/>
              <w:rPr>
                <w:rFonts w:cs="Arial"/>
                <w:sz w:val="18"/>
              </w:rPr>
            </w:pPr>
            <w:r w:rsidRPr="00011365">
              <w:rPr>
                <w:rFonts w:cs="Arial"/>
                <w:sz w:val="18"/>
              </w:rPr>
              <w:t>Also in support this claim, the Ex-post evaluation of Interreg IIIb NWE Programme, showcased a significant concentration of funding for actions supporting tourism.</w:t>
            </w:r>
          </w:p>
        </w:tc>
        <w:tc>
          <w:tcPr>
            <w:tcW w:w="537" w:type="pct"/>
            <w:shd w:val="clear" w:color="auto" w:fill="F2F2F2" w:themeFill="background1" w:themeFillShade="F2"/>
          </w:tcPr>
          <w:p w:rsidR="004B007B" w:rsidRPr="00011365" w:rsidRDefault="004B007B" w:rsidP="009B0989">
            <w:pPr>
              <w:jc w:val="center"/>
              <w:rPr>
                <w:rFonts w:cs="Arial"/>
                <w:b/>
                <w:sz w:val="18"/>
              </w:rPr>
            </w:pPr>
            <w:r w:rsidRPr="00011365">
              <w:rPr>
                <w:rFonts w:cs="Arial"/>
                <w:b/>
                <w:sz w:val="18"/>
              </w:rPr>
              <w:t>YES</w:t>
            </w:r>
          </w:p>
        </w:tc>
      </w:tr>
    </w:tbl>
    <w:p w:rsidR="004B007B" w:rsidRPr="00011365" w:rsidRDefault="004B007B" w:rsidP="004B007B">
      <w:pPr>
        <w:rPr>
          <w:rFonts w:cs="Arial"/>
        </w:rPr>
      </w:pPr>
    </w:p>
    <w:p w:rsidR="005E72F9" w:rsidRPr="00286560" w:rsidRDefault="000056EB" w:rsidP="005263EA">
      <w:pPr>
        <w:ind w:left="446"/>
        <w:jc w:val="left"/>
        <w:rPr>
          <w:rFonts w:cs="Arial"/>
        </w:rPr>
      </w:pPr>
      <w:r w:rsidRPr="00286560">
        <w:rPr>
          <w:rFonts w:cs="Arial"/>
        </w:rPr>
        <w:t>At the same time, other Thematic Priorities targeting education, SME competitiveness or innovation are also relevant to the area, but the scope of possible actions is very large to be effectively tackled, and such, these aspects are integrated in the Strategy as horizontal issues.</w:t>
      </w:r>
    </w:p>
    <w:p w:rsidR="004B007B" w:rsidRPr="00011365" w:rsidRDefault="004B007B" w:rsidP="004B007B">
      <w:pPr>
        <w:spacing w:after="0" w:line="276" w:lineRule="auto"/>
        <w:ind w:left="446"/>
        <w:jc w:val="left"/>
        <w:rPr>
          <w:rFonts w:cs="Arial"/>
          <w:b/>
          <w:i/>
          <w:color w:val="7030A0"/>
        </w:rPr>
      </w:pPr>
      <w:r w:rsidRPr="00011365">
        <w:rPr>
          <w:rFonts w:cs="Arial"/>
          <w:b/>
          <w:i/>
          <w:color w:val="7030A0"/>
        </w:rPr>
        <w:t xml:space="preserve">Conclusions </w:t>
      </w:r>
    </w:p>
    <w:p w:rsidR="004B007B" w:rsidRPr="00011365" w:rsidRDefault="004B007B" w:rsidP="00E57661">
      <w:pPr>
        <w:ind w:left="446"/>
        <w:jc w:val="left"/>
        <w:rPr>
          <w:rFonts w:cs="Arial"/>
        </w:rPr>
      </w:pPr>
      <w:r w:rsidRPr="00011365">
        <w:rPr>
          <w:rFonts w:cs="Arial"/>
        </w:rPr>
        <w:t xml:space="preserve">There is an adequate level of consistency between the Programme’s chosen thematic priorities and the development needs identified by the Territorial Analysis. The Justification Section in the Draft </w:t>
      </w:r>
      <w:r w:rsidR="00E44D89" w:rsidRPr="00011365">
        <w:rPr>
          <w:rFonts w:cs="Arial"/>
        </w:rPr>
        <w:t>Programming Document</w:t>
      </w:r>
      <w:r w:rsidRPr="00011365">
        <w:rPr>
          <w:rFonts w:cs="Arial"/>
        </w:rPr>
        <w:t xml:space="preserve"> highlights the results of the analyses performed in order to choose the thematic priorities.</w:t>
      </w:r>
    </w:p>
    <w:p w:rsidR="004B007B" w:rsidRDefault="004B007B" w:rsidP="00304C42">
      <w:pPr>
        <w:spacing w:after="0" w:line="276" w:lineRule="auto"/>
        <w:ind w:left="446"/>
        <w:jc w:val="left"/>
        <w:rPr>
          <w:b/>
          <w:i/>
          <w:color w:val="808080" w:themeColor="background1" w:themeShade="80"/>
        </w:rPr>
      </w:pPr>
    </w:p>
    <w:p w:rsidR="009B0989" w:rsidRDefault="009B0989" w:rsidP="00304C42">
      <w:pPr>
        <w:spacing w:after="0" w:line="276" w:lineRule="auto"/>
        <w:ind w:left="446"/>
        <w:jc w:val="left"/>
        <w:rPr>
          <w:b/>
          <w:i/>
          <w:color w:val="808080" w:themeColor="background1" w:themeShade="80"/>
        </w:rPr>
        <w:sectPr w:rsidR="009B0989" w:rsidSect="00D01803">
          <w:footerReference w:type="even" r:id="rId17"/>
          <w:footerReference w:type="first" r:id="rId18"/>
          <w:pgSz w:w="11906" w:h="16838"/>
          <w:pgMar w:top="1138" w:right="1138" w:bottom="1411" w:left="1411" w:header="706" w:footer="706" w:gutter="0"/>
          <w:cols w:space="708"/>
          <w:docGrid w:linePitch="360"/>
        </w:sectPr>
      </w:pPr>
    </w:p>
    <w:p w:rsidR="009B0989" w:rsidRPr="00011365" w:rsidRDefault="009B0989" w:rsidP="00E57661">
      <w:pPr>
        <w:spacing w:after="0"/>
        <w:rPr>
          <w:b/>
        </w:rPr>
      </w:pPr>
      <w:r w:rsidRPr="00011365">
        <w:rPr>
          <w:b/>
          <w:i/>
          <w:color w:val="808080"/>
        </w:rPr>
        <w:lastRenderedPageBreak/>
        <w:t>Second Analysis: Consistency between Thematic Priorities, Specific Objectives and Expected results</w:t>
      </w:r>
    </w:p>
    <w:p w:rsidR="009B0989" w:rsidRDefault="009A75CB" w:rsidP="00E57661">
      <w:pPr>
        <w:spacing w:before="120" w:after="0"/>
        <w:rPr>
          <w:rFonts w:cs="Arial"/>
          <w:b/>
          <w:i/>
          <w:color w:val="7030A0"/>
        </w:rPr>
      </w:pPr>
      <w:r>
        <w:rPr>
          <w:rFonts w:cs="Arial"/>
          <w:noProof/>
          <w:lang w:eastAsia="en-GB"/>
        </w:rPr>
        <mc:AlternateContent>
          <mc:Choice Requires="wps">
            <w:drawing>
              <wp:anchor distT="0" distB="0" distL="114300" distR="114300" simplePos="0" relativeHeight="251660288" behindDoc="0" locked="0" layoutInCell="1" allowOverlap="1" wp14:anchorId="04697143" wp14:editId="5C2ACAAA">
                <wp:simplePos x="0" y="0"/>
                <wp:positionH relativeFrom="column">
                  <wp:posOffset>1139190</wp:posOffset>
                </wp:positionH>
                <wp:positionV relativeFrom="paragraph">
                  <wp:posOffset>165735</wp:posOffset>
                </wp:positionV>
                <wp:extent cx="12344400" cy="269240"/>
                <wp:effectExtent l="0" t="19050" r="38100" b="35560"/>
                <wp:wrapNone/>
                <wp:docPr id="3" name="Right Arrow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344400" cy="269240"/>
                        </a:xfrm>
                        <a:prstGeom prst="rightArrow">
                          <a:avLst>
                            <a:gd name="adj1" fmla="val 44094"/>
                            <a:gd name="adj2" fmla="val 114971"/>
                          </a:avLst>
                        </a:prstGeom>
                        <a:solidFill>
                          <a:schemeClr val="accent5"/>
                        </a:solidFill>
                        <a:ln w="12700">
                          <a:solidFill>
                            <a:schemeClr val="accent5">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A30836B"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3" o:spid="_x0000_s1026" type="#_x0000_t13" style="position:absolute;margin-left:89.7pt;margin-top:13.05pt;width:972pt;height:21.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" adj="21058,6038" fillcolor="#4bacc6 [3208]" strokecolor="#31849b [2408]" strokeweight="1pt">
                <v:path arrowok="t"/>
              </v:shape>
            </w:pict>
          </mc:Fallback>
        </mc:AlternateContent>
      </w:r>
      <w:r w:rsidR="009B0989">
        <w:rPr>
          <w:rFonts w:cs="Arial"/>
          <w:b/>
          <w:i/>
          <w:color w:val="7030A0"/>
        </w:rPr>
        <w:t>Priority Axis 1</w:t>
      </w:r>
    </w:p>
    <w:p w:rsidR="009B0989" w:rsidRPr="00A2437F" w:rsidRDefault="009B0989" w:rsidP="009B0989">
      <w:pPr>
        <w:spacing w:before="120" w:after="0" w:line="276" w:lineRule="auto"/>
        <w:ind w:left="446"/>
        <w:jc w:val="left"/>
        <w:rPr>
          <w:rFonts w:cs="Arial"/>
        </w:rPr>
      </w:pPr>
    </w:p>
    <w:tbl>
      <w:tblPr>
        <w:tblW w:w="5000" w:type="pct"/>
        <w:tblBorders>
          <w:top w:val="single" w:sz="18" w:space="0" w:color="FFFFFF" w:themeColor="background1"/>
          <w:left w:val="single" w:sz="18" w:space="0" w:color="FFFFFF" w:themeColor="background1"/>
          <w:bottom w:val="single" w:sz="18" w:space="0" w:color="FFFFFF" w:themeColor="background1"/>
          <w:right w:val="single" w:sz="18" w:space="0" w:color="FFFFFF" w:themeColor="background1"/>
          <w:insideH w:val="single" w:sz="18" w:space="0" w:color="FFFFFF" w:themeColor="background1"/>
          <w:insideV w:val="single" w:sz="18" w:space="0" w:color="FFFFFF" w:themeColor="background1"/>
        </w:tblBorders>
        <w:shd w:val="clear" w:color="auto" w:fill="F2F2F2" w:themeFill="background1" w:themeFillShade="F2"/>
        <w:tblLook w:val="0600" w:firstRow="0" w:lastRow="0" w:firstColumn="0" w:lastColumn="0" w:noHBand="1" w:noVBand="1"/>
      </w:tblPr>
      <w:tblGrid>
        <w:gridCol w:w="1908"/>
        <w:gridCol w:w="2427"/>
        <w:gridCol w:w="6573"/>
        <w:gridCol w:w="3059"/>
        <w:gridCol w:w="7514"/>
      </w:tblGrid>
      <w:tr w:rsidR="00F14BCF" w:rsidRPr="00F14BCF" w:rsidTr="00E27715">
        <w:trPr>
          <w:trHeight w:val="432"/>
        </w:trPr>
        <w:tc>
          <w:tcPr>
            <w:tcW w:w="444" w:type="pct"/>
            <w:shd w:val="clear" w:color="auto" w:fill="auto"/>
            <w:vAlign w:val="center"/>
          </w:tcPr>
          <w:p w:rsidR="00F14BCF" w:rsidRPr="00F14BCF" w:rsidRDefault="00F14BCF" w:rsidP="00F14BCF">
            <w:pPr>
              <w:overflowPunct/>
              <w:autoSpaceDE/>
              <w:autoSpaceDN/>
              <w:adjustRightInd/>
              <w:spacing w:after="0" w:line="240" w:lineRule="auto"/>
              <w:jc w:val="left"/>
              <w:textAlignment w:val="auto"/>
            </w:pPr>
          </w:p>
        </w:tc>
        <w:tc>
          <w:tcPr>
            <w:tcW w:w="565" w:type="pct"/>
            <w:shd w:val="clear" w:color="auto" w:fill="FFE600"/>
            <w:vAlign w:val="center"/>
          </w:tcPr>
          <w:p w:rsidR="00F14BCF" w:rsidRPr="00F14BCF" w:rsidRDefault="00F14BCF" w:rsidP="00F14BCF">
            <w:pPr>
              <w:overflowPunct/>
              <w:autoSpaceDE/>
              <w:autoSpaceDN/>
              <w:adjustRightInd/>
              <w:spacing w:after="0" w:line="240" w:lineRule="auto"/>
              <w:jc w:val="left"/>
              <w:textAlignment w:val="auto"/>
            </w:pPr>
            <w:r w:rsidRPr="00F14BCF">
              <w:t>Thematic Priority</w:t>
            </w:r>
          </w:p>
        </w:tc>
        <w:tc>
          <w:tcPr>
            <w:tcW w:w="1530" w:type="pct"/>
            <w:shd w:val="clear" w:color="auto" w:fill="FFE600"/>
            <w:vAlign w:val="center"/>
          </w:tcPr>
          <w:p w:rsidR="00F14BCF" w:rsidRPr="00F14BCF" w:rsidRDefault="00F14BCF" w:rsidP="00F14BCF">
            <w:pPr>
              <w:overflowPunct/>
              <w:autoSpaceDE/>
              <w:autoSpaceDN/>
              <w:adjustRightInd/>
              <w:spacing w:after="0" w:line="240" w:lineRule="auto"/>
              <w:jc w:val="left"/>
              <w:textAlignment w:val="auto"/>
            </w:pPr>
            <w:r w:rsidRPr="00F14BCF">
              <w:t>Specific Objective</w:t>
            </w:r>
          </w:p>
        </w:tc>
        <w:tc>
          <w:tcPr>
            <w:tcW w:w="712" w:type="pct"/>
            <w:shd w:val="clear" w:color="auto" w:fill="FFE600"/>
            <w:vAlign w:val="center"/>
          </w:tcPr>
          <w:p w:rsidR="00F14BCF" w:rsidRPr="00F14BCF" w:rsidRDefault="00F14BCF" w:rsidP="00F14BCF">
            <w:pPr>
              <w:overflowPunct/>
              <w:autoSpaceDE/>
              <w:autoSpaceDN/>
              <w:adjustRightInd/>
              <w:spacing w:after="0" w:line="240" w:lineRule="auto"/>
              <w:jc w:val="left"/>
              <w:textAlignment w:val="auto"/>
            </w:pPr>
            <w:r w:rsidRPr="00F14BCF">
              <w:t>Thematic Areas</w:t>
            </w:r>
          </w:p>
        </w:tc>
        <w:tc>
          <w:tcPr>
            <w:tcW w:w="1749" w:type="pct"/>
            <w:shd w:val="clear" w:color="auto" w:fill="FFE600"/>
            <w:vAlign w:val="center"/>
          </w:tcPr>
          <w:p w:rsidR="00F14BCF" w:rsidRPr="00F14BCF" w:rsidRDefault="00F14BCF" w:rsidP="00F14BCF">
            <w:pPr>
              <w:overflowPunct/>
              <w:autoSpaceDE/>
              <w:autoSpaceDN/>
              <w:adjustRightInd/>
              <w:spacing w:after="0" w:line="240" w:lineRule="auto"/>
              <w:jc w:val="left"/>
              <w:textAlignment w:val="auto"/>
            </w:pPr>
            <w:r w:rsidRPr="00F14BCF">
              <w:t>Expected Results</w:t>
            </w:r>
          </w:p>
        </w:tc>
      </w:tr>
      <w:tr w:rsidR="00F14BCF" w:rsidRPr="00F14BCF" w:rsidTr="00E27715">
        <w:tc>
          <w:tcPr>
            <w:tcW w:w="444" w:type="pct"/>
            <w:shd w:val="clear" w:color="auto" w:fill="auto"/>
          </w:tcPr>
          <w:p w:rsidR="00F14BCF" w:rsidRPr="00F14BCF" w:rsidRDefault="00F14BCF" w:rsidP="00B154E9">
            <w:pPr>
              <w:jc w:val="left"/>
              <w:rPr>
                <w:i/>
              </w:rPr>
            </w:pPr>
            <w:r w:rsidRPr="00B154E9">
              <w:rPr>
                <w:i/>
                <w:color w:val="4BACC6" w:themeColor="accent5"/>
              </w:rPr>
              <w:t>Description in Programming Document</w:t>
            </w:r>
          </w:p>
        </w:tc>
        <w:tc>
          <w:tcPr>
            <w:tcW w:w="565" w:type="pct"/>
            <w:vMerge w:val="restart"/>
            <w:shd w:val="clear" w:color="auto" w:fill="EEECE1" w:themeFill="background2"/>
          </w:tcPr>
          <w:p w:rsidR="00F14BCF" w:rsidRPr="00F14BCF" w:rsidRDefault="00F14BCF" w:rsidP="00F14BCF">
            <w:pPr>
              <w:overflowPunct/>
              <w:autoSpaceDE/>
              <w:autoSpaceDN/>
              <w:adjustRightInd/>
              <w:spacing w:after="0" w:line="240" w:lineRule="auto"/>
              <w:jc w:val="left"/>
              <w:textAlignment w:val="auto"/>
            </w:pPr>
            <w:r w:rsidRPr="00F14BCF">
              <w:rPr>
                <w:b/>
              </w:rPr>
              <w:t xml:space="preserve">Thematic Priority a. </w:t>
            </w:r>
            <w:r w:rsidRPr="00F14BCF">
              <w:t>Promoting employment, labour mobility and social and cultural inclusion across the border</w:t>
            </w:r>
          </w:p>
        </w:tc>
        <w:tc>
          <w:tcPr>
            <w:tcW w:w="1530" w:type="pct"/>
            <w:vMerge w:val="restart"/>
            <w:shd w:val="clear" w:color="auto" w:fill="EEECE1" w:themeFill="background2"/>
          </w:tcPr>
          <w:p w:rsidR="00F14BCF" w:rsidRPr="00F14BCF" w:rsidRDefault="00F14BCF" w:rsidP="00F14BCF">
            <w:pPr>
              <w:overflowPunct/>
              <w:autoSpaceDE/>
              <w:autoSpaceDN/>
              <w:adjustRightInd/>
              <w:spacing w:after="0" w:line="240" w:lineRule="auto"/>
              <w:jc w:val="left"/>
              <w:textAlignment w:val="auto"/>
            </w:pPr>
            <w:r w:rsidRPr="00F14BCF">
              <w:t>To enhance the potential of the programme area for an inclusive growth, improving availability of employment opportunities, access to the labour market and employment opportunities in the programme eligible area.</w:t>
            </w:r>
          </w:p>
          <w:p w:rsidR="00F14BCF" w:rsidRPr="00F14BCF" w:rsidRDefault="00F14BCF" w:rsidP="00F14BCF">
            <w:pPr>
              <w:overflowPunct/>
              <w:autoSpaceDE/>
              <w:autoSpaceDN/>
              <w:adjustRightInd/>
              <w:spacing w:after="0" w:line="240" w:lineRule="auto"/>
              <w:jc w:val="left"/>
              <w:textAlignment w:val="auto"/>
            </w:pPr>
            <w:r w:rsidRPr="00F14BCF">
              <w:t>To enhance the potential of the programme area for an inclusive growth, based on the improvement of quality of life to all residents on the two sides of the border through joint actions, especially for the improvement of the access of the population to modern and efficient health care services, social services, services supporting the access to primary education.</w:t>
            </w:r>
          </w:p>
          <w:p w:rsidR="00F14BCF" w:rsidRPr="00F14BCF" w:rsidRDefault="00F14BCF" w:rsidP="00F14BCF">
            <w:pPr>
              <w:overflowPunct/>
              <w:autoSpaceDE/>
              <w:autoSpaceDN/>
              <w:adjustRightInd/>
              <w:spacing w:after="0" w:line="240" w:lineRule="auto"/>
              <w:jc w:val="left"/>
              <w:textAlignment w:val="auto"/>
            </w:pPr>
            <w:r w:rsidRPr="00F14BCF">
              <w:t>To enhance the potential of the programme area for an inclusive growth, Increasing cultural and social integration in the cross-border area promoting innovative services and networks, reducing the impact of constraints due to remoteness and marginalisation of border areas.</w:t>
            </w:r>
          </w:p>
          <w:p w:rsidR="00F14BCF" w:rsidRPr="00F14BCF" w:rsidRDefault="00F14BCF" w:rsidP="00F14BCF">
            <w:pPr>
              <w:overflowPunct/>
              <w:autoSpaceDE/>
              <w:autoSpaceDN/>
              <w:adjustRightInd/>
              <w:spacing w:after="0" w:line="240" w:lineRule="auto"/>
              <w:jc w:val="left"/>
              <w:textAlignment w:val="auto"/>
            </w:pPr>
          </w:p>
        </w:tc>
        <w:tc>
          <w:tcPr>
            <w:tcW w:w="712" w:type="pct"/>
            <w:shd w:val="clear" w:color="auto" w:fill="EEECE1" w:themeFill="background2"/>
          </w:tcPr>
          <w:p w:rsidR="00F14BCF" w:rsidRPr="00F14BCF" w:rsidRDefault="00F14BCF" w:rsidP="00F14BCF">
            <w:pPr>
              <w:overflowPunct/>
              <w:autoSpaceDE/>
              <w:autoSpaceDN/>
              <w:adjustRightInd/>
              <w:spacing w:after="0" w:line="240" w:lineRule="auto"/>
              <w:jc w:val="left"/>
              <w:textAlignment w:val="auto"/>
            </w:pPr>
            <w:r w:rsidRPr="00F14BCF">
              <w:t>Employment and labour mobility</w:t>
            </w:r>
          </w:p>
        </w:tc>
        <w:tc>
          <w:tcPr>
            <w:tcW w:w="1749" w:type="pct"/>
            <w:shd w:val="clear" w:color="auto" w:fill="EEECE1" w:themeFill="background2"/>
          </w:tcPr>
          <w:p w:rsidR="006824D6" w:rsidRDefault="00F14BCF" w:rsidP="00705AC1">
            <w:pPr>
              <w:pStyle w:val="ListParagraph"/>
              <w:numPr>
                <w:ilvl w:val="0"/>
                <w:numId w:val="111"/>
              </w:numPr>
              <w:overflowPunct w:val="0"/>
              <w:spacing w:after="120" w:line="240" w:lineRule="auto"/>
              <w:ind w:left="253" w:hanging="180"/>
              <w:textAlignment w:val="baseline"/>
              <w:rPr>
                <w:rFonts w:cstheme="minorHAnsi"/>
                <w:color w:val="000000"/>
                <w:lang w:val="en-US"/>
              </w:rPr>
            </w:pPr>
            <w:r w:rsidRPr="00B154E9">
              <w:rPr>
                <w:rFonts w:ascii="EYInterstate Light" w:hAnsi="EYInterstate Light" w:cstheme="minorHAnsi"/>
                <w:color w:val="000000"/>
                <w:sz w:val="20"/>
                <w:lang w:val="en-US"/>
              </w:rPr>
              <w:t>The active population will experience better access to the labour market, receiving more information on job opportunities.</w:t>
            </w:r>
          </w:p>
          <w:p w:rsidR="006824D6" w:rsidRDefault="00F14BCF" w:rsidP="00705AC1">
            <w:pPr>
              <w:pStyle w:val="ListParagraph"/>
              <w:numPr>
                <w:ilvl w:val="0"/>
                <w:numId w:val="111"/>
              </w:numPr>
              <w:overflowPunct w:val="0"/>
              <w:spacing w:after="120" w:line="240" w:lineRule="auto"/>
              <w:ind w:left="253" w:hanging="180"/>
              <w:textAlignment w:val="baseline"/>
              <w:rPr>
                <w:rFonts w:cstheme="minorHAnsi"/>
                <w:color w:val="000000"/>
                <w:lang w:val="en-US"/>
              </w:rPr>
            </w:pPr>
            <w:r w:rsidRPr="00B154E9">
              <w:rPr>
                <w:rFonts w:ascii="EYInterstate Light" w:hAnsi="EYInterstate Light" w:cstheme="minorHAnsi"/>
                <w:color w:val="000000"/>
                <w:sz w:val="20"/>
                <w:lang w:val="en-US"/>
              </w:rPr>
              <w:t xml:space="preserve">Adult training opportunities and assistance from professional associations will be offered in coordinated cross border networks. Tailored assistance for the access to job opportunities offered to young persons completing educational cycle, young people not employed, not involved in training or educational activities. </w:t>
            </w:r>
          </w:p>
          <w:p w:rsidR="006824D6" w:rsidRDefault="00F14BCF" w:rsidP="00705AC1">
            <w:pPr>
              <w:pStyle w:val="ListParagraph"/>
              <w:numPr>
                <w:ilvl w:val="0"/>
                <w:numId w:val="111"/>
              </w:numPr>
              <w:overflowPunct w:val="0"/>
              <w:spacing w:after="120" w:line="240" w:lineRule="auto"/>
              <w:ind w:left="253" w:hanging="180"/>
              <w:textAlignment w:val="baseline"/>
              <w:rPr>
                <w:rFonts w:cstheme="minorHAnsi"/>
                <w:color w:val="000000"/>
                <w:lang w:val="en-US"/>
              </w:rPr>
            </w:pPr>
            <w:r w:rsidRPr="00B154E9">
              <w:rPr>
                <w:rFonts w:ascii="EYInterstate Light" w:hAnsi="EYInterstate Light" w:cstheme="minorHAnsi"/>
                <w:color w:val="000000"/>
                <w:sz w:val="20"/>
                <w:lang w:val="en-US"/>
              </w:rPr>
              <w:t xml:space="preserve">Disadvantaged groups, isolated communities in marginal areas will be offered support for the access to the labour market. </w:t>
            </w:r>
          </w:p>
          <w:p w:rsidR="006824D6" w:rsidRDefault="00F14BCF" w:rsidP="00705AC1">
            <w:pPr>
              <w:pStyle w:val="ListParagraph"/>
              <w:numPr>
                <w:ilvl w:val="0"/>
                <w:numId w:val="111"/>
              </w:numPr>
              <w:overflowPunct w:val="0"/>
              <w:spacing w:after="120" w:line="240" w:lineRule="auto"/>
              <w:ind w:left="253" w:hanging="180"/>
              <w:textAlignment w:val="baseline"/>
              <w:rPr>
                <w:rFonts w:cstheme="minorHAnsi"/>
                <w:color w:val="000000"/>
                <w:lang w:val="en-US"/>
              </w:rPr>
            </w:pPr>
            <w:r w:rsidRPr="00B154E9">
              <w:rPr>
                <w:rFonts w:ascii="EYInterstate Light" w:hAnsi="EYInterstate Light" w:cstheme="minorHAnsi"/>
                <w:color w:val="000000"/>
                <w:sz w:val="20"/>
                <w:lang w:val="en-US"/>
              </w:rPr>
              <w:t xml:space="preserve">Promotional actions for the access to the labour market among young active population, disadvantaged groups, unemployed, returning migrants will be available. </w:t>
            </w:r>
          </w:p>
          <w:p w:rsidR="006824D6" w:rsidRDefault="00F14BCF" w:rsidP="00705AC1">
            <w:pPr>
              <w:pStyle w:val="ListParagraph"/>
              <w:numPr>
                <w:ilvl w:val="0"/>
                <w:numId w:val="111"/>
              </w:numPr>
              <w:overflowPunct w:val="0"/>
              <w:spacing w:after="120" w:line="240" w:lineRule="auto"/>
              <w:ind w:left="253" w:hanging="180"/>
              <w:textAlignment w:val="baseline"/>
              <w:rPr>
                <w:rFonts w:cstheme="minorHAnsi"/>
                <w:color w:val="000000"/>
                <w:lang w:val="en-US"/>
              </w:rPr>
            </w:pPr>
            <w:r w:rsidRPr="00B154E9">
              <w:rPr>
                <w:rFonts w:ascii="EYInterstate Light" w:hAnsi="EYInterstate Light" w:cstheme="minorHAnsi"/>
                <w:color w:val="000000"/>
                <w:sz w:val="20"/>
                <w:lang w:val="en-US"/>
              </w:rPr>
              <w:t>Cooperation across the border will be established among Public Services, NGOs, local administrations for joint actions in support of the labour market.</w:t>
            </w:r>
          </w:p>
        </w:tc>
      </w:tr>
      <w:tr w:rsidR="00F14BCF" w:rsidRPr="00F14BCF" w:rsidTr="00E27715">
        <w:tc>
          <w:tcPr>
            <w:tcW w:w="444" w:type="pct"/>
            <w:shd w:val="clear" w:color="auto" w:fill="auto"/>
          </w:tcPr>
          <w:p w:rsidR="00F14BCF" w:rsidRPr="00F14BCF" w:rsidRDefault="00F14BCF" w:rsidP="00F14BCF">
            <w:pPr>
              <w:overflowPunct/>
              <w:autoSpaceDE/>
              <w:autoSpaceDN/>
              <w:adjustRightInd/>
              <w:spacing w:after="0" w:line="240" w:lineRule="auto"/>
              <w:jc w:val="left"/>
              <w:textAlignment w:val="auto"/>
              <w:rPr>
                <w:i/>
              </w:rPr>
            </w:pPr>
          </w:p>
        </w:tc>
        <w:tc>
          <w:tcPr>
            <w:tcW w:w="565" w:type="pct"/>
            <w:vMerge/>
            <w:shd w:val="clear" w:color="auto" w:fill="EEECE1" w:themeFill="background2"/>
          </w:tcPr>
          <w:p w:rsidR="00F14BCF" w:rsidRPr="00F14BCF" w:rsidRDefault="00F14BCF" w:rsidP="00F14BCF">
            <w:pPr>
              <w:overflowPunct/>
              <w:autoSpaceDE/>
              <w:autoSpaceDN/>
              <w:adjustRightInd/>
              <w:spacing w:after="0" w:line="240" w:lineRule="auto"/>
              <w:jc w:val="left"/>
              <w:textAlignment w:val="auto"/>
              <w:rPr>
                <w:b/>
              </w:rPr>
            </w:pPr>
          </w:p>
        </w:tc>
        <w:tc>
          <w:tcPr>
            <w:tcW w:w="1530" w:type="pct"/>
            <w:vMerge/>
            <w:shd w:val="clear" w:color="auto" w:fill="EEECE1" w:themeFill="background2"/>
          </w:tcPr>
          <w:p w:rsidR="00F14BCF" w:rsidRPr="00F14BCF" w:rsidRDefault="00F14BCF" w:rsidP="00F14BCF">
            <w:pPr>
              <w:overflowPunct/>
              <w:autoSpaceDE/>
              <w:autoSpaceDN/>
              <w:adjustRightInd/>
              <w:spacing w:after="0" w:line="240" w:lineRule="auto"/>
              <w:jc w:val="left"/>
              <w:textAlignment w:val="auto"/>
            </w:pPr>
          </w:p>
        </w:tc>
        <w:tc>
          <w:tcPr>
            <w:tcW w:w="712" w:type="pct"/>
            <w:shd w:val="clear" w:color="auto" w:fill="EEECE1" w:themeFill="background2"/>
          </w:tcPr>
          <w:p w:rsidR="00F14BCF" w:rsidRPr="00F14BCF" w:rsidRDefault="00F14BCF" w:rsidP="00F14BCF">
            <w:pPr>
              <w:overflowPunct/>
              <w:autoSpaceDE/>
              <w:autoSpaceDN/>
              <w:adjustRightInd/>
              <w:spacing w:after="0" w:line="240" w:lineRule="auto"/>
              <w:jc w:val="left"/>
              <w:textAlignment w:val="auto"/>
            </w:pPr>
            <w:r w:rsidRPr="00F14BCF">
              <w:t>Health and social infrastructures</w:t>
            </w:r>
          </w:p>
        </w:tc>
        <w:tc>
          <w:tcPr>
            <w:tcW w:w="1749" w:type="pct"/>
            <w:shd w:val="clear" w:color="auto" w:fill="EEECE1" w:themeFill="background2"/>
          </w:tcPr>
          <w:p w:rsidR="006824D6" w:rsidRDefault="00F14BCF" w:rsidP="00705AC1">
            <w:pPr>
              <w:pStyle w:val="ListParagraph"/>
              <w:numPr>
                <w:ilvl w:val="0"/>
                <w:numId w:val="111"/>
              </w:numPr>
              <w:overflowPunct w:val="0"/>
              <w:spacing w:after="120" w:line="240" w:lineRule="auto"/>
              <w:ind w:left="253" w:hanging="180"/>
              <w:textAlignment w:val="baseline"/>
              <w:rPr>
                <w:rFonts w:cstheme="minorHAnsi"/>
                <w:color w:val="000000"/>
                <w:lang w:val="en-US"/>
              </w:rPr>
            </w:pPr>
            <w:r w:rsidRPr="00B154E9">
              <w:rPr>
                <w:rFonts w:ascii="EYInterstate Light" w:hAnsi="EYInterstate Light" w:cstheme="minorHAnsi"/>
                <w:color w:val="000000"/>
                <w:sz w:val="20"/>
                <w:lang w:val="en-US"/>
              </w:rPr>
              <w:t>Improvement of quality and accessibility of basic services, exploiting cross-border synergies and removing bottlenecks and constraints generated by remoteness and technological gaps.</w:t>
            </w:r>
          </w:p>
          <w:p w:rsidR="006824D6" w:rsidRDefault="00F14BCF" w:rsidP="00705AC1">
            <w:pPr>
              <w:pStyle w:val="ListParagraph"/>
              <w:numPr>
                <w:ilvl w:val="0"/>
                <w:numId w:val="111"/>
              </w:numPr>
              <w:overflowPunct w:val="0"/>
              <w:spacing w:after="120" w:line="240" w:lineRule="auto"/>
              <w:ind w:left="253" w:hanging="180"/>
              <w:textAlignment w:val="baseline"/>
              <w:rPr>
                <w:rFonts w:cstheme="minorHAnsi"/>
                <w:color w:val="000000"/>
                <w:lang w:val="en-US"/>
              </w:rPr>
            </w:pPr>
            <w:r w:rsidRPr="00B154E9">
              <w:rPr>
                <w:rFonts w:ascii="EYInterstate Light" w:hAnsi="EYInterstate Light" w:cstheme="minorHAnsi"/>
                <w:color w:val="000000"/>
                <w:sz w:val="20"/>
                <w:lang w:val="en-US"/>
              </w:rPr>
              <w:t xml:space="preserve">The resident population will have access to improved services, with more efficient structures and more accessible networks of services in the sectors of health care, and social services, including cultural and   sport facilities. Vulnerable communities, due to remoteness or demographic structure will have ensured new services adapted to their specific needs. </w:t>
            </w:r>
          </w:p>
          <w:p w:rsidR="006824D6" w:rsidRDefault="00F14BCF" w:rsidP="00705AC1">
            <w:pPr>
              <w:pStyle w:val="ListParagraph"/>
              <w:numPr>
                <w:ilvl w:val="0"/>
                <w:numId w:val="111"/>
              </w:numPr>
              <w:overflowPunct w:val="0"/>
              <w:spacing w:after="120" w:line="240" w:lineRule="auto"/>
              <w:ind w:left="253" w:hanging="180"/>
              <w:textAlignment w:val="baseline"/>
              <w:rPr>
                <w:rFonts w:cstheme="minorHAnsi"/>
                <w:color w:val="000000"/>
                <w:lang w:val="en-US"/>
              </w:rPr>
            </w:pPr>
            <w:r w:rsidRPr="00B154E9">
              <w:rPr>
                <w:rFonts w:ascii="EYInterstate Light" w:hAnsi="EYInterstate Light" w:cstheme="minorHAnsi"/>
                <w:color w:val="000000"/>
                <w:sz w:val="20"/>
                <w:lang w:val="en-US"/>
              </w:rPr>
              <w:t>Disadvantaged groups will experience improved access to social services with specific actions of information and assistance. Cross border networks and platforms will be established in order to exploit synergies, and to share strategies for common needs of social inclusion. Cross border mobility of active population will be facilitated, with shared benefits to the local economic systems.</w:t>
            </w:r>
          </w:p>
        </w:tc>
      </w:tr>
      <w:tr w:rsidR="00F14BCF" w:rsidRPr="00F14BCF" w:rsidTr="00E27715">
        <w:tc>
          <w:tcPr>
            <w:tcW w:w="444" w:type="pct"/>
            <w:shd w:val="clear" w:color="auto" w:fill="auto"/>
          </w:tcPr>
          <w:p w:rsidR="00F14BCF" w:rsidRPr="00F14BCF" w:rsidRDefault="00F14BCF" w:rsidP="00F14BCF">
            <w:pPr>
              <w:overflowPunct/>
              <w:autoSpaceDE/>
              <w:autoSpaceDN/>
              <w:adjustRightInd/>
              <w:spacing w:after="0" w:line="240" w:lineRule="auto"/>
              <w:jc w:val="left"/>
              <w:textAlignment w:val="auto"/>
              <w:rPr>
                <w:i/>
              </w:rPr>
            </w:pPr>
          </w:p>
        </w:tc>
        <w:tc>
          <w:tcPr>
            <w:tcW w:w="565" w:type="pct"/>
            <w:vMerge/>
            <w:shd w:val="clear" w:color="auto" w:fill="EEECE1" w:themeFill="background2"/>
          </w:tcPr>
          <w:p w:rsidR="00F14BCF" w:rsidRPr="00F14BCF" w:rsidRDefault="00F14BCF" w:rsidP="00F14BCF">
            <w:pPr>
              <w:overflowPunct/>
              <w:autoSpaceDE/>
              <w:autoSpaceDN/>
              <w:adjustRightInd/>
              <w:spacing w:after="0" w:line="240" w:lineRule="auto"/>
              <w:jc w:val="left"/>
              <w:textAlignment w:val="auto"/>
              <w:rPr>
                <w:b/>
              </w:rPr>
            </w:pPr>
          </w:p>
        </w:tc>
        <w:tc>
          <w:tcPr>
            <w:tcW w:w="1530" w:type="pct"/>
            <w:vMerge/>
            <w:shd w:val="clear" w:color="auto" w:fill="EEECE1" w:themeFill="background2"/>
          </w:tcPr>
          <w:p w:rsidR="00F14BCF" w:rsidRPr="00F14BCF" w:rsidRDefault="00F14BCF" w:rsidP="00F14BCF">
            <w:pPr>
              <w:overflowPunct/>
              <w:autoSpaceDE/>
              <w:autoSpaceDN/>
              <w:adjustRightInd/>
              <w:spacing w:after="0" w:line="240" w:lineRule="auto"/>
              <w:jc w:val="left"/>
              <w:textAlignment w:val="auto"/>
            </w:pPr>
          </w:p>
        </w:tc>
        <w:tc>
          <w:tcPr>
            <w:tcW w:w="712" w:type="pct"/>
            <w:shd w:val="clear" w:color="auto" w:fill="EEECE1" w:themeFill="background2"/>
          </w:tcPr>
          <w:p w:rsidR="00F14BCF" w:rsidRPr="00F14BCF" w:rsidRDefault="00F14BCF" w:rsidP="00F14BCF">
            <w:pPr>
              <w:overflowPunct/>
              <w:autoSpaceDE/>
              <w:autoSpaceDN/>
              <w:adjustRightInd/>
              <w:spacing w:after="0" w:line="240" w:lineRule="auto"/>
              <w:jc w:val="left"/>
              <w:textAlignment w:val="auto"/>
            </w:pPr>
            <w:r w:rsidRPr="00F14BCF">
              <w:t>Social and cultural inclusion</w:t>
            </w:r>
          </w:p>
        </w:tc>
        <w:tc>
          <w:tcPr>
            <w:tcW w:w="1749" w:type="pct"/>
            <w:shd w:val="clear" w:color="auto" w:fill="EEECE1" w:themeFill="background2"/>
          </w:tcPr>
          <w:p w:rsidR="006824D6" w:rsidRDefault="00F14BCF" w:rsidP="00705AC1">
            <w:pPr>
              <w:pStyle w:val="ListParagraph"/>
              <w:numPr>
                <w:ilvl w:val="0"/>
                <w:numId w:val="111"/>
              </w:numPr>
              <w:overflowPunct w:val="0"/>
              <w:spacing w:after="120" w:line="240" w:lineRule="auto"/>
              <w:ind w:left="253" w:hanging="180"/>
              <w:textAlignment w:val="baseline"/>
              <w:rPr>
                <w:rFonts w:cstheme="minorHAnsi"/>
                <w:color w:val="000000"/>
                <w:lang w:val="en-US"/>
              </w:rPr>
            </w:pPr>
            <w:r w:rsidRPr="00B154E9">
              <w:rPr>
                <w:rFonts w:ascii="EYInterstate Light" w:hAnsi="EYInterstate Light" w:cstheme="minorHAnsi"/>
                <w:color w:val="000000"/>
                <w:sz w:val="20"/>
                <w:lang w:val="en-US"/>
              </w:rPr>
              <w:t>The expected results from the actions for the creation of infrastructures and networks    for social and cultural inclusion are the following:</w:t>
            </w:r>
          </w:p>
          <w:p w:rsidR="006824D6" w:rsidRDefault="00F14BCF" w:rsidP="00705AC1">
            <w:pPr>
              <w:pStyle w:val="ListParagraph"/>
              <w:numPr>
                <w:ilvl w:val="0"/>
                <w:numId w:val="111"/>
              </w:numPr>
              <w:overflowPunct w:val="0"/>
              <w:spacing w:after="120" w:line="240" w:lineRule="auto"/>
              <w:ind w:left="253" w:hanging="180"/>
              <w:textAlignment w:val="baseline"/>
              <w:rPr>
                <w:rFonts w:cstheme="minorHAnsi"/>
                <w:color w:val="000000"/>
                <w:lang w:val="en-US"/>
              </w:rPr>
            </w:pPr>
            <w:r w:rsidRPr="00B154E9">
              <w:rPr>
                <w:rFonts w:ascii="EYInterstate Light" w:hAnsi="EYInterstate Light" w:cstheme="minorHAnsi"/>
                <w:color w:val="000000"/>
                <w:sz w:val="20"/>
                <w:lang w:val="en-US"/>
              </w:rPr>
              <w:t>Creation of infrastructures for social and cultural inclusion.</w:t>
            </w:r>
          </w:p>
          <w:p w:rsidR="006824D6" w:rsidRDefault="00F14BCF" w:rsidP="00705AC1">
            <w:pPr>
              <w:pStyle w:val="ListParagraph"/>
              <w:numPr>
                <w:ilvl w:val="0"/>
                <w:numId w:val="111"/>
              </w:numPr>
              <w:overflowPunct w:val="0"/>
              <w:spacing w:after="120" w:line="240" w:lineRule="auto"/>
              <w:ind w:left="253" w:hanging="180"/>
              <w:textAlignment w:val="baseline"/>
              <w:rPr>
                <w:rFonts w:cstheme="minorHAnsi"/>
                <w:color w:val="000000"/>
                <w:lang w:val="en-US"/>
              </w:rPr>
            </w:pPr>
            <w:r w:rsidRPr="00B154E9">
              <w:rPr>
                <w:rFonts w:ascii="EYInterstate Light" w:hAnsi="EYInterstate Light" w:cstheme="minorHAnsi"/>
                <w:color w:val="000000"/>
                <w:sz w:val="20"/>
                <w:lang w:val="en-US"/>
              </w:rPr>
              <w:t>Establishment of Partnerships for the promotion of a lively cultural environment, integrated across the border, ensuring integration of ethnic groups and inclusion of minorities and disadvantaged groups.</w:t>
            </w:r>
          </w:p>
          <w:p w:rsidR="006824D6" w:rsidRDefault="00F14BCF" w:rsidP="00705AC1">
            <w:pPr>
              <w:pStyle w:val="ListParagraph"/>
              <w:numPr>
                <w:ilvl w:val="0"/>
                <w:numId w:val="111"/>
              </w:numPr>
              <w:overflowPunct w:val="0"/>
              <w:spacing w:after="120" w:line="240" w:lineRule="auto"/>
              <w:ind w:left="253" w:hanging="180"/>
              <w:textAlignment w:val="baseline"/>
              <w:rPr>
                <w:rFonts w:cstheme="minorHAnsi"/>
                <w:color w:val="000000"/>
                <w:lang w:val="en-US"/>
              </w:rPr>
            </w:pPr>
            <w:r w:rsidRPr="00B154E9">
              <w:rPr>
                <w:rFonts w:ascii="EYInterstate Light" w:hAnsi="EYInterstate Light" w:cstheme="minorHAnsi"/>
                <w:color w:val="000000"/>
                <w:sz w:val="20"/>
                <w:lang w:val="en-US"/>
              </w:rPr>
              <w:t xml:space="preserve">Support to the access to tertiary education offered to young population by networks of tertiary education centres established across the border. </w:t>
            </w:r>
          </w:p>
          <w:p w:rsidR="006824D6" w:rsidRDefault="00F14BCF" w:rsidP="00705AC1">
            <w:pPr>
              <w:pStyle w:val="ListParagraph"/>
              <w:numPr>
                <w:ilvl w:val="0"/>
                <w:numId w:val="111"/>
              </w:numPr>
              <w:overflowPunct w:val="0"/>
              <w:spacing w:after="120" w:line="240" w:lineRule="auto"/>
              <w:ind w:left="253" w:hanging="180"/>
              <w:textAlignment w:val="baseline"/>
              <w:rPr>
                <w:rFonts w:cstheme="minorHAnsi"/>
                <w:color w:val="000000"/>
                <w:lang w:val="en-US"/>
              </w:rPr>
            </w:pPr>
            <w:r w:rsidRPr="00B154E9">
              <w:rPr>
                <w:rFonts w:ascii="EYInterstate Light" w:hAnsi="EYInterstate Light" w:cstheme="minorHAnsi"/>
                <w:color w:val="000000"/>
                <w:sz w:val="20"/>
                <w:lang w:val="en-US"/>
              </w:rPr>
              <w:t xml:space="preserve">Resident population will have access to cultural and social services integrated in cross border networks, facilitating cultural integration of ethnic groups, and cross border interaction. </w:t>
            </w:r>
          </w:p>
          <w:p w:rsidR="006824D6" w:rsidRDefault="00F14BCF" w:rsidP="00705AC1">
            <w:pPr>
              <w:pStyle w:val="ListParagraph"/>
              <w:numPr>
                <w:ilvl w:val="0"/>
                <w:numId w:val="111"/>
              </w:numPr>
              <w:overflowPunct w:val="0"/>
              <w:spacing w:after="120" w:line="240" w:lineRule="auto"/>
              <w:ind w:left="253" w:hanging="180"/>
              <w:textAlignment w:val="baseline"/>
              <w:rPr>
                <w:rFonts w:cstheme="minorHAnsi"/>
                <w:color w:val="000000"/>
                <w:lang w:val="en-US"/>
              </w:rPr>
            </w:pPr>
            <w:r w:rsidRPr="00B154E9">
              <w:rPr>
                <w:rFonts w:ascii="EYInterstate Light" w:hAnsi="EYInterstate Light" w:cstheme="minorHAnsi"/>
                <w:color w:val="000000"/>
                <w:sz w:val="20"/>
                <w:lang w:val="en-US"/>
              </w:rPr>
              <w:t>Disadvantaged groups will have opportunities to experience cultural services, with the support of innovative instruments, like social enterprises, non-profit groups. NGOs and non-profit local bodies active in cultural services on the two sides of the border will share good practices and innovative solutions for the improvement of the quality of cultural environment.</w:t>
            </w:r>
          </w:p>
        </w:tc>
      </w:tr>
      <w:tr w:rsidR="00F14BCF" w:rsidRPr="00F14BCF" w:rsidTr="00E27715">
        <w:tc>
          <w:tcPr>
            <w:tcW w:w="444" w:type="pct"/>
            <w:shd w:val="clear" w:color="auto" w:fill="auto"/>
          </w:tcPr>
          <w:p w:rsidR="00F14BCF" w:rsidRPr="00B154E9" w:rsidRDefault="00F14BCF" w:rsidP="00B154E9">
            <w:pPr>
              <w:jc w:val="left"/>
              <w:rPr>
                <w:i/>
                <w:color w:val="4BACC6" w:themeColor="accent5"/>
              </w:rPr>
            </w:pPr>
            <w:r w:rsidRPr="00B154E9">
              <w:rPr>
                <w:i/>
                <w:color w:val="4BACC6" w:themeColor="accent5"/>
              </w:rPr>
              <w:t>Findings</w:t>
            </w:r>
          </w:p>
        </w:tc>
        <w:tc>
          <w:tcPr>
            <w:tcW w:w="565" w:type="pct"/>
            <w:shd w:val="clear" w:color="auto" w:fill="F2F2F2" w:themeFill="background1" w:themeFillShade="F2"/>
          </w:tcPr>
          <w:p w:rsidR="00F14BCF" w:rsidRPr="00F14BCF" w:rsidRDefault="00F14BCF" w:rsidP="00F14BCF">
            <w:pPr>
              <w:overflowPunct/>
              <w:autoSpaceDE/>
              <w:autoSpaceDN/>
              <w:adjustRightInd/>
              <w:spacing w:after="0" w:line="240" w:lineRule="auto"/>
              <w:jc w:val="left"/>
              <w:textAlignment w:val="auto"/>
              <w:rPr>
                <w:i/>
              </w:rPr>
            </w:pPr>
            <w:r w:rsidRPr="00F14BCF">
              <w:rPr>
                <w:i/>
              </w:rPr>
              <w:t>See above section</w:t>
            </w:r>
          </w:p>
        </w:tc>
        <w:tc>
          <w:tcPr>
            <w:tcW w:w="1530" w:type="pct"/>
            <w:shd w:val="clear" w:color="auto" w:fill="F2F2F2" w:themeFill="background1" w:themeFillShade="F2"/>
          </w:tcPr>
          <w:p w:rsidR="00F14BCF" w:rsidRPr="00F14BCF" w:rsidRDefault="00F14BCF" w:rsidP="00F14BCF">
            <w:pPr>
              <w:overflowPunct/>
              <w:autoSpaceDE/>
              <w:autoSpaceDN/>
              <w:adjustRightInd/>
              <w:spacing w:after="0" w:line="240" w:lineRule="auto"/>
              <w:jc w:val="left"/>
              <w:textAlignment w:val="auto"/>
            </w:pPr>
            <w:r w:rsidRPr="00F14BCF">
              <w:t>The three specific objectives for this Priority address different sub-themes (from employment, to remoteness and quality of life)</w:t>
            </w:r>
          </w:p>
        </w:tc>
        <w:tc>
          <w:tcPr>
            <w:tcW w:w="712" w:type="pct"/>
            <w:shd w:val="clear" w:color="auto" w:fill="F2F2F2" w:themeFill="background1" w:themeFillShade="F2"/>
          </w:tcPr>
          <w:p w:rsidR="00F14BCF" w:rsidRPr="00F14BCF" w:rsidRDefault="00F14BCF" w:rsidP="00F14BCF">
            <w:pPr>
              <w:overflowPunct/>
              <w:autoSpaceDE/>
              <w:autoSpaceDN/>
              <w:adjustRightInd/>
              <w:spacing w:after="0" w:line="240" w:lineRule="auto"/>
              <w:jc w:val="left"/>
              <w:textAlignment w:val="auto"/>
            </w:pPr>
            <w:r w:rsidRPr="00F14BCF">
              <w:t>The 3 thematic areas are not overlapping and defined in a clear manner as to cover the Thematic Priority chosen.</w:t>
            </w:r>
          </w:p>
        </w:tc>
        <w:tc>
          <w:tcPr>
            <w:tcW w:w="1749" w:type="pct"/>
            <w:shd w:val="clear" w:color="auto" w:fill="F2F2F2" w:themeFill="background1" w:themeFillShade="F2"/>
          </w:tcPr>
          <w:p w:rsidR="00F14BCF" w:rsidRPr="00F14BCF" w:rsidRDefault="00F14BCF" w:rsidP="00F14BCF">
            <w:pPr>
              <w:overflowPunct/>
              <w:autoSpaceDE/>
              <w:autoSpaceDN/>
              <w:adjustRightInd/>
              <w:spacing w:after="0" w:line="240" w:lineRule="auto"/>
              <w:jc w:val="left"/>
              <w:textAlignment w:val="auto"/>
            </w:pPr>
            <w:r w:rsidRPr="00F14BCF">
              <w:t>The expected results are clearly formulated, not overlapping, covering the Specific Objectives and further on the Thematic Priority chosen.</w:t>
            </w:r>
          </w:p>
          <w:p w:rsidR="00F14BCF" w:rsidRPr="00F14BCF" w:rsidRDefault="00F14BCF" w:rsidP="00F14BCF">
            <w:pPr>
              <w:overflowPunct/>
              <w:autoSpaceDE/>
              <w:autoSpaceDN/>
              <w:adjustRightInd/>
              <w:spacing w:after="0" w:line="240" w:lineRule="auto"/>
              <w:jc w:val="left"/>
              <w:textAlignment w:val="auto"/>
            </w:pPr>
          </w:p>
        </w:tc>
      </w:tr>
      <w:tr w:rsidR="00F14BCF" w:rsidRPr="00F14BCF" w:rsidTr="00E27715">
        <w:tc>
          <w:tcPr>
            <w:tcW w:w="444" w:type="pct"/>
            <w:shd w:val="clear" w:color="auto" w:fill="auto"/>
          </w:tcPr>
          <w:p w:rsidR="00F14BCF" w:rsidRPr="00B154E9" w:rsidRDefault="00F14BCF" w:rsidP="00B154E9">
            <w:pPr>
              <w:jc w:val="left"/>
              <w:rPr>
                <w:i/>
                <w:color w:val="4BACC6" w:themeColor="accent5"/>
              </w:rPr>
            </w:pPr>
            <w:r w:rsidRPr="00B154E9">
              <w:rPr>
                <w:i/>
                <w:color w:val="4BACC6" w:themeColor="accent5"/>
              </w:rPr>
              <w:t>Conclusions</w:t>
            </w:r>
          </w:p>
        </w:tc>
        <w:tc>
          <w:tcPr>
            <w:tcW w:w="565" w:type="pct"/>
            <w:shd w:val="clear" w:color="auto" w:fill="F2F2F2" w:themeFill="background1" w:themeFillShade="F2"/>
          </w:tcPr>
          <w:p w:rsidR="00F14BCF" w:rsidRPr="00F14BCF" w:rsidRDefault="00F14BCF" w:rsidP="00F14BCF">
            <w:pPr>
              <w:overflowPunct/>
              <w:autoSpaceDE/>
              <w:autoSpaceDN/>
              <w:adjustRightInd/>
              <w:spacing w:after="0" w:line="240" w:lineRule="auto"/>
              <w:jc w:val="left"/>
              <w:textAlignment w:val="auto"/>
              <w:rPr>
                <w:i/>
              </w:rPr>
            </w:pPr>
            <w:r w:rsidRPr="00F14BCF">
              <w:rPr>
                <w:i/>
              </w:rPr>
              <w:t>See above section</w:t>
            </w:r>
          </w:p>
        </w:tc>
        <w:tc>
          <w:tcPr>
            <w:tcW w:w="1530" w:type="pct"/>
            <w:shd w:val="clear" w:color="auto" w:fill="F2F2F2" w:themeFill="background1" w:themeFillShade="F2"/>
          </w:tcPr>
          <w:p w:rsidR="00F14BCF" w:rsidRPr="00F14BCF" w:rsidRDefault="00F14BCF">
            <w:pPr>
              <w:overflowPunct/>
              <w:autoSpaceDE/>
              <w:autoSpaceDN/>
              <w:adjustRightInd/>
              <w:spacing w:after="0" w:line="240" w:lineRule="auto"/>
              <w:jc w:val="left"/>
              <w:textAlignment w:val="auto"/>
            </w:pPr>
            <w:r w:rsidRPr="00F14BCF">
              <w:t xml:space="preserve">The Specific Objectives of PA1 </w:t>
            </w:r>
            <w:r w:rsidR="00DC4D42">
              <w:t>are reflecting the changes sought, being clear and consistent with the territorial analysis</w:t>
            </w:r>
          </w:p>
        </w:tc>
        <w:tc>
          <w:tcPr>
            <w:tcW w:w="712" w:type="pct"/>
            <w:shd w:val="clear" w:color="auto" w:fill="F2F2F2" w:themeFill="background1" w:themeFillShade="F2"/>
          </w:tcPr>
          <w:p w:rsidR="00F14BCF" w:rsidRPr="00F14BCF" w:rsidRDefault="00F14BCF" w:rsidP="00F14BCF">
            <w:pPr>
              <w:overflowPunct/>
              <w:autoSpaceDE/>
              <w:autoSpaceDN/>
              <w:adjustRightInd/>
              <w:spacing w:after="0" w:line="240" w:lineRule="auto"/>
              <w:jc w:val="left"/>
              <w:textAlignment w:val="auto"/>
            </w:pPr>
            <w:r w:rsidRPr="00F14BCF">
              <w:t>The 3 thematic areas are consistent both with the Thematic Priority chosen.</w:t>
            </w:r>
          </w:p>
          <w:p w:rsidR="00F14BCF" w:rsidRPr="00F14BCF" w:rsidRDefault="00F14BCF" w:rsidP="00F14BCF">
            <w:pPr>
              <w:overflowPunct/>
              <w:autoSpaceDE/>
              <w:autoSpaceDN/>
              <w:adjustRightInd/>
              <w:spacing w:after="0" w:line="240" w:lineRule="auto"/>
              <w:jc w:val="left"/>
              <w:textAlignment w:val="auto"/>
            </w:pPr>
          </w:p>
        </w:tc>
        <w:tc>
          <w:tcPr>
            <w:tcW w:w="1749" w:type="pct"/>
            <w:shd w:val="clear" w:color="auto" w:fill="F2F2F2" w:themeFill="background1" w:themeFillShade="F2"/>
          </w:tcPr>
          <w:p w:rsidR="00F14BCF" w:rsidRPr="00F14BCF" w:rsidRDefault="00F14BCF" w:rsidP="00F14BCF">
            <w:pPr>
              <w:overflowPunct/>
              <w:autoSpaceDE/>
              <w:autoSpaceDN/>
              <w:adjustRightInd/>
              <w:spacing w:after="0" w:line="240" w:lineRule="auto"/>
              <w:jc w:val="left"/>
              <w:textAlignment w:val="auto"/>
            </w:pPr>
            <w:r w:rsidRPr="00F14BCF">
              <w:t>The expected results are consistent with the Thematic Areas, Specific Objectives and Thematic Priority.</w:t>
            </w:r>
          </w:p>
        </w:tc>
      </w:tr>
    </w:tbl>
    <w:p w:rsidR="00B94BD8" w:rsidRDefault="00B94BD8">
      <w:pPr>
        <w:overflowPunct/>
        <w:autoSpaceDE/>
        <w:autoSpaceDN/>
        <w:adjustRightInd/>
        <w:spacing w:after="0" w:line="240" w:lineRule="auto"/>
        <w:jc w:val="left"/>
        <w:textAlignment w:val="auto"/>
      </w:pPr>
      <w:r>
        <w:br w:type="page"/>
      </w:r>
    </w:p>
    <w:p w:rsidR="009B0989" w:rsidRDefault="009A75CB" w:rsidP="00E57661">
      <w:pPr>
        <w:spacing w:before="120" w:after="0"/>
        <w:rPr>
          <w:rFonts w:cs="Arial"/>
          <w:b/>
          <w:i/>
          <w:color w:val="7030A0"/>
        </w:rPr>
      </w:pPr>
      <w:r>
        <w:rPr>
          <w:rFonts w:cs="Arial"/>
          <w:noProof/>
          <w:lang w:eastAsia="en-GB"/>
        </w:rPr>
        <w:lastRenderedPageBreak/>
        <mc:AlternateContent>
          <mc:Choice Requires="wps">
            <w:drawing>
              <wp:anchor distT="0" distB="0" distL="114300" distR="114300" simplePos="0" relativeHeight="251661312" behindDoc="0" locked="0" layoutInCell="1" allowOverlap="1" wp14:anchorId="70ADC5DB" wp14:editId="558C4430">
                <wp:simplePos x="0" y="0"/>
                <wp:positionH relativeFrom="column">
                  <wp:posOffset>1168400</wp:posOffset>
                </wp:positionH>
                <wp:positionV relativeFrom="paragraph">
                  <wp:posOffset>33655</wp:posOffset>
                </wp:positionV>
                <wp:extent cx="12344400" cy="269240"/>
                <wp:effectExtent l="0" t="19050" r="38100" b="35560"/>
                <wp:wrapNone/>
                <wp:docPr id="1" name="Right Arrow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344400" cy="269240"/>
                        </a:xfrm>
                        <a:prstGeom prst="rightArrow">
                          <a:avLst>
                            <a:gd name="adj1" fmla="val 44094"/>
                            <a:gd name="adj2" fmla="val 114971"/>
                          </a:avLst>
                        </a:prstGeom>
                        <a:solidFill>
                          <a:schemeClr val="accent5"/>
                        </a:solidFill>
                        <a:ln w="12700">
                          <a:solidFill>
                            <a:schemeClr val="accent5">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C4EB1DC" id="Right Arrow 1" o:spid="_x0000_s1026" type="#_x0000_t13" style="position:absolute;margin-left:92pt;margin-top:2.65pt;width:972pt;height:21.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" adj="21058,6038" fillcolor="#4bacc6 [3208]" strokecolor="#31849b [2408]" strokeweight="1pt">
                <v:path arrowok="t"/>
              </v:shape>
            </w:pict>
          </mc:Fallback>
        </mc:AlternateContent>
      </w:r>
      <w:r w:rsidR="009B0989">
        <w:rPr>
          <w:rFonts w:cs="Arial"/>
          <w:b/>
          <w:i/>
          <w:color w:val="7030A0"/>
        </w:rPr>
        <w:t>Priority Axis 2</w:t>
      </w:r>
    </w:p>
    <w:p w:rsidR="004B007B" w:rsidRDefault="004B007B" w:rsidP="00304C42">
      <w:pPr>
        <w:spacing w:after="0" w:line="276" w:lineRule="auto"/>
        <w:ind w:left="446"/>
        <w:jc w:val="left"/>
        <w:rPr>
          <w:b/>
          <w:i/>
          <w:color w:val="808080" w:themeColor="background1" w:themeShade="80"/>
        </w:rPr>
      </w:pPr>
    </w:p>
    <w:tbl>
      <w:tblPr>
        <w:tblStyle w:val="TableGrid20"/>
        <w:tblW w:w="5000" w:type="pct"/>
        <w:tblBorders>
          <w:top w:val="single" w:sz="18" w:space="0" w:color="FFFFFF" w:themeColor="background1"/>
          <w:left w:val="single" w:sz="18" w:space="0" w:color="FFFFFF" w:themeColor="background1"/>
          <w:bottom w:val="single" w:sz="18" w:space="0" w:color="FFFFFF" w:themeColor="background1"/>
          <w:right w:val="single" w:sz="18" w:space="0" w:color="FFFFFF" w:themeColor="background1"/>
          <w:insideH w:val="single" w:sz="18" w:space="0" w:color="FFFFFF" w:themeColor="background1"/>
          <w:insideV w:val="single" w:sz="18" w:space="0" w:color="FFFFFF" w:themeColor="background1"/>
        </w:tblBorders>
        <w:shd w:val="clear" w:color="auto" w:fill="F2F2F2" w:themeFill="background1" w:themeFillShade="F2"/>
        <w:tblLook w:val="0600" w:firstRow="0" w:lastRow="0" w:firstColumn="0" w:lastColumn="0" w:noHBand="1" w:noVBand="1"/>
      </w:tblPr>
      <w:tblGrid>
        <w:gridCol w:w="1907"/>
        <w:gridCol w:w="2432"/>
        <w:gridCol w:w="6569"/>
        <w:gridCol w:w="3059"/>
        <w:gridCol w:w="7514"/>
      </w:tblGrid>
      <w:tr w:rsidR="009B0989" w:rsidRPr="00356427" w:rsidTr="00B94BD8">
        <w:trPr>
          <w:trHeight w:val="432"/>
        </w:trPr>
        <w:tc>
          <w:tcPr>
            <w:tcW w:w="444" w:type="pct"/>
            <w:shd w:val="clear" w:color="auto" w:fill="auto"/>
            <w:vAlign w:val="center"/>
          </w:tcPr>
          <w:p w:rsidR="009B0989" w:rsidRPr="00356427" w:rsidRDefault="009B0989" w:rsidP="00E57661">
            <w:pPr>
              <w:spacing w:after="0" w:line="240" w:lineRule="auto"/>
              <w:jc w:val="left"/>
            </w:pPr>
          </w:p>
        </w:tc>
        <w:tc>
          <w:tcPr>
            <w:tcW w:w="566" w:type="pct"/>
            <w:shd w:val="clear" w:color="auto" w:fill="FFE600"/>
            <w:vAlign w:val="center"/>
          </w:tcPr>
          <w:p w:rsidR="009B0989" w:rsidRPr="00356427" w:rsidRDefault="009B0989" w:rsidP="00E57661">
            <w:pPr>
              <w:spacing w:after="0" w:line="240" w:lineRule="auto"/>
              <w:jc w:val="left"/>
              <w:rPr>
                <w:szCs w:val="18"/>
              </w:rPr>
            </w:pPr>
            <w:r w:rsidRPr="00356427">
              <w:rPr>
                <w:szCs w:val="18"/>
              </w:rPr>
              <w:t>Thematic Priority</w:t>
            </w:r>
          </w:p>
        </w:tc>
        <w:tc>
          <w:tcPr>
            <w:tcW w:w="1529" w:type="pct"/>
            <w:shd w:val="clear" w:color="auto" w:fill="FFE600"/>
            <w:vAlign w:val="center"/>
          </w:tcPr>
          <w:p w:rsidR="009B0989" w:rsidRPr="00356427" w:rsidRDefault="009B0989" w:rsidP="00E57661">
            <w:pPr>
              <w:spacing w:after="0" w:line="240" w:lineRule="auto"/>
              <w:jc w:val="left"/>
              <w:rPr>
                <w:szCs w:val="18"/>
              </w:rPr>
            </w:pPr>
            <w:r w:rsidRPr="00356427">
              <w:rPr>
                <w:szCs w:val="18"/>
              </w:rPr>
              <w:t>Specific Objective</w:t>
            </w:r>
          </w:p>
        </w:tc>
        <w:tc>
          <w:tcPr>
            <w:tcW w:w="712" w:type="pct"/>
            <w:shd w:val="clear" w:color="auto" w:fill="FFE600"/>
            <w:vAlign w:val="center"/>
          </w:tcPr>
          <w:p w:rsidR="009B0989" w:rsidRPr="00356427" w:rsidRDefault="009B0989" w:rsidP="00E57661">
            <w:pPr>
              <w:spacing w:after="0" w:line="240" w:lineRule="auto"/>
              <w:jc w:val="left"/>
              <w:rPr>
                <w:szCs w:val="18"/>
              </w:rPr>
            </w:pPr>
            <w:r w:rsidRPr="00356427">
              <w:rPr>
                <w:szCs w:val="18"/>
              </w:rPr>
              <w:t>Thematic Areas</w:t>
            </w:r>
          </w:p>
        </w:tc>
        <w:tc>
          <w:tcPr>
            <w:tcW w:w="1749" w:type="pct"/>
            <w:shd w:val="clear" w:color="auto" w:fill="FFE600"/>
            <w:vAlign w:val="center"/>
          </w:tcPr>
          <w:p w:rsidR="009B0989" w:rsidRPr="00356427" w:rsidRDefault="009B0989" w:rsidP="00E57661">
            <w:pPr>
              <w:spacing w:after="0" w:line="240" w:lineRule="auto"/>
              <w:jc w:val="left"/>
              <w:rPr>
                <w:szCs w:val="18"/>
              </w:rPr>
            </w:pPr>
            <w:r w:rsidRPr="00356427">
              <w:rPr>
                <w:szCs w:val="18"/>
              </w:rPr>
              <w:t>Expected Results</w:t>
            </w:r>
          </w:p>
        </w:tc>
      </w:tr>
      <w:tr w:rsidR="00B0144E" w:rsidRPr="009B0989" w:rsidTr="00B94BD8">
        <w:tc>
          <w:tcPr>
            <w:tcW w:w="444" w:type="pct"/>
            <w:shd w:val="clear" w:color="auto" w:fill="auto"/>
          </w:tcPr>
          <w:p w:rsidR="00B0144E" w:rsidRPr="00356427" w:rsidRDefault="00B0144E" w:rsidP="00B94BD8">
            <w:pPr>
              <w:jc w:val="left"/>
              <w:rPr>
                <w:i/>
                <w:color w:val="4BACC6" w:themeColor="accent5"/>
              </w:rPr>
            </w:pPr>
            <w:r>
              <w:rPr>
                <w:i/>
                <w:color w:val="4BACC6" w:themeColor="accent5"/>
              </w:rPr>
              <w:t>Description in Programming Document</w:t>
            </w:r>
          </w:p>
        </w:tc>
        <w:tc>
          <w:tcPr>
            <w:tcW w:w="566" w:type="pct"/>
            <w:vMerge w:val="restart"/>
            <w:shd w:val="clear" w:color="auto" w:fill="EEECE1" w:themeFill="background2"/>
          </w:tcPr>
          <w:p w:rsidR="00B0144E" w:rsidRPr="00B94BD8" w:rsidRDefault="00B0144E" w:rsidP="00B94BD8">
            <w:pPr>
              <w:jc w:val="left"/>
              <w:rPr>
                <w:rFonts w:cstheme="minorHAnsi"/>
              </w:rPr>
            </w:pPr>
            <w:r w:rsidRPr="00B94BD8">
              <w:rPr>
                <w:rFonts w:cstheme="minorHAnsi"/>
                <w:b/>
              </w:rPr>
              <w:t xml:space="preserve">Thematic Priority b. </w:t>
            </w:r>
            <w:r w:rsidRPr="00B94BD8">
              <w:rPr>
                <w:rFonts w:cstheme="minorHAnsi"/>
              </w:rPr>
              <w:t>Protecting the environment, promoting climate change adaptation and mitigation, risk prevention and management</w:t>
            </w:r>
          </w:p>
        </w:tc>
        <w:tc>
          <w:tcPr>
            <w:tcW w:w="1529" w:type="pct"/>
            <w:vMerge w:val="restart"/>
            <w:shd w:val="clear" w:color="auto" w:fill="EEECE1" w:themeFill="background2"/>
          </w:tcPr>
          <w:p w:rsidR="00B0144E" w:rsidRDefault="00B0144E" w:rsidP="00E27715">
            <w:pPr>
              <w:autoSpaceDE/>
              <w:autoSpaceDN/>
              <w:adjustRightInd/>
              <w:spacing w:line="240" w:lineRule="auto"/>
              <w:jc w:val="left"/>
              <w:rPr>
                <w:rFonts w:cstheme="minorHAnsi"/>
                <w:color w:val="000000"/>
                <w:szCs w:val="22"/>
              </w:rPr>
            </w:pPr>
            <w:r w:rsidRPr="00FC542E">
              <w:rPr>
                <w:rFonts w:cstheme="minorHAnsi"/>
                <w:color w:val="000000"/>
                <w:szCs w:val="22"/>
              </w:rPr>
              <w:t>Enhancing protection and sustainable use of natural resources, the improvement of capacity and the extension of actions of organisations and bodies involved in environmental protection and sustainable use of natural resources. Promoting cross border networks for education and studies on environmental resources.</w:t>
            </w:r>
          </w:p>
          <w:p w:rsidR="00B0144E" w:rsidRPr="00B94BD8" w:rsidRDefault="00B0144E" w:rsidP="00B94BD8">
            <w:pPr>
              <w:autoSpaceDE/>
              <w:autoSpaceDN/>
              <w:adjustRightInd/>
              <w:spacing w:line="240" w:lineRule="auto"/>
              <w:jc w:val="left"/>
              <w:rPr>
                <w:rFonts w:cstheme="minorHAnsi"/>
                <w:color w:val="000000"/>
                <w:szCs w:val="22"/>
              </w:rPr>
            </w:pPr>
            <w:r w:rsidRPr="00FC542E">
              <w:rPr>
                <w:rFonts w:cstheme="minorHAnsi"/>
                <w:color w:val="000000"/>
                <w:szCs w:val="22"/>
              </w:rPr>
              <w:t>To enhance capacity to face environmental risks, enabling cross-border interoperability and joint actions for innovative systems of environmental protection, mitigation and prevention  of environmental accidents and disasters, emergency reaction, preparedness and awareness in case of environmental emergencies.</w:t>
            </w:r>
          </w:p>
        </w:tc>
        <w:tc>
          <w:tcPr>
            <w:tcW w:w="712" w:type="pct"/>
            <w:shd w:val="clear" w:color="auto" w:fill="EEECE1" w:themeFill="background2"/>
          </w:tcPr>
          <w:p w:rsidR="00B0144E" w:rsidRPr="00B94BD8" w:rsidRDefault="00B0144E" w:rsidP="00E27715">
            <w:pPr>
              <w:autoSpaceDE/>
              <w:autoSpaceDN/>
              <w:adjustRightInd/>
              <w:spacing w:line="240" w:lineRule="auto"/>
              <w:jc w:val="left"/>
              <w:rPr>
                <w:rFonts w:cstheme="minorHAnsi"/>
                <w:color w:val="000000"/>
                <w:szCs w:val="22"/>
              </w:rPr>
            </w:pPr>
            <w:r w:rsidRPr="00B94BD8">
              <w:rPr>
                <w:rFonts w:cstheme="minorHAnsi"/>
                <w:color w:val="000000"/>
                <w:szCs w:val="22"/>
              </w:rPr>
              <w:t>Environmental protection and sustainable use of natural resources.</w:t>
            </w:r>
          </w:p>
          <w:p w:rsidR="00B0144E" w:rsidRPr="00B94BD8" w:rsidRDefault="00B0144E" w:rsidP="00B94BD8">
            <w:pPr>
              <w:autoSpaceDE/>
              <w:autoSpaceDN/>
              <w:adjustRightInd/>
              <w:spacing w:line="240" w:lineRule="auto"/>
              <w:jc w:val="left"/>
              <w:rPr>
                <w:rFonts w:cstheme="minorHAnsi"/>
                <w:color w:val="000000"/>
                <w:szCs w:val="22"/>
              </w:rPr>
            </w:pPr>
          </w:p>
        </w:tc>
        <w:tc>
          <w:tcPr>
            <w:tcW w:w="1749" w:type="pct"/>
            <w:shd w:val="clear" w:color="auto" w:fill="EEECE1" w:themeFill="background2"/>
          </w:tcPr>
          <w:p w:rsidR="006824D6" w:rsidRDefault="00B0144E" w:rsidP="00705AC1">
            <w:pPr>
              <w:pStyle w:val="ListParagraph"/>
              <w:numPr>
                <w:ilvl w:val="0"/>
                <w:numId w:val="111"/>
              </w:numPr>
              <w:overflowPunct w:val="0"/>
              <w:spacing w:after="120" w:line="240" w:lineRule="auto"/>
              <w:ind w:left="253" w:hanging="180"/>
              <w:textAlignment w:val="baseline"/>
              <w:rPr>
                <w:rFonts w:ascii="EYInterstate Light" w:hAnsi="EYInterstate Light" w:cstheme="minorHAnsi"/>
                <w:color w:val="000000"/>
                <w:sz w:val="20"/>
                <w:lang w:val="en-US"/>
              </w:rPr>
            </w:pPr>
            <w:r w:rsidRPr="00293608">
              <w:rPr>
                <w:rFonts w:ascii="EYInterstate Light" w:hAnsi="EYInterstate Light" w:cstheme="minorHAnsi"/>
                <w:color w:val="000000"/>
                <w:sz w:val="20"/>
                <w:lang w:val="en-US"/>
              </w:rPr>
              <w:t xml:space="preserve">Public organizations of the two sides of the border establishing permanent networks and partnerships for the monitoring and management of environmental resources. </w:t>
            </w:r>
          </w:p>
          <w:p w:rsidR="006824D6" w:rsidRDefault="00B0144E" w:rsidP="00705AC1">
            <w:pPr>
              <w:pStyle w:val="ListParagraph"/>
              <w:numPr>
                <w:ilvl w:val="0"/>
                <w:numId w:val="111"/>
              </w:numPr>
              <w:overflowPunct w:val="0"/>
              <w:spacing w:after="120" w:line="240" w:lineRule="auto"/>
              <w:ind w:left="253" w:hanging="180"/>
              <w:textAlignment w:val="baseline"/>
              <w:rPr>
                <w:rFonts w:ascii="EYInterstate Light" w:hAnsi="EYInterstate Light" w:cstheme="minorHAnsi"/>
                <w:color w:val="000000"/>
                <w:sz w:val="20"/>
                <w:lang w:val="en-US"/>
              </w:rPr>
            </w:pPr>
            <w:r w:rsidRPr="00293608">
              <w:rPr>
                <w:rFonts w:ascii="EYInterstate Light" w:hAnsi="EYInterstate Light" w:cstheme="minorHAnsi"/>
                <w:color w:val="000000"/>
                <w:sz w:val="20"/>
                <w:lang w:val="en-US"/>
              </w:rPr>
              <w:t xml:space="preserve">Inhabitants better informed on natural resources quality and vulnerability, becoming proactive subjects of environmental protection. </w:t>
            </w:r>
          </w:p>
          <w:p w:rsidR="006824D6" w:rsidRDefault="00B0144E" w:rsidP="00705AC1">
            <w:pPr>
              <w:pStyle w:val="ListParagraph"/>
              <w:numPr>
                <w:ilvl w:val="0"/>
                <w:numId w:val="111"/>
              </w:numPr>
              <w:overflowPunct w:val="0"/>
              <w:spacing w:after="120" w:line="240" w:lineRule="auto"/>
              <w:ind w:left="253" w:hanging="180"/>
              <w:textAlignment w:val="baseline"/>
              <w:rPr>
                <w:rFonts w:ascii="EYInterstate Light" w:hAnsi="EYInterstate Light" w:cstheme="minorHAnsi"/>
                <w:color w:val="000000"/>
                <w:sz w:val="20"/>
                <w:lang w:val="en-US"/>
              </w:rPr>
            </w:pPr>
            <w:r w:rsidRPr="00293608">
              <w:rPr>
                <w:rFonts w:ascii="EYInterstate Light" w:hAnsi="EYInterstate Light" w:cstheme="minorHAnsi"/>
                <w:color w:val="000000"/>
                <w:sz w:val="20"/>
                <w:lang w:val="en-US"/>
              </w:rPr>
              <w:t xml:space="preserve">Education on environmental protection actions and methodologies improved, with the establishment of cross-border initiatives. Knowledge on environmental resources improved with cross border partnerships. </w:t>
            </w:r>
          </w:p>
          <w:p w:rsidR="006824D6" w:rsidRDefault="00B0144E" w:rsidP="00705AC1">
            <w:pPr>
              <w:pStyle w:val="ListParagraph"/>
              <w:numPr>
                <w:ilvl w:val="0"/>
                <w:numId w:val="111"/>
              </w:numPr>
              <w:overflowPunct w:val="0"/>
              <w:spacing w:after="120" w:line="240" w:lineRule="auto"/>
              <w:ind w:left="253" w:hanging="180"/>
              <w:textAlignment w:val="baseline"/>
              <w:rPr>
                <w:rFonts w:ascii="EYInterstate Light" w:hAnsi="EYInterstate Light" w:cstheme="minorHAnsi"/>
                <w:color w:val="000000"/>
                <w:sz w:val="20"/>
                <w:lang w:val="en-US"/>
              </w:rPr>
            </w:pPr>
            <w:r w:rsidRPr="00293608">
              <w:rPr>
                <w:rFonts w:ascii="EYInterstate Light" w:hAnsi="EYInterstate Light" w:cstheme="minorHAnsi"/>
                <w:color w:val="000000"/>
                <w:sz w:val="20"/>
                <w:lang w:val="en-US"/>
              </w:rPr>
              <w:t>Managerial and technological innovations for the environmental protection tailored to the local needs, with the exchange of knowledge and experiences in the two sides of the border and transferred to the local administrations.</w:t>
            </w:r>
          </w:p>
          <w:p w:rsidR="006824D6" w:rsidRDefault="00B0144E" w:rsidP="00705AC1">
            <w:pPr>
              <w:pStyle w:val="ListParagraph"/>
              <w:numPr>
                <w:ilvl w:val="0"/>
                <w:numId w:val="111"/>
              </w:numPr>
              <w:overflowPunct w:val="0"/>
              <w:spacing w:after="120" w:line="240" w:lineRule="auto"/>
              <w:ind w:left="253" w:hanging="180"/>
              <w:textAlignment w:val="baseline"/>
              <w:rPr>
                <w:rFonts w:ascii="EYInterstate Light" w:hAnsi="EYInterstate Light" w:cstheme="minorHAnsi"/>
                <w:color w:val="000000"/>
                <w:sz w:val="20"/>
                <w:lang w:val="en-US"/>
              </w:rPr>
            </w:pPr>
            <w:r w:rsidRPr="00293608">
              <w:rPr>
                <w:rFonts w:ascii="EYInterstate Light" w:hAnsi="EYInterstate Light" w:cstheme="minorHAnsi"/>
                <w:color w:val="000000"/>
                <w:sz w:val="20"/>
                <w:lang w:val="en-US"/>
              </w:rPr>
              <w:t>Local and national bodies actively integrated in the strategies for the protection and promotion of environmental resources in the Danube Basin Macro Region.</w:t>
            </w:r>
          </w:p>
          <w:p w:rsidR="006824D6" w:rsidRDefault="00B0144E" w:rsidP="00705AC1">
            <w:pPr>
              <w:pStyle w:val="ListParagraph"/>
              <w:numPr>
                <w:ilvl w:val="0"/>
                <w:numId w:val="111"/>
              </w:numPr>
              <w:overflowPunct w:val="0"/>
              <w:spacing w:after="120" w:line="240" w:lineRule="auto"/>
              <w:ind w:left="253" w:hanging="180"/>
              <w:textAlignment w:val="baseline"/>
              <w:rPr>
                <w:rFonts w:ascii="EYInterstate Light" w:hAnsi="EYInterstate Light" w:cstheme="minorHAnsi"/>
                <w:color w:val="000000"/>
                <w:sz w:val="20"/>
                <w:lang w:val="en-US"/>
              </w:rPr>
            </w:pPr>
            <w:r w:rsidRPr="00293608">
              <w:rPr>
                <w:rFonts w:ascii="EYInterstate Light" w:hAnsi="EYInterstate Light" w:cstheme="minorHAnsi"/>
                <w:color w:val="000000"/>
                <w:sz w:val="20"/>
                <w:lang w:val="en-US"/>
              </w:rPr>
              <w:t>Enhancement of the capacity of local institutions to protect and promote natural resources, through the creation or the rehabilitation of infrastructures and equipment for the provision of innovative services in the field.</w:t>
            </w:r>
          </w:p>
        </w:tc>
      </w:tr>
      <w:tr w:rsidR="00B0144E" w:rsidRPr="009B0989" w:rsidTr="00B94BD8">
        <w:tc>
          <w:tcPr>
            <w:tcW w:w="444" w:type="pct"/>
            <w:shd w:val="clear" w:color="auto" w:fill="auto"/>
          </w:tcPr>
          <w:p w:rsidR="00B0144E" w:rsidRPr="00356427" w:rsidRDefault="00B0144E" w:rsidP="00385AEC">
            <w:pPr>
              <w:rPr>
                <w:i/>
                <w:color w:val="4BACC6" w:themeColor="accent5"/>
              </w:rPr>
            </w:pPr>
          </w:p>
        </w:tc>
        <w:tc>
          <w:tcPr>
            <w:tcW w:w="566" w:type="pct"/>
            <w:vMerge/>
            <w:shd w:val="clear" w:color="auto" w:fill="EEECE1" w:themeFill="background2"/>
          </w:tcPr>
          <w:p w:rsidR="00B0144E" w:rsidRPr="00B94BD8" w:rsidRDefault="00B0144E" w:rsidP="00B94BD8">
            <w:pPr>
              <w:jc w:val="left"/>
              <w:rPr>
                <w:rFonts w:cstheme="minorHAnsi"/>
                <w:b/>
              </w:rPr>
            </w:pPr>
          </w:p>
        </w:tc>
        <w:tc>
          <w:tcPr>
            <w:tcW w:w="1529" w:type="pct"/>
            <w:vMerge/>
            <w:shd w:val="clear" w:color="auto" w:fill="EEECE1" w:themeFill="background2"/>
          </w:tcPr>
          <w:p w:rsidR="00B0144E" w:rsidRPr="00B94BD8" w:rsidRDefault="00B0144E" w:rsidP="00B94BD8">
            <w:pPr>
              <w:autoSpaceDE/>
              <w:autoSpaceDN/>
              <w:adjustRightInd/>
              <w:spacing w:line="240" w:lineRule="auto"/>
              <w:jc w:val="left"/>
              <w:rPr>
                <w:rFonts w:cstheme="minorHAnsi"/>
                <w:color w:val="000000"/>
                <w:szCs w:val="22"/>
              </w:rPr>
            </w:pPr>
          </w:p>
        </w:tc>
        <w:tc>
          <w:tcPr>
            <w:tcW w:w="712" w:type="pct"/>
            <w:shd w:val="clear" w:color="auto" w:fill="EEECE1" w:themeFill="background2"/>
          </w:tcPr>
          <w:p w:rsidR="00B0144E" w:rsidRPr="00B94BD8" w:rsidRDefault="00B0144E" w:rsidP="00B94BD8">
            <w:pPr>
              <w:autoSpaceDE/>
              <w:autoSpaceDN/>
              <w:adjustRightInd/>
              <w:spacing w:line="240" w:lineRule="auto"/>
              <w:jc w:val="left"/>
              <w:rPr>
                <w:rFonts w:cstheme="minorHAnsi"/>
                <w:color w:val="000000"/>
                <w:szCs w:val="22"/>
              </w:rPr>
            </w:pPr>
            <w:r w:rsidRPr="00B94BD8">
              <w:rPr>
                <w:rFonts w:cstheme="minorHAnsi"/>
                <w:color w:val="000000"/>
                <w:szCs w:val="22"/>
              </w:rPr>
              <w:t>Environmental risks management and emergency preparedness</w:t>
            </w:r>
          </w:p>
        </w:tc>
        <w:tc>
          <w:tcPr>
            <w:tcW w:w="1749" w:type="pct"/>
            <w:shd w:val="clear" w:color="auto" w:fill="EEECE1" w:themeFill="background2"/>
          </w:tcPr>
          <w:p w:rsidR="006824D6" w:rsidRDefault="00B0144E" w:rsidP="00705AC1">
            <w:pPr>
              <w:pStyle w:val="ListParagraph"/>
              <w:numPr>
                <w:ilvl w:val="0"/>
                <w:numId w:val="111"/>
              </w:numPr>
              <w:overflowPunct w:val="0"/>
              <w:spacing w:after="120" w:line="240" w:lineRule="auto"/>
              <w:ind w:left="253" w:hanging="180"/>
              <w:textAlignment w:val="baseline"/>
              <w:rPr>
                <w:rFonts w:ascii="EYInterstate Light" w:hAnsi="EYInterstate Light" w:cstheme="minorHAnsi"/>
                <w:color w:val="000000"/>
                <w:sz w:val="20"/>
                <w:lang w:val="en-US"/>
              </w:rPr>
            </w:pPr>
            <w:r w:rsidRPr="00FC542E">
              <w:rPr>
                <w:rFonts w:ascii="EYInterstate Light" w:hAnsi="EYInterstate Light" w:cstheme="minorHAnsi"/>
                <w:color w:val="000000"/>
                <w:sz w:val="20"/>
                <w:lang w:val="en-US"/>
              </w:rPr>
              <w:t>Environmental risks management and emergency preparedness.</w:t>
            </w:r>
          </w:p>
          <w:p w:rsidR="006824D6" w:rsidRDefault="00B0144E" w:rsidP="00705AC1">
            <w:pPr>
              <w:pStyle w:val="ListParagraph"/>
              <w:numPr>
                <w:ilvl w:val="0"/>
                <w:numId w:val="111"/>
              </w:numPr>
              <w:overflowPunct w:val="0"/>
              <w:spacing w:after="120" w:line="240" w:lineRule="auto"/>
              <w:ind w:left="253" w:hanging="180"/>
              <w:textAlignment w:val="baseline"/>
              <w:rPr>
                <w:rFonts w:ascii="EYInterstate Light" w:hAnsi="EYInterstate Light" w:cstheme="minorHAnsi"/>
                <w:color w:val="000000"/>
                <w:sz w:val="20"/>
                <w:lang w:val="en-US"/>
              </w:rPr>
            </w:pPr>
            <w:r w:rsidRPr="00FC542E">
              <w:rPr>
                <w:rFonts w:ascii="EYInterstate Light" w:hAnsi="EYInterstate Light" w:cstheme="minorHAnsi"/>
                <w:color w:val="000000"/>
                <w:sz w:val="20"/>
                <w:lang w:val="en-US"/>
              </w:rPr>
              <w:t>Improvement of cross-border interoperability of organisations and bodies involved in disaster resilience and disaster management systems and emergency preparedness.</w:t>
            </w:r>
            <w:r w:rsidRPr="00757EC2">
              <w:rPr>
                <w:rFonts w:ascii="EYInterstate Light" w:hAnsi="EYInterstate Light" w:cstheme="minorHAnsi"/>
                <w:color w:val="000000"/>
                <w:sz w:val="20"/>
                <w:lang w:val="en-US"/>
              </w:rPr>
              <w:t xml:space="preserve">Increase of the capacity of local administrations and public bodies competent for early cross-border identification and assessment of the situation in case of environmental accidents and natural disasters, and joint environmental protective actions. </w:t>
            </w:r>
          </w:p>
          <w:p w:rsidR="006824D6" w:rsidRDefault="00B0144E" w:rsidP="00705AC1">
            <w:pPr>
              <w:pStyle w:val="ListParagraph"/>
              <w:numPr>
                <w:ilvl w:val="0"/>
                <w:numId w:val="111"/>
              </w:numPr>
              <w:overflowPunct w:val="0"/>
              <w:spacing w:after="120" w:line="240" w:lineRule="auto"/>
              <w:ind w:left="253" w:hanging="180"/>
              <w:textAlignment w:val="baseline"/>
              <w:rPr>
                <w:rFonts w:ascii="EYInterstate Light" w:hAnsi="EYInterstate Light" w:cstheme="minorHAnsi"/>
                <w:color w:val="000000"/>
                <w:sz w:val="20"/>
                <w:lang w:val="en-US"/>
              </w:rPr>
            </w:pPr>
            <w:r w:rsidRPr="00757EC2">
              <w:rPr>
                <w:rFonts w:ascii="EYInterstate Light" w:hAnsi="EYInterstate Light" w:cstheme="minorHAnsi"/>
                <w:color w:val="000000"/>
                <w:sz w:val="20"/>
                <w:lang w:val="en-US"/>
              </w:rPr>
              <w:t>Local and national bodies active in the area better integrated in the Danube Basin International systems and organizations for the management of environmental risks and emergencies.</w:t>
            </w:r>
          </w:p>
          <w:p w:rsidR="006824D6" w:rsidRDefault="00B0144E" w:rsidP="00705AC1">
            <w:pPr>
              <w:pStyle w:val="ListParagraph"/>
              <w:numPr>
                <w:ilvl w:val="0"/>
                <w:numId w:val="111"/>
              </w:numPr>
              <w:overflowPunct w:val="0"/>
              <w:spacing w:after="120" w:line="240" w:lineRule="auto"/>
              <w:ind w:left="253" w:hanging="180"/>
              <w:textAlignment w:val="baseline"/>
              <w:rPr>
                <w:rFonts w:ascii="EYInterstate Light" w:hAnsi="EYInterstate Light" w:cstheme="minorHAnsi"/>
                <w:color w:val="000000"/>
                <w:sz w:val="20"/>
                <w:lang w:val="en-US"/>
              </w:rPr>
            </w:pPr>
            <w:r w:rsidRPr="00757EC2">
              <w:rPr>
                <w:rFonts w:ascii="EYInterstate Light" w:hAnsi="EYInterstate Light" w:cstheme="minorHAnsi"/>
                <w:color w:val="000000"/>
                <w:sz w:val="20"/>
                <w:lang w:val="en-US"/>
              </w:rPr>
              <w:t>Improvement of the capacity of local institutions to play and active and efficient role in interventions for environmental emergencies, due to natural events or industrial accidents, through the creation or rehabilitation of infrastructures and equipment.</w:t>
            </w:r>
          </w:p>
        </w:tc>
      </w:tr>
      <w:tr w:rsidR="00B0144E" w:rsidRPr="009B0989" w:rsidTr="00B94BD8">
        <w:tc>
          <w:tcPr>
            <w:tcW w:w="444" w:type="pct"/>
            <w:shd w:val="clear" w:color="auto" w:fill="auto"/>
          </w:tcPr>
          <w:p w:rsidR="00B0144E" w:rsidRPr="00356427" w:rsidRDefault="00B0144E" w:rsidP="00385AEC">
            <w:pPr>
              <w:rPr>
                <w:i/>
                <w:color w:val="4BACC6" w:themeColor="accent5"/>
              </w:rPr>
            </w:pPr>
            <w:r w:rsidRPr="00356427">
              <w:rPr>
                <w:i/>
                <w:color w:val="4BACC6" w:themeColor="accent5"/>
              </w:rPr>
              <w:t>Findings</w:t>
            </w:r>
          </w:p>
        </w:tc>
        <w:tc>
          <w:tcPr>
            <w:tcW w:w="566" w:type="pct"/>
            <w:shd w:val="clear" w:color="auto" w:fill="F2F2F2" w:themeFill="background1" w:themeFillShade="F2"/>
          </w:tcPr>
          <w:p w:rsidR="00B0144E" w:rsidRPr="00356427" w:rsidRDefault="00B0144E" w:rsidP="00B94BD8">
            <w:pPr>
              <w:jc w:val="left"/>
              <w:rPr>
                <w:i/>
                <w:szCs w:val="18"/>
              </w:rPr>
            </w:pPr>
            <w:r w:rsidRPr="00356427">
              <w:rPr>
                <w:i/>
                <w:szCs w:val="18"/>
              </w:rPr>
              <w:t>See above section</w:t>
            </w:r>
          </w:p>
        </w:tc>
        <w:tc>
          <w:tcPr>
            <w:tcW w:w="1529" w:type="pct"/>
            <w:shd w:val="clear" w:color="auto" w:fill="F2F2F2" w:themeFill="background1" w:themeFillShade="F2"/>
          </w:tcPr>
          <w:p w:rsidR="00B0144E" w:rsidRPr="00356427" w:rsidRDefault="00B0144E" w:rsidP="004C5F5A">
            <w:pPr>
              <w:jc w:val="left"/>
              <w:rPr>
                <w:szCs w:val="18"/>
              </w:rPr>
            </w:pPr>
            <w:r w:rsidRPr="00356427">
              <w:rPr>
                <w:szCs w:val="18"/>
              </w:rPr>
              <w:t>The specific objective</w:t>
            </w:r>
            <w:r>
              <w:rPr>
                <w:szCs w:val="18"/>
              </w:rPr>
              <w:t>s</w:t>
            </w:r>
            <w:r w:rsidRPr="00356427">
              <w:rPr>
                <w:szCs w:val="18"/>
              </w:rPr>
              <w:t xml:space="preserve"> for this Priority </w:t>
            </w:r>
            <w:r>
              <w:rPr>
                <w:szCs w:val="18"/>
              </w:rPr>
              <w:t>address issues related to environmental risks, interoperability and joint actions for environmental protection, being in line with the Thematic Priority chosen.</w:t>
            </w:r>
          </w:p>
        </w:tc>
        <w:tc>
          <w:tcPr>
            <w:tcW w:w="712" w:type="pct"/>
            <w:shd w:val="clear" w:color="auto" w:fill="F2F2F2" w:themeFill="background1" w:themeFillShade="F2"/>
          </w:tcPr>
          <w:p w:rsidR="00B0144E" w:rsidRPr="00356427" w:rsidRDefault="00B0144E" w:rsidP="00385AEC">
            <w:pPr>
              <w:jc w:val="left"/>
              <w:rPr>
                <w:szCs w:val="18"/>
              </w:rPr>
            </w:pPr>
            <w:r w:rsidRPr="00356427">
              <w:rPr>
                <w:szCs w:val="18"/>
              </w:rPr>
              <w:t>The 3 thematic areas are not overlapping and defined in a clear manner as to cover the Thematic Priority chosen.</w:t>
            </w:r>
          </w:p>
        </w:tc>
        <w:tc>
          <w:tcPr>
            <w:tcW w:w="1749" w:type="pct"/>
            <w:shd w:val="clear" w:color="auto" w:fill="F2F2F2" w:themeFill="background1" w:themeFillShade="F2"/>
          </w:tcPr>
          <w:p w:rsidR="00B0144E" w:rsidRPr="00356427" w:rsidRDefault="00B0144E" w:rsidP="00E27715">
            <w:pPr>
              <w:jc w:val="left"/>
              <w:rPr>
                <w:szCs w:val="18"/>
              </w:rPr>
            </w:pPr>
            <w:r w:rsidRPr="00356427">
              <w:rPr>
                <w:szCs w:val="18"/>
              </w:rPr>
              <w:t xml:space="preserve">The expected results are clearly formulated, not overlapping, covering the </w:t>
            </w:r>
            <w:r>
              <w:rPr>
                <w:szCs w:val="18"/>
              </w:rPr>
              <w:t>Specific Objective of this Priority</w:t>
            </w:r>
          </w:p>
          <w:p w:rsidR="00B0144E" w:rsidRPr="00356427" w:rsidRDefault="00B0144E" w:rsidP="00385AEC">
            <w:pPr>
              <w:jc w:val="left"/>
              <w:rPr>
                <w:szCs w:val="18"/>
              </w:rPr>
            </w:pPr>
          </w:p>
        </w:tc>
      </w:tr>
      <w:tr w:rsidR="00B0144E" w:rsidRPr="009B0989" w:rsidTr="00B94BD8">
        <w:tc>
          <w:tcPr>
            <w:tcW w:w="444" w:type="pct"/>
            <w:shd w:val="clear" w:color="auto" w:fill="auto"/>
          </w:tcPr>
          <w:p w:rsidR="00B0144E" w:rsidRPr="00356427" w:rsidRDefault="00B0144E" w:rsidP="00385AEC">
            <w:pPr>
              <w:rPr>
                <w:i/>
                <w:color w:val="4BACC6" w:themeColor="accent5"/>
              </w:rPr>
            </w:pPr>
            <w:r w:rsidRPr="00356427">
              <w:rPr>
                <w:i/>
                <w:color w:val="4BACC6" w:themeColor="accent5"/>
              </w:rPr>
              <w:t>Conclusions</w:t>
            </w:r>
          </w:p>
        </w:tc>
        <w:tc>
          <w:tcPr>
            <w:tcW w:w="566" w:type="pct"/>
            <w:shd w:val="clear" w:color="auto" w:fill="F2F2F2" w:themeFill="background1" w:themeFillShade="F2"/>
          </w:tcPr>
          <w:p w:rsidR="00B0144E" w:rsidRPr="00356427" w:rsidRDefault="00B0144E" w:rsidP="00B94BD8">
            <w:pPr>
              <w:jc w:val="left"/>
              <w:rPr>
                <w:i/>
                <w:szCs w:val="18"/>
              </w:rPr>
            </w:pPr>
            <w:r w:rsidRPr="00356427">
              <w:rPr>
                <w:i/>
                <w:szCs w:val="18"/>
              </w:rPr>
              <w:t>See above section</w:t>
            </w:r>
          </w:p>
        </w:tc>
        <w:tc>
          <w:tcPr>
            <w:tcW w:w="1529" w:type="pct"/>
            <w:shd w:val="clear" w:color="auto" w:fill="F2F2F2" w:themeFill="background1" w:themeFillShade="F2"/>
          </w:tcPr>
          <w:p w:rsidR="00B0144E" w:rsidRPr="00356427" w:rsidRDefault="00B0144E" w:rsidP="008C3D42">
            <w:pPr>
              <w:jc w:val="left"/>
              <w:rPr>
                <w:szCs w:val="18"/>
              </w:rPr>
            </w:pPr>
            <w:r>
              <w:rPr>
                <w:szCs w:val="18"/>
              </w:rPr>
              <w:t>The Specific Objectives are correctly split in order to capture the different types of actions included in the defined Thematic Areas (both promotion of natural resources and management of environmental risks and emergencies in case of environmental disasters)</w:t>
            </w:r>
          </w:p>
        </w:tc>
        <w:tc>
          <w:tcPr>
            <w:tcW w:w="712" w:type="pct"/>
            <w:shd w:val="clear" w:color="auto" w:fill="F2F2F2" w:themeFill="background1" w:themeFillShade="F2"/>
          </w:tcPr>
          <w:p w:rsidR="00B0144E" w:rsidRPr="00356427" w:rsidRDefault="00B0144E" w:rsidP="00E27715">
            <w:pPr>
              <w:jc w:val="left"/>
              <w:rPr>
                <w:szCs w:val="18"/>
              </w:rPr>
            </w:pPr>
            <w:r w:rsidRPr="00356427">
              <w:rPr>
                <w:szCs w:val="18"/>
              </w:rPr>
              <w:t>The 3 thematic areas are consistent both with the Thematic Priority chosen.</w:t>
            </w:r>
          </w:p>
          <w:p w:rsidR="00B0144E" w:rsidRPr="00356427" w:rsidRDefault="00B0144E" w:rsidP="00385AEC">
            <w:pPr>
              <w:jc w:val="left"/>
              <w:rPr>
                <w:szCs w:val="18"/>
              </w:rPr>
            </w:pPr>
          </w:p>
        </w:tc>
        <w:tc>
          <w:tcPr>
            <w:tcW w:w="1749" w:type="pct"/>
            <w:shd w:val="clear" w:color="auto" w:fill="F2F2F2" w:themeFill="background1" w:themeFillShade="F2"/>
          </w:tcPr>
          <w:p w:rsidR="00B0144E" w:rsidRPr="00356427" w:rsidRDefault="00B0144E" w:rsidP="00385AEC">
            <w:pPr>
              <w:jc w:val="left"/>
              <w:rPr>
                <w:szCs w:val="18"/>
              </w:rPr>
            </w:pPr>
            <w:r w:rsidRPr="00356427">
              <w:rPr>
                <w:szCs w:val="18"/>
              </w:rPr>
              <w:t>The expected results are consistent with the Thematic Areas, Specific Objective and Thematic Priority.</w:t>
            </w:r>
          </w:p>
        </w:tc>
      </w:tr>
    </w:tbl>
    <w:p w:rsidR="00F50396" w:rsidRDefault="00F50396" w:rsidP="00304C42">
      <w:pPr>
        <w:spacing w:after="0" w:line="276" w:lineRule="auto"/>
        <w:ind w:left="446"/>
        <w:jc w:val="left"/>
        <w:rPr>
          <w:b/>
          <w:i/>
          <w:color w:val="808080" w:themeColor="background1" w:themeShade="80"/>
        </w:rPr>
      </w:pPr>
    </w:p>
    <w:p w:rsidR="00F50396" w:rsidRDefault="00F50396">
      <w:pPr>
        <w:overflowPunct/>
        <w:autoSpaceDE/>
        <w:autoSpaceDN/>
        <w:adjustRightInd/>
        <w:spacing w:after="0" w:line="240" w:lineRule="auto"/>
        <w:jc w:val="left"/>
        <w:textAlignment w:val="auto"/>
        <w:rPr>
          <w:b/>
          <w:i/>
          <w:color w:val="808080" w:themeColor="background1" w:themeShade="80"/>
        </w:rPr>
      </w:pPr>
      <w:r>
        <w:rPr>
          <w:b/>
          <w:i/>
          <w:color w:val="808080" w:themeColor="background1" w:themeShade="80"/>
        </w:rPr>
        <w:br w:type="page"/>
      </w:r>
    </w:p>
    <w:p w:rsidR="00F50396" w:rsidRDefault="009A75CB" w:rsidP="00F50396">
      <w:pPr>
        <w:spacing w:before="120" w:after="0"/>
        <w:rPr>
          <w:rFonts w:cs="Arial"/>
          <w:b/>
          <w:i/>
          <w:color w:val="7030A0"/>
        </w:rPr>
      </w:pPr>
      <w:r>
        <w:rPr>
          <w:rFonts w:cs="Arial"/>
          <w:noProof/>
          <w:lang w:eastAsia="en-GB"/>
        </w:rPr>
        <w:lastRenderedPageBreak/>
        <mc:AlternateContent>
          <mc:Choice Requires="wps">
            <w:drawing>
              <wp:anchor distT="0" distB="0" distL="114300" distR="114300" simplePos="0" relativeHeight="251662336" behindDoc="0" locked="0" layoutInCell="1" allowOverlap="1" wp14:anchorId="0120D95B" wp14:editId="643F2B75">
                <wp:simplePos x="0" y="0"/>
                <wp:positionH relativeFrom="column">
                  <wp:posOffset>1184275</wp:posOffset>
                </wp:positionH>
                <wp:positionV relativeFrom="paragraph">
                  <wp:posOffset>8255</wp:posOffset>
                </wp:positionV>
                <wp:extent cx="12344400" cy="269240"/>
                <wp:effectExtent l="0" t="19050" r="38100" b="35560"/>
                <wp:wrapNone/>
                <wp:docPr id="5" name="Right Arrow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344400" cy="269240"/>
                        </a:xfrm>
                        <a:prstGeom prst="rightArrow">
                          <a:avLst>
                            <a:gd name="adj1" fmla="val 44094"/>
                            <a:gd name="adj2" fmla="val 114971"/>
                          </a:avLst>
                        </a:prstGeom>
                        <a:solidFill>
                          <a:schemeClr val="accent5"/>
                        </a:solidFill>
                        <a:ln w="12700">
                          <a:solidFill>
                            <a:schemeClr val="accent5">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09544C4" id="Right Arrow 5" o:spid="_x0000_s1026" type="#_x0000_t13" style="position:absolute;margin-left:93.25pt;margin-top:.65pt;width:972pt;height:21.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" adj="21058,6038" fillcolor="#4bacc6 [3208]" strokecolor="#31849b [2408]" strokeweight="1pt">
                <v:path arrowok="t"/>
              </v:shape>
            </w:pict>
          </mc:Fallback>
        </mc:AlternateContent>
      </w:r>
      <w:r w:rsidR="00F50396">
        <w:rPr>
          <w:rFonts w:cs="Arial"/>
          <w:b/>
          <w:i/>
          <w:color w:val="7030A0"/>
        </w:rPr>
        <w:t>Priority Axis 3</w:t>
      </w:r>
    </w:p>
    <w:p w:rsidR="00F50396" w:rsidRDefault="00F50396" w:rsidP="00F50396">
      <w:pPr>
        <w:spacing w:after="0" w:line="276" w:lineRule="auto"/>
        <w:ind w:left="446"/>
        <w:jc w:val="left"/>
        <w:rPr>
          <w:b/>
          <w:i/>
          <w:color w:val="808080" w:themeColor="background1" w:themeShade="80"/>
        </w:rPr>
      </w:pPr>
    </w:p>
    <w:tbl>
      <w:tblPr>
        <w:tblStyle w:val="TableGrid20"/>
        <w:tblW w:w="5000" w:type="pct"/>
        <w:tblBorders>
          <w:top w:val="single" w:sz="18" w:space="0" w:color="FFFFFF" w:themeColor="background1"/>
          <w:left w:val="single" w:sz="18" w:space="0" w:color="FFFFFF" w:themeColor="background1"/>
          <w:bottom w:val="single" w:sz="18" w:space="0" w:color="FFFFFF" w:themeColor="background1"/>
          <w:right w:val="single" w:sz="18" w:space="0" w:color="FFFFFF" w:themeColor="background1"/>
          <w:insideH w:val="single" w:sz="18" w:space="0" w:color="FFFFFF" w:themeColor="background1"/>
          <w:insideV w:val="single" w:sz="18" w:space="0" w:color="FFFFFF" w:themeColor="background1"/>
        </w:tblBorders>
        <w:shd w:val="clear" w:color="auto" w:fill="F2F2F2" w:themeFill="background1" w:themeFillShade="F2"/>
        <w:tblLook w:val="0600" w:firstRow="0" w:lastRow="0" w:firstColumn="0" w:lastColumn="0" w:noHBand="1" w:noVBand="1"/>
      </w:tblPr>
      <w:tblGrid>
        <w:gridCol w:w="1907"/>
        <w:gridCol w:w="2522"/>
        <w:gridCol w:w="6483"/>
        <w:gridCol w:w="3059"/>
        <w:gridCol w:w="7510"/>
      </w:tblGrid>
      <w:tr w:rsidR="00B94BD8" w:rsidRPr="00356427" w:rsidTr="00B94BD8">
        <w:trPr>
          <w:trHeight w:val="432"/>
        </w:trPr>
        <w:tc>
          <w:tcPr>
            <w:tcW w:w="444" w:type="pct"/>
            <w:shd w:val="clear" w:color="auto" w:fill="auto"/>
            <w:vAlign w:val="center"/>
          </w:tcPr>
          <w:p w:rsidR="00F50396" w:rsidRPr="00356427" w:rsidRDefault="00F50396" w:rsidP="00385AEC">
            <w:pPr>
              <w:spacing w:after="0" w:line="240" w:lineRule="auto"/>
              <w:jc w:val="left"/>
            </w:pPr>
          </w:p>
        </w:tc>
        <w:tc>
          <w:tcPr>
            <w:tcW w:w="587" w:type="pct"/>
            <w:shd w:val="clear" w:color="auto" w:fill="FFE600"/>
            <w:vAlign w:val="center"/>
          </w:tcPr>
          <w:p w:rsidR="00F50396" w:rsidRPr="00356427" w:rsidRDefault="00F50396" w:rsidP="00385AEC">
            <w:pPr>
              <w:spacing w:after="0" w:line="240" w:lineRule="auto"/>
              <w:jc w:val="left"/>
              <w:rPr>
                <w:szCs w:val="18"/>
              </w:rPr>
            </w:pPr>
            <w:r w:rsidRPr="00356427">
              <w:rPr>
                <w:szCs w:val="18"/>
              </w:rPr>
              <w:t>Thematic Priority</w:t>
            </w:r>
          </w:p>
        </w:tc>
        <w:tc>
          <w:tcPr>
            <w:tcW w:w="1509" w:type="pct"/>
            <w:shd w:val="clear" w:color="auto" w:fill="FFE600"/>
            <w:vAlign w:val="center"/>
          </w:tcPr>
          <w:p w:rsidR="00F50396" w:rsidRPr="00356427" w:rsidRDefault="00F50396" w:rsidP="00385AEC">
            <w:pPr>
              <w:spacing w:after="0" w:line="240" w:lineRule="auto"/>
              <w:jc w:val="left"/>
              <w:rPr>
                <w:szCs w:val="18"/>
              </w:rPr>
            </w:pPr>
            <w:r w:rsidRPr="00356427">
              <w:rPr>
                <w:szCs w:val="18"/>
              </w:rPr>
              <w:t>Specific Objective</w:t>
            </w:r>
          </w:p>
        </w:tc>
        <w:tc>
          <w:tcPr>
            <w:tcW w:w="712" w:type="pct"/>
            <w:shd w:val="clear" w:color="auto" w:fill="FFE600"/>
            <w:vAlign w:val="center"/>
          </w:tcPr>
          <w:p w:rsidR="00F50396" w:rsidRPr="00356427" w:rsidRDefault="00F50396" w:rsidP="00385AEC">
            <w:pPr>
              <w:spacing w:after="0" w:line="240" w:lineRule="auto"/>
              <w:jc w:val="left"/>
              <w:rPr>
                <w:szCs w:val="18"/>
              </w:rPr>
            </w:pPr>
            <w:r w:rsidRPr="00356427">
              <w:rPr>
                <w:szCs w:val="18"/>
              </w:rPr>
              <w:t>Thematic Areas</w:t>
            </w:r>
          </w:p>
        </w:tc>
        <w:tc>
          <w:tcPr>
            <w:tcW w:w="1748" w:type="pct"/>
            <w:shd w:val="clear" w:color="auto" w:fill="FFE600"/>
            <w:vAlign w:val="center"/>
          </w:tcPr>
          <w:p w:rsidR="00F50396" w:rsidRPr="00356427" w:rsidRDefault="00F50396" w:rsidP="00385AEC">
            <w:pPr>
              <w:spacing w:after="0" w:line="240" w:lineRule="auto"/>
              <w:jc w:val="left"/>
              <w:rPr>
                <w:szCs w:val="18"/>
              </w:rPr>
            </w:pPr>
            <w:r w:rsidRPr="00356427">
              <w:rPr>
                <w:szCs w:val="18"/>
              </w:rPr>
              <w:t>Expected Results</w:t>
            </w:r>
          </w:p>
        </w:tc>
      </w:tr>
      <w:tr w:rsidR="00061CB1" w:rsidRPr="009B0989" w:rsidTr="00B94BD8">
        <w:tc>
          <w:tcPr>
            <w:tcW w:w="444" w:type="pct"/>
            <w:shd w:val="clear" w:color="auto" w:fill="auto"/>
          </w:tcPr>
          <w:p w:rsidR="00061CB1" w:rsidRPr="00356427" w:rsidRDefault="00061CB1" w:rsidP="00B94BD8">
            <w:pPr>
              <w:jc w:val="left"/>
              <w:rPr>
                <w:i/>
                <w:color w:val="4BACC6" w:themeColor="accent5"/>
              </w:rPr>
            </w:pPr>
            <w:r>
              <w:rPr>
                <w:i/>
                <w:color w:val="4BACC6" w:themeColor="accent5"/>
              </w:rPr>
              <w:t>Description in Programming Document</w:t>
            </w:r>
          </w:p>
        </w:tc>
        <w:tc>
          <w:tcPr>
            <w:tcW w:w="587" w:type="pct"/>
            <w:vMerge w:val="restart"/>
            <w:shd w:val="clear" w:color="auto" w:fill="EEECE1" w:themeFill="background2"/>
          </w:tcPr>
          <w:p w:rsidR="00061CB1" w:rsidRPr="00B94BD8" w:rsidRDefault="00061CB1" w:rsidP="00B94BD8">
            <w:pPr>
              <w:jc w:val="left"/>
              <w:rPr>
                <w:rFonts w:cstheme="minorHAnsi"/>
              </w:rPr>
            </w:pPr>
            <w:r w:rsidRPr="00B94BD8">
              <w:rPr>
                <w:rFonts w:cstheme="minorHAnsi"/>
                <w:b/>
              </w:rPr>
              <w:t>Thematic Priority c.</w:t>
            </w:r>
            <w:r w:rsidRPr="00B94BD8">
              <w:rPr>
                <w:rFonts w:cstheme="minorHAnsi"/>
              </w:rPr>
              <w:t xml:space="preserve"> Promoting sustainable transport and improving public infrastructures</w:t>
            </w:r>
          </w:p>
        </w:tc>
        <w:tc>
          <w:tcPr>
            <w:tcW w:w="1509" w:type="pct"/>
            <w:vMerge w:val="restart"/>
            <w:shd w:val="clear" w:color="auto" w:fill="EEECE1" w:themeFill="background2"/>
          </w:tcPr>
          <w:p w:rsidR="00061CB1" w:rsidRDefault="00061CB1" w:rsidP="00E27715">
            <w:pPr>
              <w:autoSpaceDE/>
              <w:autoSpaceDN/>
              <w:adjustRightInd/>
              <w:spacing w:line="240" w:lineRule="auto"/>
              <w:jc w:val="left"/>
              <w:rPr>
                <w:rFonts w:cstheme="minorHAnsi"/>
                <w:color w:val="000000"/>
              </w:rPr>
            </w:pPr>
            <w:r w:rsidRPr="00891AEC">
              <w:rPr>
                <w:rFonts w:cstheme="minorHAnsi"/>
                <w:color w:val="000000"/>
              </w:rPr>
              <w:t>Promote the achievement of improved and homogenous quality standard in public transport, especially in remote areas through improved sustainability and efficiency of transport infrastructure and mobility services within the cross-border area and the area’s integration in the main EU transport corridors.</w:t>
            </w:r>
          </w:p>
          <w:p w:rsidR="00061CB1" w:rsidRPr="00B94BD8" w:rsidRDefault="00061CB1" w:rsidP="00B94BD8">
            <w:pPr>
              <w:autoSpaceDE/>
              <w:autoSpaceDN/>
              <w:adjustRightInd/>
              <w:spacing w:line="240" w:lineRule="auto"/>
              <w:jc w:val="left"/>
              <w:rPr>
                <w:rFonts w:cstheme="minorHAnsi"/>
                <w:color w:val="000000"/>
              </w:rPr>
            </w:pPr>
            <w:r w:rsidRPr="00891AEC">
              <w:rPr>
                <w:rFonts w:cstheme="minorHAnsi"/>
                <w:color w:val="000000"/>
              </w:rPr>
              <w:t>Promote the achievement of improved and homogenous quality standard in public infrastructures for basic services, especially in remote areas through improved and enlarged</w:t>
            </w:r>
            <w:r>
              <w:rPr>
                <w:rFonts w:cstheme="minorHAnsi"/>
                <w:color w:val="000000"/>
              </w:rPr>
              <w:t xml:space="preserve"> </w:t>
            </w:r>
            <w:r w:rsidRPr="00891AEC">
              <w:rPr>
                <w:rFonts w:cstheme="minorHAnsi"/>
                <w:color w:val="000000"/>
              </w:rPr>
              <w:t>access to modern and efficient public utilities services (incl. Internet, energy)</w:t>
            </w:r>
          </w:p>
        </w:tc>
        <w:tc>
          <w:tcPr>
            <w:tcW w:w="712" w:type="pct"/>
            <w:shd w:val="clear" w:color="auto" w:fill="EEECE1" w:themeFill="background2"/>
          </w:tcPr>
          <w:p w:rsidR="00061CB1" w:rsidRPr="00B94BD8" w:rsidRDefault="00061CB1" w:rsidP="00B94BD8">
            <w:pPr>
              <w:autoSpaceDE/>
              <w:autoSpaceDN/>
              <w:adjustRightInd/>
              <w:spacing w:line="240" w:lineRule="auto"/>
              <w:jc w:val="left"/>
              <w:rPr>
                <w:rFonts w:cstheme="minorHAnsi"/>
                <w:color w:val="000000"/>
              </w:rPr>
            </w:pPr>
            <w:r w:rsidRPr="00B94BD8">
              <w:rPr>
                <w:rFonts w:cstheme="minorHAnsi"/>
                <w:color w:val="000000"/>
              </w:rPr>
              <w:t>Mobility and transport infrastructures and services</w:t>
            </w:r>
          </w:p>
        </w:tc>
        <w:tc>
          <w:tcPr>
            <w:tcW w:w="1748" w:type="pct"/>
            <w:shd w:val="clear" w:color="auto" w:fill="EEECE1" w:themeFill="background2"/>
          </w:tcPr>
          <w:p w:rsidR="006824D6" w:rsidRDefault="00061CB1" w:rsidP="00705AC1">
            <w:pPr>
              <w:pStyle w:val="ListParagraph"/>
              <w:numPr>
                <w:ilvl w:val="0"/>
                <w:numId w:val="111"/>
              </w:numPr>
              <w:overflowPunct w:val="0"/>
              <w:spacing w:after="120" w:line="240" w:lineRule="auto"/>
              <w:ind w:left="253" w:hanging="180"/>
              <w:textAlignment w:val="baseline"/>
              <w:rPr>
                <w:rFonts w:ascii="EYInterstate Light" w:hAnsi="EYInterstate Light" w:cstheme="minorHAnsi"/>
                <w:color w:val="000000"/>
                <w:sz w:val="20"/>
                <w:lang w:val="en-US"/>
              </w:rPr>
            </w:pPr>
            <w:r w:rsidRPr="00B57222">
              <w:rPr>
                <w:rFonts w:ascii="EYInterstate Light" w:hAnsi="EYInterstate Light" w:cstheme="minorHAnsi"/>
                <w:color w:val="000000"/>
                <w:sz w:val="20"/>
                <w:lang w:val="en-US"/>
              </w:rPr>
              <w:t>Improvement of cross border mobility, security and integration;</w:t>
            </w:r>
          </w:p>
          <w:p w:rsidR="006824D6" w:rsidRDefault="00061CB1" w:rsidP="00705AC1">
            <w:pPr>
              <w:pStyle w:val="ListParagraph"/>
              <w:numPr>
                <w:ilvl w:val="0"/>
                <w:numId w:val="111"/>
              </w:numPr>
              <w:overflowPunct w:val="0"/>
              <w:spacing w:after="120" w:line="240" w:lineRule="auto"/>
              <w:ind w:left="253" w:hanging="180"/>
              <w:textAlignment w:val="baseline"/>
              <w:rPr>
                <w:rFonts w:ascii="EYInterstate Light" w:hAnsi="EYInterstate Light" w:cstheme="minorHAnsi"/>
                <w:color w:val="000000"/>
                <w:sz w:val="20"/>
                <w:lang w:val="en-US"/>
              </w:rPr>
            </w:pPr>
            <w:r w:rsidRPr="00B57222">
              <w:rPr>
                <w:rFonts w:ascii="EYInterstate Light" w:hAnsi="EYInterstate Light" w:cstheme="minorHAnsi"/>
                <w:color w:val="000000"/>
                <w:sz w:val="20"/>
                <w:lang w:val="en-US"/>
              </w:rPr>
              <w:t xml:space="preserve">Improvement of accessibility of remote marginal areas; </w:t>
            </w:r>
          </w:p>
          <w:p w:rsidR="006824D6" w:rsidRDefault="00061CB1" w:rsidP="00705AC1">
            <w:pPr>
              <w:pStyle w:val="ListParagraph"/>
              <w:numPr>
                <w:ilvl w:val="0"/>
                <w:numId w:val="111"/>
              </w:numPr>
              <w:overflowPunct w:val="0"/>
              <w:spacing w:after="120" w:line="240" w:lineRule="auto"/>
              <w:ind w:left="253" w:hanging="180"/>
              <w:textAlignment w:val="baseline"/>
              <w:rPr>
                <w:rFonts w:ascii="EYInterstate Light" w:hAnsi="EYInterstate Light" w:cstheme="minorHAnsi"/>
                <w:color w:val="000000"/>
                <w:sz w:val="20"/>
                <w:lang w:val="en-US"/>
              </w:rPr>
            </w:pPr>
            <w:r w:rsidRPr="00B57222">
              <w:rPr>
                <w:rFonts w:ascii="EYInterstate Light" w:hAnsi="EYInterstate Light" w:cstheme="minorHAnsi"/>
                <w:color w:val="000000"/>
                <w:sz w:val="20"/>
                <w:lang w:val="en-US"/>
              </w:rPr>
              <w:t xml:space="preserve">Enhancement of integration of local transport infrastructures and services in the main European transport corridors, especially the water ways connected to the Danube corridor; </w:t>
            </w:r>
          </w:p>
          <w:p w:rsidR="006824D6" w:rsidRDefault="00061CB1" w:rsidP="00705AC1">
            <w:pPr>
              <w:pStyle w:val="ListParagraph"/>
              <w:numPr>
                <w:ilvl w:val="0"/>
                <w:numId w:val="111"/>
              </w:numPr>
              <w:overflowPunct w:val="0"/>
              <w:spacing w:after="120" w:line="240" w:lineRule="auto"/>
              <w:ind w:left="253" w:hanging="180"/>
              <w:textAlignment w:val="baseline"/>
              <w:rPr>
                <w:rFonts w:ascii="EYInterstate Light" w:hAnsi="EYInterstate Light" w:cstheme="minorHAnsi"/>
                <w:color w:val="000000"/>
                <w:sz w:val="20"/>
                <w:lang w:val="en-US"/>
              </w:rPr>
            </w:pPr>
            <w:r w:rsidRPr="00B57222">
              <w:rPr>
                <w:rFonts w:ascii="EYInterstate Light" w:hAnsi="EYInterstate Light" w:cstheme="minorHAnsi"/>
                <w:color w:val="000000"/>
                <w:sz w:val="20"/>
                <w:lang w:val="en-US"/>
              </w:rPr>
              <w:t xml:space="preserve">Production of feasibility analysis on key transport infrastructures, improving regional national and international connection to transport networks, enabling the regional and national authorities to integrate CBC strategies in National, macroregional and European transport strategies.  </w:t>
            </w:r>
          </w:p>
          <w:p w:rsidR="006824D6" w:rsidRDefault="00061CB1" w:rsidP="00705AC1">
            <w:pPr>
              <w:pStyle w:val="ListParagraph"/>
              <w:numPr>
                <w:ilvl w:val="0"/>
                <w:numId w:val="111"/>
              </w:numPr>
              <w:overflowPunct w:val="0"/>
              <w:spacing w:after="120" w:line="240" w:lineRule="auto"/>
              <w:ind w:left="253" w:hanging="180"/>
              <w:textAlignment w:val="baseline"/>
              <w:rPr>
                <w:rFonts w:ascii="EYInterstate Light" w:hAnsi="EYInterstate Light" w:cstheme="minorHAnsi"/>
                <w:color w:val="000000"/>
                <w:sz w:val="20"/>
                <w:lang w:val="en-US"/>
              </w:rPr>
            </w:pPr>
            <w:r w:rsidRPr="00B57222">
              <w:rPr>
                <w:rFonts w:ascii="EYInterstate Light" w:hAnsi="EYInterstate Light" w:cstheme="minorHAnsi"/>
                <w:color w:val="000000"/>
                <w:sz w:val="20"/>
                <w:lang w:val="en-US"/>
              </w:rPr>
              <w:t xml:space="preserve">Population in the area experiencing improved accessibility to local and external destinations, through improved services and or improved infrastructure, with lower environmental impact; </w:t>
            </w:r>
          </w:p>
          <w:p w:rsidR="006824D6" w:rsidRDefault="00061CB1" w:rsidP="00705AC1">
            <w:pPr>
              <w:pStyle w:val="ListParagraph"/>
              <w:numPr>
                <w:ilvl w:val="0"/>
                <w:numId w:val="111"/>
              </w:numPr>
              <w:overflowPunct w:val="0"/>
              <w:spacing w:after="120" w:line="240" w:lineRule="auto"/>
              <w:ind w:left="253" w:hanging="180"/>
              <w:textAlignment w:val="baseline"/>
              <w:rPr>
                <w:rFonts w:ascii="EYInterstate Light" w:hAnsi="EYInterstate Light" w:cstheme="minorHAnsi"/>
                <w:color w:val="000000"/>
                <w:sz w:val="20"/>
                <w:lang w:val="en-US"/>
              </w:rPr>
            </w:pPr>
            <w:r w:rsidRPr="00B57222">
              <w:rPr>
                <w:rFonts w:ascii="EYInterstate Light" w:hAnsi="EYInterstate Light" w:cstheme="minorHAnsi"/>
                <w:color w:val="000000"/>
                <w:sz w:val="20"/>
                <w:lang w:val="en-US"/>
              </w:rPr>
              <w:t xml:space="preserve">Population commuting across the border for economic and social, cultural activities experiencing improved services for border crossing, due to improved technologies and infrastructure; </w:t>
            </w:r>
          </w:p>
          <w:p w:rsidR="006824D6" w:rsidRDefault="00061CB1" w:rsidP="00705AC1">
            <w:pPr>
              <w:pStyle w:val="ListParagraph"/>
              <w:numPr>
                <w:ilvl w:val="0"/>
                <w:numId w:val="111"/>
              </w:numPr>
              <w:overflowPunct w:val="0"/>
              <w:spacing w:after="120" w:line="240" w:lineRule="auto"/>
              <w:ind w:left="253" w:hanging="180"/>
              <w:textAlignment w:val="baseline"/>
              <w:rPr>
                <w:rFonts w:ascii="EYInterstate Light" w:hAnsi="EYInterstate Light" w:cstheme="minorHAnsi"/>
                <w:color w:val="000000"/>
                <w:sz w:val="17"/>
                <w:szCs w:val="17"/>
                <w:lang w:val="en-US"/>
              </w:rPr>
            </w:pPr>
            <w:r w:rsidRPr="00B57222">
              <w:rPr>
                <w:rFonts w:cstheme="minorHAnsi"/>
                <w:color w:val="000000"/>
                <w:sz w:val="20"/>
                <w:lang w:val="en-US"/>
              </w:rPr>
              <w:t>Tourist mobility improved and extended in the area, based on new services, and infrastructure;</w:t>
            </w:r>
          </w:p>
        </w:tc>
      </w:tr>
      <w:tr w:rsidR="00061CB1" w:rsidRPr="009B0989" w:rsidTr="00B94BD8">
        <w:tc>
          <w:tcPr>
            <w:tcW w:w="444" w:type="pct"/>
            <w:shd w:val="clear" w:color="auto" w:fill="auto"/>
          </w:tcPr>
          <w:p w:rsidR="00061CB1" w:rsidRPr="00356427" w:rsidRDefault="00061CB1" w:rsidP="00385AEC">
            <w:pPr>
              <w:rPr>
                <w:i/>
                <w:color w:val="4BACC6" w:themeColor="accent5"/>
              </w:rPr>
            </w:pPr>
          </w:p>
        </w:tc>
        <w:tc>
          <w:tcPr>
            <w:tcW w:w="587" w:type="pct"/>
            <w:vMerge/>
            <w:shd w:val="clear" w:color="auto" w:fill="EEECE1" w:themeFill="background2"/>
          </w:tcPr>
          <w:p w:rsidR="00061CB1" w:rsidRPr="00B94BD8" w:rsidRDefault="00061CB1" w:rsidP="00B94BD8">
            <w:pPr>
              <w:jc w:val="left"/>
              <w:rPr>
                <w:rFonts w:cstheme="minorHAnsi"/>
                <w:b/>
              </w:rPr>
            </w:pPr>
          </w:p>
        </w:tc>
        <w:tc>
          <w:tcPr>
            <w:tcW w:w="1509" w:type="pct"/>
            <w:vMerge/>
            <w:shd w:val="clear" w:color="auto" w:fill="EEECE1" w:themeFill="background2"/>
          </w:tcPr>
          <w:p w:rsidR="00061CB1" w:rsidRPr="00B94BD8" w:rsidRDefault="00061CB1" w:rsidP="00B94BD8">
            <w:pPr>
              <w:autoSpaceDE/>
              <w:autoSpaceDN/>
              <w:adjustRightInd/>
              <w:spacing w:line="240" w:lineRule="auto"/>
              <w:jc w:val="left"/>
              <w:rPr>
                <w:rFonts w:cstheme="minorHAnsi"/>
                <w:color w:val="000000"/>
              </w:rPr>
            </w:pPr>
          </w:p>
        </w:tc>
        <w:tc>
          <w:tcPr>
            <w:tcW w:w="712" w:type="pct"/>
            <w:shd w:val="clear" w:color="auto" w:fill="EEECE1" w:themeFill="background2"/>
          </w:tcPr>
          <w:p w:rsidR="00061CB1" w:rsidRPr="00B94BD8" w:rsidRDefault="00061CB1" w:rsidP="00B94BD8">
            <w:pPr>
              <w:autoSpaceDE/>
              <w:autoSpaceDN/>
              <w:adjustRightInd/>
              <w:spacing w:line="240" w:lineRule="auto"/>
              <w:jc w:val="left"/>
              <w:rPr>
                <w:rFonts w:cstheme="minorHAnsi"/>
                <w:color w:val="000000"/>
              </w:rPr>
            </w:pPr>
            <w:r w:rsidRPr="00B94BD8">
              <w:rPr>
                <w:rFonts w:cstheme="minorHAnsi"/>
                <w:color w:val="000000"/>
              </w:rPr>
              <w:t xml:space="preserve">Public utilities infrastructures </w:t>
            </w:r>
          </w:p>
        </w:tc>
        <w:tc>
          <w:tcPr>
            <w:tcW w:w="1748" w:type="pct"/>
            <w:shd w:val="clear" w:color="auto" w:fill="EEECE1" w:themeFill="background2"/>
          </w:tcPr>
          <w:p w:rsidR="006824D6" w:rsidRDefault="00061CB1" w:rsidP="00705AC1">
            <w:pPr>
              <w:pStyle w:val="ListParagraph"/>
              <w:numPr>
                <w:ilvl w:val="0"/>
                <w:numId w:val="111"/>
              </w:numPr>
              <w:overflowPunct w:val="0"/>
              <w:spacing w:after="120" w:line="240" w:lineRule="auto"/>
              <w:ind w:left="253" w:hanging="180"/>
              <w:textAlignment w:val="baseline"/>
              <w:rPr>
                <w:rFonts w:ascii="EYInterstate Light" w:hAnsi="EYInterstate Light" w:cstheme="minorHAnsi"/>
                <w:color w:val="000000"/>
                <w:sz w:val="20"/>
                <w:lang w:val="en-US"/>
              </w:rPr>
            </w:pPr>
            <w:r w:rsidRPr="00B57222">
              <w:rPr>
                <w:rFonts w:ascii="EYInterstate Light" w:hAnsi="EYInterstate Light" w:cstheme="minorHAnsi"/>
                <w:color w:val="000000"/>
                <w:sz w:val="20"/>
                <w:lang w:val="en-US"/>
              </w:rPr>
              <w:t>Creation of the improved accessibility to state-of-the-art and efficient public utilities (access to internet, utilities: waste, water, energy) in the light of technological options, economic constraints, environmental requirements and demographic change;</w:t>
            </w:r>
          </w:p>
          <w:p w:rsidR="006824D6" w:rsidRDefault="00061CB1" w:rsidP="00705AC1">
            <w:pPr>
              <w:pStyle w:val="ListParagraph"/>
              <w:numPr>
                <w:ilvl w:val="0"/>
                <w:numId w:val="111"/>
              </w:numPr>
              <w:overflowPunct w:val="0"/>
              <w:spacing w:after="120" w:line="240" w:lineRule="auto"/>
              <w:ind w:left="253" w:hanging="180"/>
              <w:textAlignment w:val="baseline"/>
              <w:rPr>
                <w:rFonts w:ascii="EYInterstate Light" w:hAnsi="EYInterstate Light" w:cstheme="minorHAnsi"/>
                <w:color w:val="000000"/>
                <w:sz w:val="20"/>
                <w:lang w:val="en-US"/>
              </w:rPr>
            </w:pPr>
            <w:r w:rsidRPr="00B57222">
              <w:rPr>
                <w:rFonts w:ascii="EYInterstate Light" w:hAnsi="EYInterstate Light" w:cstheme="minorHAnsi"/>
                <w:color w:val="000000"/>
                <w:sz w:val="20"/>
                <w:lang w:val="en-US"/>
              </w:rPr>
              <w:t>Establishment of cross border partnerships for the implementation of innovative solutions for the access to public services, especially for remote areas and marginalized communities;</w:t>
            </w:r>
          </w:p>
          <w:p w:rsidR="006824D6" w:rsidRDefault="00061CB1" w:rsidP="00705AC1">
            <w:pPr>
              <w:pStyle w:val="ListParagraph"/>
              <w:numPr>
                <w:ilvl w:val="0"/>
                <w:numId w:val="111"/>
              </w:numPr>
              <w:overflowPunct w:val="0"/>
              <w:spacing w:after="120" w:line="240" w:lineRule="auto"/>
              <w:ind w:left="253" w:hanging="180"/>
              <w:textAlignment w:val="baseline"/>
              <w:rPr>
                <w:rFonts w:ascii="EYInterstate Light" w:hAnsi="EYInterstate Light" w:cstheme="minorHAnsi"/>
                <w:color w:val="000000"/>
                <w:sz w:val="20"/>
                <w:lang w:val="en-US"/>
              </w:rPr>
            </w:pPr>
            <w:r w:rsidRPr="00B57222">
              <w:rPr>
                <w:rFonts w:ascii="EYInterstate Light" w:hAnsi="EYInterstate Light" w:cstheme="minorHAnsi"/>
                <w:color w:val="000000"/>
                <w:sz w:val="20"/>
                <w:lang w:val="en-US"/>
              </w:rPr>
              <w:t>Population experiencing improved access to public utilities and services, based on innovative solutions shared across the border;</w:t>
            </w:r>
          </w:p>
          <w:p w:rsidR="006824D6" w:rsidRDefault="00061CB1" w:rsidP="00705AC1">
            <w:pPr>
              <w:pStyle w:val="ListParagraph"/>
              <w:numPr>
                <w:ilvl w:val="0"/>
                <w:numId w:val="111"/>
              </w:numPr>
              <w:overflowPunct w:val="0"/>
              <w:spacing w:after="120" w:line="240" w:lineRule="auto"/>
              <w:ind w:left="253" w:hanging="180"/>
              <w:textAlignment w:val="baseline"/>
              <w:rPr>
                <w:rFonts w:ascii="EYInterstate Light" w:hAnsi="EYInterstate Light" w:cstheme="minorHAnsi"/>
                <w:color w:val="000000"/>
                <w:sz w:val="20"/>
                <w:lang w:val="en-US"/>
              </w:rPr>
            </w:pPr>
            <w:r w:rsidRPr="00B57222">
              <w:rPr>
                <w:rFonts w:ascii="EYInterstate Light" w:hAnsi="EYInterstate Light" w:cstheme="minorHAnsi"/>
                <w:color w:val="000000"/>
                <w:sz w:val="20"/>
                <w:lang w:val="en-US"/>
              </w:rPr>
              <w:t>Remote areas receiving tailored assistance to facilitate removal of obstacles to the access to IT services and public utilities;</w:t>
            </w:r>
          </w:p>
          <w:p w:rsidR="006824D6" w:rsidRDefault="00061CB1" w:rsidP="00705AC1">
            <w:pPr>
              <w:pStyle w:val="ListParagraph"/>
              <w:numPr>
                <w:ilvl w:val="0"/>
                <w:numId w:val="111"/>
              </w:numPr>
              <w:overflowPunct w:val="0"/>
              <w:spacing w:after="120" w:line="240" w:lineRule="auto"/>
              <w:ind w:left="253" w:hanging="180"/>
              <w:textAlignment w:val="baseline"/>
              <w:rPr>
                <w:rFonts w:ascii="EYInterstate Light" w:hAnsi="EYInterstate Light" w:cstheme="minorHAnsi"/>
                <w:color w:val="000000"/>
                <w:sz w:val="17"/>
                <w:szCs w:val="17"/>
                <w:lang w:val="en-US"/>
              </w:rPr>
            </w:pPr>
            <w:r w:rsidRPr="00B57222">
              <w:rPr>
                <w:rFonts w:ascii="EYInterstate Light" w:hAnsi="EYInterstate Light" w:cstheme="minorHAnsi"/>
                <w:color w:val="000000"/>
                <w:sz w:val="20"/>
                <w:lang w:val="en-US"/>
              </w:rPr>
              <w:t>Disadvantaged groups enabled to easier access to utility and services, with targeted information and awareness rising actions</w:t>
            </w:r>
          </w:p>
        </w:tc>
      </w:tr>
      <w:tr w:rsidR="00061CB1" w:rsidRPr="009B0989" w:rsidTr="00B94BD8">
        <w:tc>
          <w:tcPr>
            <w:tcW w:w="444" w:type="pct"/>
            <w:shd w:val="clear" w:color="auto" w:fill="auto"/>
          </w:tcPr>
          <w:p w:rsidR="00061CB1" w:rsidRPr="00356427" w:rsidRDefault="00061CB1" w:rsidP="00385AEC">
            <w:pPr>
              <w:rPr>
                <w:i/>
                <w:color w:val="4BACC6" w:themeColor="accent5"/>
              </w:rPr>
            </w:pPr>
            <w:r w:rsidRPr="00356427">
              <w:rPr>
                <w:i/>
                <w:color w:val="4BACC6" w:themeColor="accent5"/>
              </w:rPr>
              <w:t>Findings</w:t>
            </w:r>
          </w:p>
        </w:tc>
        <w:tc>
          <w:tcPr>
            <w:tcW w:w="587" w:type="pct"/>
            <w:shd w:val="clear" w:color="auto" w:fill="F2F2F2" w:themeFill="background1" w:themeFillShade="F2"/>
          </w:tcPr>
          <w:p w:rsidR="00061CB1" w:rsidRPr="00356427" w:rsidRDefault="00061CB1" w:rsidP="00B94BD8">
            <w:pPr>
              <w:jc w:val="left"/>
              <w:rPr>
                <w:i/>
                <w:szCs w:val="18"/>
              </w:rPr>
            </w:pPr>
            <w:r w:rsidRPr="00356427">
              <w:rPr>
                <w:i/>
                <w:szCs w:val="18"/>
              </w:rPr>
              <w:t>See above section</w:t>
            </w:r>
          </w:p>
        </w:tc>
        <w:tc>
          <w:tcPr>
            <w:tcW w:w="1509" w:type="pct"/>
            <w:shd w:val="clear" w:color="auto" w:fill="F2F2F2" w:themeFill="background1" w:themeFillShade="F2"/>
          </w:tcPr>
          <w:p w:rsidR="00061CB1" w:rsidRPr="00356427" w:rsidRDefault="00061CB1" w:rsidP="003E65A1">
            <w:pPr>
              <w:jc w:val="left"/>
              <w:rPr>
                <w:szCs w:val="18"/>
              </w:rPr>
            </w:pPr>
            <w:r w:rsidRPr="00356427">
              <w:rPr>
                <w:szCs w:val="18"/>
              </w:rPr>
              <w:t>The specific objective</w:t>
            </w:r>
            <w:r>
              <w:rPr>
                <w:szCs w:val="18"/>
              </w:rPr>
              <w:t>s</w:t>
            </w:r>
            <w:r w:rsidRPr="00356427">
              <w:rPr>
                <w:szCs w:val="18"/>
              </w:rPr>
              <w:t xml:space="preserve"> for this Priority </w:t>
            </w:r>
            <w:r>
              <w:rPr>
                <w:szCs w:val="18"/>
              </w:rPr>
              <w:t xml:space="preserve">address issues related to the quality of local and intra-regional transport infrastructure and reduced efficiency of public infrastructure </w:t>
            </w:r>
          </w:p>
        </w:tc>
        <w:tc>
          <w:tcPr>
            <w:tcW w:w="712" w:type="pct"/>
            <w:shd w:val="clear" w:color="auto" w:fill="F2F2F2" w:themeFill="background1" w:themeFillShade="F2"/>
          </w:tcPr>
          <w:p w:rsidR="00061CB1" w:rsidRPr="00356427" w:rsidRDefault="00061CB1" w:rsidP="00A66891">
            <w:pPr>
              <w:jc w:val="left"/>
              <w:rPr>
                <w:szCs w:val="18"/>
              </w:rPr>
            </w:pPr>
            <w:r w:rsidRPr="00356427">
              <w:rPr>
                <w:szCs w:val="18"/>
              </w:rPr>
              <w:t xml:space="preserve">The </w:t>
            </w:r>
            <w:r>
              <w:rPr>
                <w:szCs w:val="18"/>
              </w:rPr>
              <w:t>two</w:t>
            </w:r>
            <w:r w:rsidRPr="00356427">
              <w:rPr>
                <w:szCs w:val="18"/>
              </w:rPr>
              <w:t xml:space="preserve"> thematic areas are not overlapping and defined in a clear manner as to cov</w:t>
            </w:r>
            <w:r>
              <w:rPr>
                <w:szCs w:val="18"/>
              </w:rPr>
              <w:t>er the Thematic Priority chosen (one addresses transport infrastructures and services, while the other is focused on ICT and public utilities infrastructures and networks)</w:t>
            </w:r>
          </w:p>
        </w:tc>
        <w:tc>
          <w:tcPr>
            <w:tcW w:w="1748" w:type="pct"/>
            <w:shd w:val="clear" w:color="auto" w:fill="F2F2F2" w:themeFill="background1" w:themeFillShade="F2"/>
          </w:tcPr>
          <w:p w:rsidR="00061CB1" w:rsidRPr="00356427" w:rsidRDefault="00061CB1" w:rsidP="00E27715">
            <w:pPr>
              <w:jc w:val="left"/>
              <w:rPr>
                <w:szCs w:val="18"/>
              </w:rPr>
            </w:pPr>
            <w:r w:rsidRPr="00356427">
              <w:rPr>
                <w:szCs w:val="18"/>
              </w:rPr>
              <w:t xml:space="preserve">The expected results are clearly formulated, not overlapping, covering the </w:t>
            </w:r>
            <w:r>
              <w:rPr>
                <w:szCs w:val="18"/>
              </w:rPr>
              <w:t>2</w:t>
            </w:r>
            <w:r w:rsidRPr="00356427">
              <w:rPr>
                <w:szCs w:val="18"/>
              </w:rPr>
              <w:t xml:space="preserve"> thematic areas indicated.</w:t>
            </w:r>
          </w:p>
          <w:p w:rsidR="00061CB1" w:rsidRPr="00356427" w:rsidRDefault="00061CB1" w:rsidP="00385AEC">
            <w:pPr>
              <w:jc w:val="left"/>
              <w:rPr>
                <w:szCs w:val="18"/>
              </w:rPr>
            </w:pPr>
          </w:p>
        </w:tc>
      </w:tr>
      <w:tr w:rsidR="00061CB1" w:rsidRPr="009B0989" w:rsidTr="00B94BD8">
        <w:tc>
          <w:tcPr>
            <w:tcW w:w="444" w:type="pct"/>
            <w:shd w:val="clear" w:color="auto" w:fill="auto"/>
          </w:tcPr>
          <w:p w:rsidR="00061CB1" w:rsidRPr="00356427" w:rsidRDefault="00061CB1" w:rsidP="00385AEC">
            <w:pPr>
              <w:rPr>
                <w:i/>
                <w:color w:val="4BACC6" w:themeColor="accent5"/>
              </w:rPr>
            </w:pPr>
            <w:r w:rsidRPr="00356427">
              <w:rPr>
                <w:i/>
                <w:color w:val="4BACC6" w:themeColor="accent5"/>
              </w:rPr>
              <w:t>Conclusions</w:t>
            </w:r>
          </w:p>
        </w:tc>
        <w:tc>
          <w:tcPr>
            <w:tcW w:w="587" w:type="pct"/>
            <w:shd w:val="clear" w:color="auto" w:fill="F2F2F2" w:themeFill="background1" w:themeFillShade="F2"/>
          </w:tcPr>
          <w:p w:rsidR="00061CB1" w:rsidRPr="00356427" w:rsidRDefault="00061CB1" w:rsidP="00B94BD8">
            <w:pPr>
              <w:jc w:val="left"/>
              <w:rPr>
                <w:i/>
                <w:szCs w:val="18"/>
              </w:rPr>
            </w:pPr>
            <w:r w:rsidRPr="00356427">
              <w:rPr>
                <w:i/>
                <w:szCs w:val="18"/>
              </w:rPr>
              <w:t>See above section</w:t>
            </w:r>
          </w:p>
        </w:tc>
        <w:tc>
          <w:tcPr>
            <w:tcW w:w="1509" w:type="pct"/>
            <w:shd w:val="clear" w:color="auto" w:fill="F2F2F2" w:themeFill="background1" w:themeFillShade="F2"/>
          </w:tcPr>
          <w:p w:rsidR="00061CB1" w:rsidRPr="00356427" w:rsidRDefault="00061CB1" w:rsidP="00A66891">
            <w:pPr>
              <w:jc w:val="left"/>
              <w:rPr>
                <w:szCs w:val="18"/>
              </w:rPr>
            </w:pPr>
            <w:r>
              <w:rPr>
                <w:szCs w:val="18"/>
              </w:rPr>
              <w:t>The Specific Objectives capture both issues related to mobility and public infrastructures.</w:t>
            </w:r>
          </w:p>
        </w:tc>
        <w:tc>
          <w:tcPr>
            <w:tcW w:w="712" w:type="pct"/>
            <w:shd w:val="clear" w:color="auto" w:fill="F2F2F2" w:themeFill="background1" w:themeFillShade="F2"/>
          </w:tcPr>
          <w:p w:rsidR="00061CB1" w:rsidRPr="00356427" w:rsidRDefault="00061CB1" w:rsidP="00E27715">
            <w:pPr>
              <w:jc w:val="left"/>
              <w:rPr>
                <w:szCs w:val="18"/>
              </w:rPr>
            </w:pPr>
            <w:r>
              <w:rPr>
                <w:szCs w:val="18"/>
              </w:rPr>
              <w:t>The two</w:t>
            </w:r>
            <w:r w:rsidRPr="00356427">
              <w:rPr>
                <w:szCs w:val="18"/>
              </w:rPr>
              <w:t xml:space="preserve"> thematic areas </w:t>
            </w:r>
            <w:r>
              <w:rPr>
                <w:szCs w:val="18"/>
              </w:rPr>
              <w:t xml:space="preserve">are both distinct and </w:t>
            </w:r>
            <w:r w:rsidRPr="00356427">
              <w:rPr>
                <w:szCs w:val="18"/>
              </w:rPr>
              <w:t>consistent with the Thematic Priority chosen.</w:t>
            </w:r>
          </w:p>
          <w:p w:rsidR="00061CB1" w:rsidRPr="00356427" w:rsidRDefault="00061CB1" w:rsidP="00385AEC">
            <w:pPr>
              <w:jc w:val="left"/>
              <w:rPr>
                <w:szCs w:val="18"/>
              </w:rPr>
            </w:pPr>
          </w:p>
        </w:tc>
        <w:tc>
          <w:tcPr>
            <w:tcW w:w="1748" w:type="pct"/>
            <w:shd w:val="clear" w:color="auto" w:fill="F2F2F2" w:themeFill="background1" w:themeFillShade="F2"/>
          </w:tcPr>
          <w:p w:rsidR="00061CB1" w:rsidRPr="00356427" w:rsidRDefault="00061CB1" w:rsidP="00385AEC">
            <w:pPr>
              <w:jc w:val="left"/>
              <w:rPr>
                <w:szCs w:val="18"/>
              </w:rPr>
            </w:pPr>
            <w:r w:rsidRPr="00356427">
              <w:rPr>
                <w:szCs w:val="18"/>
              </w:rPr>
              <w:t>The expected results are consistent with the Thematic Areas, Specific Objective and Thematic Priority.</w:t>
            </w:r>
          </w:p>
        </w:tc>
      </w:tr>
    </w:tbl>
    <w:p w:rsidR="00B94BD8" w:rsidRDefault="00B94BD8" w:rsidP="00FD781A">
      <w:pPr>
        <w:spacing w:before="120" w:after="0"/>
        <w:rPr>
          <w:rFonts w:cs="Arial"/>
          <w:b/>
          <w:i/>
          <w:color w:val="7030A0"/>
        </w:rPr>
      </w:pPr>
    </w:p>
    <w:p w:rsidR="00061CB1" w:rsidRDefault="00061CB1" w:rsidP="00FD781A">
      <w:pPr>
        <w:spacing w:before="120" w:after="0"/>
        <w:rPr>
          <w:rFonts w:cs="Arial"/>
          <w:b/>
          <w:i/>
          <w:color w:val="7030A0"/>
        </w:rPr>
      </w:pPr>
    </w:p>
    <w:p w:rsidR="00DC4D42" w:rsidRDefault="00DC4D42" w:rsidP="00FD781A">
      <w:pPr>
        <w:spacing w:before="120" w:after="0"/>
        <w:rPr>
          <w:rFonts w:cs="Arial"/>
          <w:b/>
          <w:i/>
          <w:color w:val="7030A0"/>
        </w:rPr>
      </w:pPr>
    </w:p>
    <w:p w:rsidR="00061CB1" w:rsidRDefault="00061CB1" w:rsidP="00FD781A">
      <w:pPr>
        <w:spacing w:before="120" w:after="0"/>
        <w:rPr>
          <w:rFonts w:cs="Arial"/>
          <w:b/>
          <w:i/>
          <w:color w:val="7030A0"/>
        </w:rPr>
      </w:pPr>
    </w:p>
    <w:p w:rsidR="00FD781A" w:rsidRDefault="009A75CB" w:rsidP="00FD781A">
      <w:pPr>
        <w:spacing w:before="120" w:after="0"/>
        <w:rPr>
          <w:rFonts w:cs="Arial"/>
          <w:b/>
          <w:i/>
          <w:color w:val="7030A0"/>
        </w:rPr>
      </w:pPr>
      <w:r>
        <w:rPr>
          <w:rFonts w:cs="Arial"/>
          <w:noProof/>
          <w:lang w:eastAsia="en-GB"/>
        </w:rPr>
        <mc:AlternateContent>
          <mc:Choice Requires="wps">
            <w:drawing>
              <wp:anchor distT="0" distB="0" distL="114300" distR="114300" simplePos="0" relativeHeight="251663360" behindDoc="0" locked="0" layoutInCell="1" allowOverlap="1" wp14:anchorId="66731892" wp14:editId="68828203">
                <wp:simplePos x="0" y="0"/>
                <wp:positionH relativeFrom="column">
                  <wp:posOffset>1172845</wp:posOffset>
                </wp:positionH>
                <wp:positionV relativeFrom="paragraph">
                  <wp:posOffset>8255</wp:posOffset>
                </wp:positionV>
                <wp:extent cx="12344400" cy="269240"/>
                <wp:effectExtent l="0" t="19050" r="38100" b="35560"/>
                <wp:wrapNone/>
                <wp:docPr id="7" name="Right Arrow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344400" cy="269240"/>
                        </a:xfrm>
                        <a:prstGeom prst="rightArrow">
                          <a:avLst>
                            <a:gd name="adj1" fmla="val 44094"/>
                            <a:gd name="adj2" fmla="val 114971"/>
                          </a:avLst>
                        </a:prstGeom>
                        <a:solidFill>
                          <a:schemeClr val="accent5"/>
                        </a:solidFill>
                        <a:ln w="12700">
                          <a:solidFill>
                            <a:schemeClr val="accent5">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9B7A6F7" id="Right Arrow 7" o:spid="_x0000_s1026" type="#_x0000_t13" style="position:absolute;margin-left:92.35pt;margin-top:.65pt;width:972pt;height:21.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" adj="21058,6038" fillcolor="#4bacc6 [3208]" strokecolor="#31849b [2408]" strokeweight="1pt">
                <v:path arrowok="t"/>
              </v:shape>
            </w:pict>
          </mc:Fallback>
        </mc:AlternateContent>
      </w:r>
      <w:r w:rsidR="00FD781A">
        <w:rPr>
          <w:rFonts w:cs="Arial"/>
          <w:b/>
          <w:i/>
          <w:color w:val="7030A0"/>
        </w:rPr>
        <w:t>Priority Axis 4</w:t>
      </w:r>
    </w:p>
    <w:p w:rsidR="00FD781A" w:rsidRDefault="00FD781A" w:rsidP="00FD781A">
      <w:pPr>
        <w:spacing w:after="0" w:line="276" w:lineRule="auto"/>
        <w:ind w:left="446"/>
        <w:jc w:val="left"/>
        <w:rPr>
          <w:b/>
          <w:i/>
          <w:color w:val="808080" w:themeColor="background1" w:themeShade="80"/>
        </w:rPr>
      </w:pPr>
    </w:p>
    <w:tbl>
      <w:tblPr>
        <w:tblStyle w:val="TableGrid20"/>
        <w:tblW w:w="5000" w:type="pct"/>
        <w:tblBorders>
          <w:top w:val="single" w:sz="18" w:space="0" w:color="FFFFFF" w:themeColor="background1"/>
          <w:left w:val="single" w:sz="18" w:space="0" w:color="FFFFFF" w:themeColor="background1"/>
          <w:bottom w:val="single" w:sz="18" w:space="0" w:color="FFFFFF" w:themeColor="background1"/>
          <w:right w:val="single" w:sz="18" w:space="0" w:color="FFFFFF" w:themeColor="background1"/>
          <w:insideH w:val="single" w:sz="18" w:space="0" w:color="FFFFFF" w:themeColor="background1"/>
          <w:insideV w:val="single" w:sz="18" w:space="0" w:color="FFFFFF" w:themeColor="background1"/>
        </w:tblBorders>
        <w:shd w:val="clear" w:color="auto" w:fill="F2F2F2" w:themeFill="background1" w:themeFillShade="F2"/>
        <w:tblLook w:val="0600" w:firstRow="0" w:lastRow="0" w:firstColumn="0" w:lastColumn="0" w:noHBand="1" w:noVBand="1"/>
      </w:tblPr>
      <w:tblGrid>
        <w:gridCol w:w="1907"/>
        <w:gridCol w:w="2522"/>
        <w:gridCol w:w="6479"/>
        <w:gridCol w:w="3059"/>
        <w:gridCol w:w="7514"/>
      </w:tblGrid>
      <w:tr w:rsidR="00FD781A" w:rsidRPr="00356427" w:rsidTr="00B94BD8">
        <w:trPr>
          <w:trHeight w:val="432"/>
        </w:trPr>
        <w:tc>
          <w:tcPr>
            <w:tcW w:w="444" w:type="pct"/>
            <w:shd w:val="clear" w:color="auto" w:fill="auto"/>
            <w:vAlign w:val="center"/>
          </w:tcPr>
          <w:p w:rsidR="00FD781A" w:rsidRPr="00356427" w:rsidRDefault="00FD781A" w:rsidP="00C62451">
            <w:pPr>
              <w:spacing w:after="0" w:line="240" w:lineRule="auto"/>
              <w:jc w:val="left"/>
            </w:pPr>
          </w:p>
        </w:tc>
        <w:tc>
          <w:tcPr>
            <w:tcW w:w="587" w:type="pct"/>
            <w:shd w:val="clear" w:color="auto" w:fill="FFE600"/>
            <w:vAlign w:val="center"/>
          </w:tcPr>
          <w:p w:rsidR="00FD781A" w:rsidRPr="00356427" w:rsidRDefault="00FD781A" w:rsidP="00C62451">
            <w:pPr>
              <w:spacing w:after="0" w:line="240" w:lineRule="auto"/>
              <w:jc w:val="left"/>
              <w:rPr>
                <w:szCs w:val="18"/>
              </w:rPr>
            </w:pPr>
            <w:r w:rsidRPr="00356427">
              <w:rPr>
                <w:szCs w:val="18"/>
              </w:rPr>
              <w:t>Thematic Priority</w:t>
            </w:r>
          </w:p>
        </w:tc>
        <w:tc>
          <w:tcPr>
            <w:tcW w:w="1508" w:type="pct"/>
            <w:shd w:val="clear" w:color="auto" w:fill="FFE600"/>
            <w:vAlign w:val="center"/>
          </w:tcPr>
          <w:p w:rsidR="00FD781A" w:rsidRPr="00356427" w:rsidRDefault="00FD781A" w:rsidP="00C62451">
            <w:pPr>
              <w:spacing w:after="0" w:line="240" w:lineRule="auto"/>
              <w:jc w:val="left"/>
              <w:rPr>
                <w:szCs w:val="18"/>
              </w:rPr>
            </w:pPr>
            <w:r w:rsidRPr="00356427">
              <w:rPr>
                <w:szCs w:val="18"/>
              </w:rPr>
              <w:t>Specific Objective</w:t>
            </w:r>
          </w:p>
        </w:tc>
        <w:tc>
          <w:tcPr>
            <w:tcW w:w="712" w:type="pct"/>
            <w:shd w:val="clear" w:color="auto" w:fill="FFE600"/>
            <w:vAlign w:val="center"/>
          </w:tcPr>
          <w:p w:rsidR="00FD781A" w:rsidRPr="00356427" w:rsidRDefault="00FD781A" w:rsidP="00C62451">
            <w:pPr>
              <w:spacing w:after="0" w:line="240" w:lineRule="auto"/>
              <w:jc w:val="left"/>
              <w:rPr>
                <w:szCs w:val="18"/>
              </w:rPr>
            </w:pPr>
            <w:r w:rsidRPr="00356427">
              <w:rPr>
                <w:szCs w:val="18"/>
              </w:rPr>
              <w:t>Thematic Areas</w:t>
            </w:r>
          </w:p>
        </w:tc>
        <w:tc>
          <w:tcPr>
            <w:tcW w:w="1749" w:type="pct"/>
            <w:shd w:val="clear" w:color="auto" w:fill="FFE600"/>
            <w:vAlign w:val="center"/>
          </w:tcPr>
          <w:p w:rsidR="00FD781A" w:rsidRPr="00356427" w:rsidRDefault="00FD781A" w:rsidP="00C62451">
            <w:pPr>
              <w:spacing w:after="0" w:line="240" w:lineRule="auto"/>
              <w:jc w:val="left"/>
              <w:rPr>
                <w:szCs w:val="18"/>
              </w:rPr>
            </w:pPr>
            <w:r w:rsidRPr="00356427">
              <w:rPr>
                <w:szCs w:val="18"/>
              </w:rPr>
              <w:t>Expected Results</w:t>
            </w:r>
          </w:p>
        </w:tc>
      </w:tr>
      <w:tr w:rsidR="00061CB1" w:rsidRPr="009B0989" w:rsidTr="00B94BD8">
        <w:tc>
          <w:tcPr>
            <w:tcW w:w="444" w:type="pct"/>
            <w:shd w:val="clear" w:color="auto" w:fill="auto"/>
          </w:tcPr>
          <w:p w:rsidR="00061CB1" w:rsidRPr="00356427" w:rsidRDefault="00061CB1" w:rsidP="00B94BD8">
            <w:pPr>
              <w:jc w:val="left"/>
              <w:rPr>
                <w:i/>
                <w:color w:val="4BACC6" w:themeColor="accent5"/>
              </w:rPr>
            </w:pPr>
            <w:r>
              <w:rPr>
                <w:i/>
                <w:color w:val="4BACC6" w:themeColor="accent5"/>
              </w:rPr>
              <w:t>Description in Programming Document</w:t>
            </w:r>
          </w:p>
        </w:tc>
        <w:tc>
          <w:tcPr>
            <w:tcW w:w="587" w:type="pct"/>
            <w:vMerge w:val="restart"/>
            <w:shd w:val="clear" w:color="auto" w:fill="EEECE1" w:themeFill="background2"/>
          </w:tcPr>
          <w:p w:rsidR="00061CB1" w:rsidRPr="00B94BD8" w:rsidRDefault="00061CB1" w:rsidP="00B94BD8">
            <w:pPr>
              <w:jc w:val="left"/>
              <w:rPr>
                <w:rFonts w:cstheme="minorHAnsi"/>
              </w:rPr>
            </w:pPr>
            <w:r w:rsidRPr="00B94BD8">
              <w:rPr>
                <w:rFonts w:cstheme="minorHAnsi"/>
                <w:b/>
              </w:rPr>
              <w:t xml:space="preserve">Thematic Priority d. </w:t>
            </w:r>
            <w:r w:rsidRPr="00B94BD8">
              <w:rPr>
                <w:rFonts w:cstheme="minorHAnsi"/>
              </w:rPr>
              <w:t>Encouraging tourism and cultural and natural heritage</w:t>
            </w:r>
          </w:p>
        </w:tc>
        <w:tc>
          <w:tcPr>
            <w:tcW w:w="1508" w:type="pct"/>
            <w:vMerge w:val="restart"/>
            <w:shd w:val="clear" w:color="auto" w:fill="EEECE1" w:themeFill="background2"/>
          </w:tcPr>
          <w:p w:rsidR="00061CB1" w:rsidRPr="00544DA3" w:rsidRDefault="00061CB1" w:rsidP="00E27715">
            <w:pPr>
              <w:autoSpaceDE/>
              <w:autoSpaceDN/>
              <w:adjustRightInd/>
              <w:spacing w:line="240" w:lineRule="auto"/>
              <w:jc w:val="left"/>
              <w:rPr>
                <w:rFonts w:cstheme="minorHAnsi"/>
                <w:color w:val="000000"/>
              </w:rPr>
            </w:pPr>
            <w:r w:rsidRPr="00544DA3">
              <w:rPr>
                <w:rFonts w:cstheme="minorHAnsi"/>
                <w:color w:val="000000"/>
              </w:rPr>
              <w:t xml:space="preserve">Developing the local tourism economy, based on the promotion of a sustainable cultural and recreational use of the natural and cultural heritage. </w:t>
            </w:r>
          </w:p>
          <w:p w:rsidR="00061CB1" w:rsidRPr="00B94BD8" w:rsidRDefault="00061CB1" w:rsidP="00B94BD8">
            <w:pPr>
              <w:autoSpaceDE/>
              <w:autoSpaceDN/>
              <w:adjustRightInd/>
              <w:spacing w:line="240" w:lineRule="auto"/>
              <w:jc w:val="left"/>
              <w:rPr>
                <w:rFonts w:cstheme="minorHAnsi"/>
                <w:color w:val="000000"/>
              </w:rPr>
            </w:pPr>
            <w:r w:rsidRPr="00544DA3">
              <w:rPr>
                <w:rFonts w:cstheme="minorHAnsi"/>
                <w:color w:val="000000"/>
              </w:rPr>
              <w:t xml:space="preserve">Promoting growth of national and international demands for the tourism services and attractions in the eligible area, creating innovative cultural and leisure tourism </w:t>
            </w:r>
            <w:r w:rsidRPr="00544DA3">
              <w:rPr>
                <w:rFonts w:cstheme="minorHAnsi"/>
                <w:color w:val="000000"/>
              </w:rPr>
              <w:lastRenderedPageBreak/>
              <w:t>attractions based on the common natural and cultural resources, improving attractiveness of networks and cross border tourism trails.</w:t>
            </w:r>
          </w:p>
        </w:tc>
        <w:tc>
          <w:tcPr>
            <w:tcW w:w="712" w:type="pct"/>
            <w:shd w:val="clear" w:color="auto" w:fill="EEECE1" w:themeFill="background2"/>
          </w:tcPr>
          <w:p w:rsidR="00061CB1" w:rsidRPr="00B94BD8" w:rsidRDefault="00061CB1" w:rsidP="00B94BD8">
            <w:pPr>
              <w:autoSpaceDE/>
              <w:autoSpaceDN/>
              <w:adjustRightInd/>
              <w:spacing w:line="240" w:lineRule="auto"/>
              <w:jc w:val="left"/>
              <w:rPr>
                <w:rFonts w:cstheme="minorHAnsi"/>
                <w:color w:val="000000"/>
              </w:rPr>
            </w:pPr>
            <w:r w:rsidRPr="00817971">
              <w:rPr>
                <w:rFonts w:cstheme="minorHAnsi"/>
                <w:color w:val="000000"/>
              </w:rPr>
              <w:lastRenderedPageBreak/>
              <w:t>Investments for the growth of the demand of local tourism networks and promotion of innovative tourism activities</w:t>
            </w:r>
          </w:p>
        </w:tc>
        <w:tc>
          <w:tcPr>
            <w:tcW w:w="1749" w:type="pct"/>
            <w:shd w:val="clear" w:color="auto" w:fill="EEECE1" w:themeFill="background2"/>
          </w:tcPr>
          <w:p w:rsidR="006824D6" w:rsidRDefault="00061CB1" w:rsidP="00705AC1">
            <w:pPr>
              <w:numPr>
                <w:ilvl w:val="0"/>
                <w:numId w:val="111"/>
              </w:numPr>
              <w:autoSpaceDE/>
              <w:autoSpaceDN/>
              <w:adjustRightInd/>
              <w:spacing w:after="0" w:line="240" w:lineRule="auto"/>
              <w:ind w:left="259" w:hanging="187"/>
              <w:jc w:val="left"/>
              <w:rPr>
                <w:rFonts w:cstheme="minorHAnsi"/>
                <w:color w:val="000000"/>
                <w:lang w:val="en-US"/>
              </w:rPr>
            </w:pPr>
            <w:r w:rsidRPr="00544DA3">
              <w:rPr>
                <w:rFonts w:cstheme="minorHAnsi"/>
                <w:color w:val="000000"/>
                <w:lang w:val="en-US"/>
              </w:rPr>
              <w:t>Increase of the national and international demand for  cross border networks of tourism clusters, attracting various tourists categories, cultural business, naturalistic, especially from and international markets;</w:t>
            </w:r>
          </w:p>
          <w:p w:rsidR="006824D6" w:rsidRDefault="00061CB1" w:rsidP="00705AC1">
            <w:pPr>
              <w:numPr>
                <w:ilvl w:val="0"/>
                <w:numId w:val="111"/>
              </w:numPr>
              <w:autoSpaceDE/>
              <w:autoSpaceDN/>
              <w:adjustRightInd/>
              <w:spacing w:after="0" w:line="240" w:lineRule="auto"/>
              <w:ind w:left="259" w:hanging="187"/>
              <w:jc w:val="left"/>
              <w:rPr>
                <w:rFonts w:cstheme="minorHAnsi"/>
                <w:color w:val="000000"/>
                <w:lang w:val="en-US"/>
              </w:rPr>
            </w:pPr>
            <w:r w:rsidRPr="00544DA3">
              <w:rPr>
                <w:rFonts w:cstheme="minorHAnsi"/>
                <w:color w:val="000000"/>
                <w:lang w:val="en-US"/>
              </w:rPr>
              <w:t xml:space="preserve">Integration of local tourism attractions in the international networks of the Danube Basin.  </w:t>
            </w:r>
          </w:p>
          <w:p w:rsidR="006824D6" w:rsidRDefault="00061CB1" w:rsidP="00705AC1">
            <w:pPr>
              <w:numPr>
                <w:ilvl w:val="0"/>
                <w:numId w:val="111"/>
              </w:numPr>
              <w:autoSpaceDE/>
              <w:autoSpaceDN/>
              <w:adjustRightInd/>
              <w:spacing w:after="0" w:line="240" w:lineRule="auto"/>
              <w:ind w:left="259" w:hanging="187"/>
              <w:jc w:val="left"/>
              <w:rPr>
                <w:rFonts w:cstheme="minorHAnsi"/>
                <w:color w:val="000000"/>
                <w:lang w:val="en-US"/>
              </w:rPr>
            </w:pPr>
            <w:r w:rsidRPr="00544DA3">
              <w:rPr>
                <w:rFonts w:cstheme="minorHAnsi"/>
                <w:color w:val="000000"/>
                <w:lang w:val="en-US"/>
              </w:rPr>
              <w:t xml:space="preserve">Establishment of a common brand and image for the local touristic offer attracting additional </w:t>
            </w:r>
            <w:r w:rsidRPr="00544DA3">
              <w:rPr>
                <w:rFonts w:cstheme="minorHAnsi"/>
                <w:color w:val="000000"/>
                <w:lang w:val="en-US"/>
              </w:rPr>
              <w:lastRenderedPageBreak/>
              <w:t>demand;</w:t>
            </w:r>
          </w:p>
          <w:p w:rsidR="006824D6" w:rsidRDefault="00061CB1" w:rsidP="00705AC1">
            <w:pPr>
              <w:numPr>
                <w:ilvl w:val="0"/>
                <w:numId w:val="111"/>
              </w:numPr>
              <w:autoSpaceDE/>
              <w:autoSpaceDN/>
              <w:adjustRightInd/>
              <w:spacing w:after="0" w:line="240" w:lineRule="auto"/>
              <w:ind w:left="259" w:hanging="187"/>
              <w:jc w:val="left"/>
              <w:rPr>
                <w:rFonts w:cstheme="minorHAnsi"/>
                <w:color w:val="000000"/>
                <w:lang w:val="en-US"/>
              </w:rPr>
            </w:pPr>
            <w:r w:rsidRPr="00544DA3">
              <w:rPr>
                <w:rFonts w:cstheme="minorHAnsi"/>
                <w:color w:val="000000"/>
                <w:lang w:val="en-US"/>
              </w:rPr>
              <w:t>Increase of  the occupancy rate of tourist infrastructures, in all areas and for the diversified typologies of tourism;</w:t>
            </w:r>
          </w:p>
          <w:p w:rsidR="006824D6" w:rsidRDefault="00061CB1" w:rsidP="00705AC1">
            <w:pPr>
              <w:numPr>
                <w:ilvl w:val="0"/>
                <w:numId w:val="111"/>
              </w:numPr>
              <w:autoSpaceDE/>
              <w:autoSpaceDN/>
              <w:adjustRightInd/>
              <w:spacing w:line="240" w:lineRule="auto"/>
              <w:ind w:left="253" w:hanging="180"/>
              <w:jc w:val="left"/>
              <w:rPr>
                <w:rFonts w:cstheme="minorHAnsi"/>
                <w:color w:val="000000"/>
              </w:rPr>
            </w:pPr>
            <w:r w:rsidRPr="00F3705A">
              <w:rPr>
                <w:rFonts w:cstheme="minorHAnsi"/>
                <w:color w:val="000000"/>
                <w:lang w:val="en-US"/>
              </w:rPr>
              <w:t>Establishment of touristic networks across the border, exploiting synergies and sharing innovative management and technological solutions.</w:t>
            </w:r>
          </w:p>
        </w:tc>
      </w:tr>
      <w:tr w:rsidR="00061CB1" w:rsidRPr="009B0989" w:rsidTr="00B94BD8">
        <w:tc>
          <w:tcPr>
            <w:tcW w:w="444" w:type="pct"/>
            <w:shd w:val="clear" w:color="auto" w:fill="auto"/>
          </w:tcPr>
          <w:p w:rsidR="00061CB1" w:rsidRPr="00356427" w:rsidRDefault="00061CB1" w:rsidP="00C62451">
            <w:pPr>
              <w:rPr>
                <w:i/>
                <w:color w:val="4BACC6" w:themeColor="accent5"/>
              </w:rPr>
            </w:pPr>
          </w:p>
        </w:tc>
        <w:tc>
          <w:tcPr>
            <w:tcW w:w="587" w:type="pct"/>
            <w:vMerge/>
            <w:shd w:val="clear" w:color="auto" w:fill="EEECE1" w:themeFill="background2"/>
          </w:tcPr>
          <w:p w:rsidR="00061CB1" w:rsidRPr="00B94BD8" w:rsidRDefault="00061CB1" w:rsidP="00B94BD8">
            <w:pPr>
              <w:jc w:val="left"/>
              <w:rPr>
                <w:rFonts w:cstheme="minorHAnsi"/>
                <w:b/>
              </w:rPr>
            </w:pPr>
          </w:p>
        </w:tc>
        <w:tc>
          <w:tcPr>
            <w:tcW w:w="1508" w:type="pct"/>
            <w:vMerge/>
            <w:shd w:val="clear" w:color="auto" w:fill="EEECE1" w:themeFill="background2"/>
          </w:tcPr>
          <w:p w:rsidR="00061CB1" w:rsidRPr="00B94BD8" w:rsidRDefault="00061CB1" w:rsidP="00B94BD8">
            <w:pPr>
              <w:autoSpaceDE/>
              <w:autoSpaceDN/>
              <w:adjustRightInd/>
              <w:spacing w:line="240" w:lineRule="auto"/>
              <w:jc w:val="left"/>
              <w:rPr>
                <w:rFonts w:cstheme="minorHAnsi"/>
                <w:color w:val="000000"/>
              </w:rPr>
            </w:pPr>
          </w:p>
        </w:tc>
        <w:tc>
          <w:tcPr>
            <w:tcW w:w="712" w:type="pct"/>
            <w:shd w:val="clear" w:color="auto" w:fill="EEECE1" w:themeFill="background2"/>
          </w:tcPr>
          <w:p w:rsidR="00061CB1" w:rsidRPr="00B94BD8" w:rsidRDefault="00061CB1" w:rsidP="00B94BD8">
            <w:pPr>
              <w:autoSpaceDE/>
              <w:autoSpaceDN/>
              <w:adjustRightInd/>
              <w:spacing w:line="240" w:lineRule="auto"/>
              <w:jc w:val="left"/>
              <w:rPr>
                <w:rFonts w:cstheme="minorHAnsi"/>
                <w:color w:val="000000"/>
              </w:rPr>
            </w:pPr>
            <w:r w:rsidRPr="00817971">
              <w:rPr>
                <w:rFonts w:cstheme="minorHAnsi"/>
                <w:color w:val="000000"/>
              </w:rPr>
              <w:t>Capacity building initiatives for the improvement of quality and innovation of tourism services and products</w:t>
            </w:r>
          </w:p>
        </w:tc>
        <w:tc>
          <w:tcPr>
            <w:tcW w:w="1749" w:type="pct"/>
            <w:shd w:val="clear" w:color="auto" w:fill="EEECE1" w:themeFill="background2"/>
          </w:tcPr>
          <w:p w:rsidR="006824D6" w:rsidRDefault="00061CB1" w:rsidP="00705AC1">
            <w:pPr>
              <w:numPr>
                <w:ilvl w:val="0"/>
                <w:numId w:val="111"/>
              </w:numPr>
              <w:autoSpaceDE/>
              <w:autoSpaceDN/>
              <w:adjustRightInd/>
              <w:spacing w:after="0" w:line="240" w:lineRule="auto"/>
              <w:ind w:left="259" w:hanging="187"/>
              <w:jc w:val="left"/>
              <w:rPr>
                <w:rFonts w:cstheme="minorHAnsi"/>
                <w:color w:val="000000"/>
                <w:lang w:val="en-US"/>
              </w:rPr>
            </w:pPr>
            <w:r w:rsidRPr="004C0FA2">
              <w:rPr>
                <w:rFonts w:cstheme="minorHAnsi"/>
                <w:color w:val="000000"/>
                <w:lang w:val="en-US"/>
              </w:rPr>
              <w:t xml:space="preserve">Growth of the local tourism economy based on enhancement of quality of tourism services, based on a sustainable use of the natural and cultural heritage. </w:t>
            </w:r>
          </w:p>
          <w:p w:rsidR="006824D6" w:rsidRDefault="00061CB1" w:rsidP="00705AC1">
            <w:pPr>
              <w:numPr>
                <w:ilvl w:val="0"/>
                <w:numId w:val="111"/>
              </w:numPr>
              <w:autoSpaceDE/>
              <w:autoSpaceDN/>
              <w:adjustRightInd/>
              <w:spacing w:after="0" w:line="240" w:lineRule="auto"/>
              <w:ind w:left="259" w:hanging="187"/>
              <w:jc w:val="left"/>
              <w:rPr>
                <w:rFonts w:cstheme="minorHAnsi"/>
                <w:color w:val="000000"/>
                <w:lang w:val="en-US"/>
              </w:rPr>
            </w:pPr>
            <w:r w:rsidRPr="004C0FA2">
              <w:rPr>
                <w:rFonts w:cstheme="minorHAnsi"/>
                <w:color w:val="000000"/>
                <w:lang w:val="en-US"/>
              </w:rPr>
              <w:t>Enhancing capacities and skills for the improvement of quality and quantity of tourism services and products in common networks and partnerships on the two sided of the border.</w:t>
            </w:r>
          </w:p>
          <w:p w:rsidR="006824D6" w:rsidRDefault="00061CB1" w:rsidP="00705AC1">
            <w:pPr>
              <w:pStyle w:val="ListParagraph"/>
              <w:numPr>
                <w:ilvl w:val="0"/>
                <w:numId w:val="111"/>
              </w:numPr>
              <w:overflowPunct w:val="0"/>
              <w:spacing w:after="120" w:line="240" w:lineRule="auto"/>
              <w:ind w:left="253" w:hanging="180"/>
              <w:textAlignment w:val="baseline"/>
              <w:rPr>
                <w:rFonts w:ascii="EYInterstate Light" w:hAnsi="EYInterstate Light" w:cstheme="minorHAnsi"/>
                <w:color w:val="000000"/>
                <w:sz w:val="20"/>
                <w:szCs w:val="20"/>
                <w:lang w:val="en-US"/>
              </w:rPr>
            </w:pPr>
            <w:r w:rsidRPr="004C0FA2">
              <w:rPr>
                <w:rFonts w:cstheme="minorHAnsi"/>
                <w:color w:val="000000"/>
                <w:lang w:val="en-US"/>
              </w:rPr>
              <w:t>Improving the quality and sustainability of tourist infrastructure,  and the accessibility of the aforementioned resources</w:t>
            </w:r>
          </w:p>
        </w:tc>
      </w:tr>
      <w:tr w:rsidR="00061CB1" w:rsidRPr="009B0989" w:rsidTr="00B94BD8">
        <w:tc>
          <w:tcPr>
            <w:tcW w:w="444" w:type="pct"/>
            <w:shd w:val="clear" w:color="auto" w:fill="auto"/>
          </w:tcPr>
          <w:p w:rsidR="00061CB1" w:rsidRPr="00356427" w:rsidRDefault="00061CB1" w:rsidP="00C62451">
            <w:pPr>
              <w:rPr>
                <w:i/>
                <w:color w:val="4BACC6" w:themeColor="accent5"/>
              </w:rPr>
            </w:pPr>
            <w:r w:rsidRPr="00356427">
              <w:rPr>
                <w:i/>
                <w:color w:val="4BACC6" w:themeColor="accent5"/>
              </w:rPr>
              <w:t>Findings</w:t>
            </w:r>
          </w:p>
        </w:tc>
        <w:tc>
          <w:tcPr>
            <w:tcW w:w="587" w:type="pct"/>
            <w:shd w:val="clear" w:color="auto" w:fill="F2F2F2" w:themeFill="background1" w:themeFillShade="F2"/>
          </w:tcPr>
          <w:p w:rsidR="00061CB1" w:rsidRPr="00356427" w:rsidRDefault="00061CB1" w:rsidP="00B94BD8">
            <w:pPr>
              <w:jc w:val="left"/>
              <w:rPr>
                <w:i/>
                <w:szCs w:val="18"/>
              </w:rPr>
            </w:pPr>
            <w:r w:rsidRPr="00356427">
              <w:rPr>
                <w:i/>
                <w:szCs w:val="18"/>
              </w:rPr>
              <w:t>See above section</w:t>
            </w:r>
          </w:p>
        </w:tc>
        <w:tc>
          <w:tcPr>
            <w:tcW w:w="1508" w:type="pct"/>
            <w:shd w:val="clear" w:color="auto" w:fill="F2F2F2" w:themeFill="background1" w:themeFillShade="F2"/>
          </w:tcPr>
          <w:p w:rsidR="00061CB1" w:rsidRPr="00356427" w:rsidRDefault="00061CB1" w:rsidP="00FD781A">
            <w:pPr>
              <w:jc w:val="left"/>
              <w:rPr>
                <w:szCs w:val="18"/>
              </w:rPr>
            </w:pPr>
            <w:r w:rsidRPr="00356427">
              <w:rPr>
                <w:szCs w:val="18"/>
              </w:rPr>
              <w:t>The specific objectiv</w:t>
            </w:r>
            <w:r>
              <w:rPr>
                <w:szCs w:val="18"/>
              </w:rPr>
              <w:t>es</w:t>
            </w:r>
            <w:r w:rsidRPr="00356427">
              <w:rPr>
                <w:szCs w:val="18"/>
              </w:rPr>
              <w:t xml:space="preserve"> for this Priority </w:t>
            </w:r>
            <w:r>
              <w:rPr>
                <w:szCs w:val="18"/>
              </w:rPr>
              <w:t xml:space="preserve">address aspects related to the improvement of the tourism infrastructure and quality of services, together with the promotion of a sustainable use of natural and cultural resources. </w:t>
            </w:r>
          </w:p>
        </w:tc>
        <w:tc>
          <w:tcPr>
            <w:tcW w:w="712" w:type="pct"/>
            <w:shd w:val="clear" w:color="auto" w:fill="F2F2F2" w:themeFill="background1" w:themeFillShade="F2"/>
          </w:tcPr>
          <w:p w:rsidR="00061CB1" w:rsidRPr="00356427" w:rsidRDefault="00061CB1" w:rsidP="00F97E35">
            <w:pPr>
              <w:jc w:val="left"/>
              <w:rPr>
                <w:szCs w:val="18"/>
              </w:rPr>
            </w:pPr>
            <w:r w:rsidRPr="00356427">
              <w:rPr>
                <w:szCs w:val="18"/>
              </w:rPr>
              <w:t xml:space="preserve">The </w:t>
            </w:r>
            <w:r>
              <w:rPr>
                <w:szCs w:val="18"/>
              </w:rPr>
              <w:t>two</w:t>
            </w:r>
            <w:r w:rsidRPr="00356427">
              <w:rPr>
                <w:szCs w:val="18"/>
              </w:rPr>
              <w:t xml:space="preserve"> thematic areas are not overlapping and defined in a clear manner as to cov</w:t>
            </w:r>
            <w:r>
              <w:rPr>
                <w:szCs w:val="18"/>
              </w:rPr>
              <w:t>er the Thematic Priority chosen (one dedicated to the demand side and the other dedicated to the supply side)</w:t>
            </w:r>
          </w:p>
        </w:tc>
        <w:tc>
          <w:tcPr>
            <w:tcW w:w="1749" w:type="pct"/>
            <w:shd w:val="clear" w:color="auto" w:fill="F2F2F2" w:themeFill="background1" w:themeFillShade="F2"/>
          </w:tcPr>
          <w:p w:rsidR="00061CB1" w:rsidRPr="00356427" w:rsidRDefault="00061CB1" w:rsidP="00797AA5">
            <w:pPr>
              <w:jc w:val="left"/>
              <w:rPr>
                <w:szCs w:val="18"/>
              </w:rPr>
            </w:pPr>
            <w:r w:rsidRPr="00356427">
              <w:rPr>
                <w:szCs w:val="18"/>
              </w:rPr>
              <w:t xml:space="preserve">The expected results </w:t>
            </w:r>
            <w:r>
              <w:rPr>
                <w:szCs w:val="18"/>
              </w:rPr>
              <w:t xml:space="preserve">generally cover </w:t>
            </w:r>
            <w:r w:rsidRPr="00356427">
              <w:rPr>
                <w:szCs w:val="18"/>
              </w:rPr>
              <w:t xml:space="preserve">the </w:t>
            </w:r>
            <w:r>
              <w:rPr>
                <w:szCs w:val="18"/>
              </w:rPr>
              <w:t>specific objective of the Priority.</w:t>
            </w:r>
          </w:p>
        </w:tc>
      </w:tr>
      <w:tr w:rsidR="00061CB1" w:rsidRPr="009B0989" w:rsidTr="00B94BD8">
        <w:tc>
          <w:tcPr>
            <w:tcW w:w="444" w:type="pct"/>
            <w:shd w:val="clear" w:color="auto" w:fill="auto"/>
          </w:tcPr>
          <w:p w:rsidR="00061CB1" w:rsidRPr="00356427" w:rsidRDefault="00061CB1" w:rsidP="00C62451">
            <w:pPr>
              <w:rPr>
                <w:i/>
                <w:color w:val="4BACC6" w:themeColor="accent5"/>
              </w:rPr>
            </w:pPr>
            <w:r w:rsidRPr="00356427">
              <w:rPr>
                <w:i/>
                <w:color w:val="4BACC6" w:themeColor="accent5"/>
              </w:rPr>
              <w:t>Conclusions</w:t>
            </w:r>
          </w:p>
        </w:tc>
        <w:tc>
          <w:tcPr>
            <w:tcW w:w="587" w:type="pct"/>
            <w:shd w:val="clear" w:color="auto" w:fill="F2F2F2" w:themeFill="background1" w:themeFillShade="F2"/>
          </w:tcPr>
          <w:p w:rsidR="00061CB1" w:rsidRPr="00356427" w:rsidRDefault="00061CB1" w:rsidP="00B94BD8">
            <w:pPr>
              <w:jc w:val="left"/>
              <w:rPr>
                <w:i/>
                <w:szCs w:val="18"/>
              </w:rPr>
            </w:pPr>
            <w:r w:rsidRPr="00356427">
              <w:rPr>
                <w:i/>
                <w:szCs w:val="18"/>
              </w:rPr>
              <w:t>See above section</w:t>
            </w:r>
          </w:p>
        </w:tc>
        <w:tc>
          <w:tcPr>
            <w:tcW w:w="1508" w:type="pct"/>
            <w:shd w:val="clear" w:color="auto" w:fill="F2F2F2" w:themeFill="background1" w:themeFillShade="F2"/>
          </w:tcPr>
          <w:p w:rsidR="00061CB1" w:rsidRPr="00356427" w:rsidRDefault="00061CB1" w:rsidP="00FD781A">
            <w:pPr>
              <w:jc w:val="left"/>
              <w:rPr>
                <w:szCs w:val="18"/>
              </w:rPr>
            </w:pPr>
            <w:r>
              <w:rPr>
                <w:szCs w:val="18"/>
              </w:rPr>
              <w:t>The Specific Objectives are clearly and concisely formulated as to capture the main aspects of the corresponding Thematic Objective.</w:t>
            </w:r>
          </w:p>
        </w:tc>
        <w:tc>
          <w:tcPr>
            <w:tcW w:w="712" w:type="pct"/>
            <w:shd w:val="clear" w:color="auto" w:fill="F2F2F2" w:themeFill="background1" w:themeFillShade="F2"/>
          </w:tcPr>
          <w:p w:rsidR="00061CB1" w:rsidRPr="00356427" w:rsidRDefault="00061CB1" w:rsidP="00F97E35">
            <w:pPr>
              <w:jc w:val="left"/>
              <w:rPr>
                <w:szCs w:val="18"/>
              </w:rPr>
            </w:pPr>
            <w:r>
              <w:rPr>
                <w:szCs w:val="18"/>
              </w:rPr>
              <w:t>The two</w:t>
            </w:r>
            <w:r w:rsidRPr="00356427">
              <w:rPr>
                <w:szCs w:val="18"/>
              </w:rPr>
              <w:t xml:space="preserve"> thematic areas </w:t>
            </w:r>
            <w:r>
              <w:rPr>
                <w:szCs w:val="18"/>
              </w:rPr>
              <w:t xml:space="preserve">are both distinct and </w:t>
            </w:r>
            <w:r w:rsidRPr="00356427">
              <w:rPr>
                <w:szCs w:val="18"/>
              </w:rPr>
              <w:t>consistent with the Thematic Priority chosen.</w:t>
            </w:r>
          </w:p>
        </w:tc>
        <w:tc>
          <w:tcPr>
            <w:tcW w:w="1749" w:type="pct"/>
            <w:shd w:val="clear" w:color="auto" w:fill="F2F2F2" w:themeFill="background1" w:themeFillShade="F2"/>
          </w:tcPr>
          <w:p w:rsidR="00061CB1" w:rsidRPr="00356427" w:rsidRDefault="00061CB1" w:rsidP="00C62451">
            <w:pPr>
              <w:jc w:val="left"/>
              <w:rPr>
                <w:szCs w:val="18"/>
              </w:rPr>
            </w:pPr>
            <w:r w:rsidRPr="00356427">
              <w:rPr>
                <w:szCs w:val="18"/>
              </w:rPr>
              <w:t>The expected results are consistent with the Thematic Areas, Specific Objective and Thematic Priority</w:t>
            </w:r>
            <w:r>
              <w:rPr>
                <w:szCs w:val="18"/>
              </w:rPr>
              <w:t>.</w:t>
            </w:r>
          </w:p>
        </w:tc>
      </w:tr>
    </w:tbl>
    <w:p w:rsidR="00E153BE" w:rsidRDefault="00E153BE" w:rsidP="00E57661">
      <w:pPr>
        <w:spacing w:after="0" w:line="276" w:lineRule="auto"/>
        <w:jc w:val="left"/>
        <w:rPr>
          <w:b/>
          <w:i/>
          <w:color w:val="808080" w:themeColor="background1" w:themeShade="80"/>
        </w:rPr>
      </w:pPr>
    </w:p>
    <w:p w:rsidR="00E153BE" w:rsidRDefault="00E153BE" w:rsidP="00E57661">
      <w:pPr>
        <w:spacing w:after="0" w:line="276" w:lineRule="auto"/>
        <w:jc w:val="left"/>
        <w:rPr>
          <w:b/>
          <w:i/>
          <w:color w:val="808080" w:themeColor="background1" w:themeShade="80"/>
        </w:rPr>
      </w:pPr>
    </w:p>
    <w:p w:rsidR="009B0989" w:rsidRDefault="009B0989" w:rsidP="00E57661">
      <w:pPr>
        <w:overflowPunct/>
        <w:autoSpaceDE/>
        <w:autoSpaceDN/>
        <w:adjustRightInd/>
        <w:spacing w:after="0" w:line="240" w:lineRule="auto"/>
        <w:jc w:val="left"/>
        <w:textAlignment w:val="auto"/>
        <w:rPr>
          <w:b/>
          <w:i/>
          <w:color w:val="808080" w:themeColor="background1" w:themeShade="80"/>
        </w:rPr>
        <w:sectPr w:rsidR="009B0989" w:rsidSect="00B94BD8">
          <w:pgSz w:w="23814" w:h="16839" w:orient="landscape" w:code="8"/>
          <w:pgMar w:top="1411" w:right="1138" w:bottom="1138" w:left="1411" w:header="706" w:footer="706" w:gutter="0"/>
          <w:cols w:space="708"/>
          <w:docGrid w:linePitch="360"/>
        </w:sectPr>
      </w:pPr>
    </w:p>
    <w:p w:rsidR="00E73ED9" w:rsidRDefault="00E73ED9" w:rsidP="00E73ED9">
      <w:pPr>
        <w:overflowPunct/>
        <w:autoSpaceDE/>
        <w:autoSpaceDN/>
        <w:adjustRightInd/>
        <w:spacing w:line="240" w:lineRule="auto"/>
        <w:ind w:left="446"/>
        <w:jc w:val="left"/>
        <w:textAlignment w:val="auto"/>
      </w:pPr>
      <w:r>
        <w:rPr>
          <w:b/>
          <w:i/>
          <w:color w:val="808080"/>
        </w:rPr>
        <w:lastRenderedPageBreak/>
        <w:t xml:space="preserve">Third </w:t>
      </w:r>
      <w:r w:rsidRPr="00011365">
        <w:rPr>
          <w:b/>
          <w:i/>
          <w:color w:val="808080"/>
        </w:rPr>
        <w:t>Analysis: Consistency between</w:t>
      </w:r>
      <w:r w:rsidRPr="00E73ED9">
        <w:t xml:space="preserve"> </w:t>
      </w:r>
      <w:r w:rsidRPr="00E73ED9">
        <w:rPr>
          <w:b/>
          <w:i/>
          <w:color w:val="808080"/>
        </w:rPr>
        <w:t xml:space="preserve">the proposed actions </w:t>
      </w:r>
      <w:r>
        <w:rPr>
          <w:b/>
          <w:i/>
          <w:color w:val="808080"/>
        </w:rPr>
        <w:t xml:space="preserve">and </w:t>
      </w:r>
      <w:r w:rsidRPr="00E73ED9">
        <w:rPr>
          <w:b/>
          <w:i/>
          <w:color w:val="808080"/>
        </w:rPr>
        <w:t xml:space="preserve">the </w:t>
      </w:r>
      <w:r>
        <w:rPr>
          <w:b/>
          <w:i/>
          <w:color w:val="808080"/>
        </w:rPr>
        <w:t>expected results</w:t>
      </w:r>
    </w:p>
    <w:p w:rsidR="00E73ED9" w:rsidRPr="00E73ED9" w:rsidRDefault="00E73ED9" w:rsidP="00E73ED9">
      <w:pPr>
        <w:spacing w:line="276" w:lineRule="auto"/>
        <w:ind w:left="446"/>
        <w:jc w:val="left"/>
        <w:rPr>
          <w:b/>
          <w:i/>
          <w:color w:val="4BACC6" w:themeColor="accent5"/>
        </w:rPr>
      </w:pPr>
      <w:r w:rsidRPr="00E73ED9">
        <w:rPr>
          <w:b/>
          <w:i/>
          <w:color w:val="4BACC6" w:themeColor="accent5"/>
        </w:rPr>
        <w:t>Findings</w:t>
      </w:r>
    </w:p>
    <w:p w:rsidR="00E73ED9" w:rsidRPr="004D3447" w:rsidRDefault="00E73ED9" w:rsidP="00E73ED9">
      <w:pPr>
        <w:spacing w:line="276" w:lineRule="auto"/>
        <w:ind w:left="446"/>
        <w:jc w:val="left"/>
      </w:pPr>
      <w:r w:rsidRPr="004D3447">
        <w:t xml:space="preserve">The desk-based research has identified a general good consistency between the proposed actions and expected results, having a relationship of either one-to-many, one-to-one or many-to-one. </w:t>
      </w:r>
      <w:r w:rsidR="005263EA">
        <w:t>The findings of the desk-based research have been confirmed during interviews with the Programme stakeholders and further validated during the Expert Panel organized in July 2014.</w:t>
      </w:r>
    </w:p>
    <w:p w:rsidR="006824D6" w:rsidRDefault="00E73ED9" w:rsidP="00705AC1">
      <w:pPr>
        <w:pStyle w:val="ListParagraph"/>
        <w:numPr>
          <w:ilvl w:val="0"/>
          <w:numId w:val="112"/>
        </w:numPr>
        <w:autoSpaceDE w:val="0"/>
        <w:autoSpaceDN w:val="0"/>
        <w:adjustRightInd w:val="0"/>
        <w:spacing w:after="120"/>
        <w:ind w:left="806"/>
        <w:contextualSpacing w:val="0"/>
        <w:rPr>
          <w:rFonts w:ascii="EYInterstate Light" w:hAnsi="EYInterstate Light" w:cs="EYInterstate Light"/>
          <w:color w:val="000000"/>
          <w:sz w:val="20"/>
          <w:szCs w:val="20"/>
          <w:lang w:val="en-GB"/>
        </w:rPr>
      </w:pPr>
      <w:r w:rsidRPr="004D3447">
        <w:rPr>
          <w:rFonts w:ascii="EYInterstate Light" w:hAnsi="EYInterstate Light" w:cs="EYInterstate Light"/>
          <w:b/>
          <w:bCs/>
          <w:color w:val="000000"/>
          <w:sz w:val="20"/>
          <w:szCs w:val="20"/>
          <w:lang w:val="en-GB"/>
        </w:rPr>
        <w:t>Priority Axis 1</w:t>
      </w:r>
      <w:r w:rsidRPr="004D3447">
        <w:rPr>
          <w:rFonts w:ascii="EYInterstate Light" w:hAnsi="EYInterstate Light" w:cs="EYInterstate Light"/>
          <w:color w:val="000000"/>
          <w:sz w:val="20"/>
          <w:szCs w:val="20"/>
          <w:lang w:val="en-GB"/>
        </w:rPr>
        <w:t xml:space="preserve">. </w:t>
      </w:r>
      <w:r w:rsidRPr="004D3447">
        <w:rPr>
          <w:rFonts w:ascii="EYInterstate Light" w:hAnsi="EYInterstate Light" w:cs="EYInterstate Light"/>
          <w:b/>
          <w:i/>
          <w:color w:val="000000"/>
          <w:sz w:val="20"/>
          <w:szCs w:val="20"/>
          <w:lang w:val="en-GB"/>
        </w:rPr>
        <w:t xml:space="preserve">Employment promotion and basic services strengthening for an inclusive growth: </w:t>
      </w:r>
      <w:r w:rsidRPr="004D3447">
        <w:rPr>
          <w:rFonts w:ascii="EYInterstate Light" w:hAnsi="EYInterstate Light" w:cs="EYInterstate Light"/>
          <w:bCs/>
          <w:color w:val="000000"/>
          <w:sz w:val="20"/>
          <w:szCs w:val="20"/>
          <w:lang w:val="en-GB"/>
        </w:rPr>
        <w:t>The actions under the first Priority Axis are consistent with the expected results which refer mainly to the better access of the population to the labour market, improved services and more efficient structures for disadvantaged groups and cross border mobility ;</w:t>
      </w:r>
    </w:p>
    <w:p w:rsidR="006824D6" w:rsidRDefault="00E73ED9" w:rsidP="00705AC1">
      <w:pPr>
        <w:pStyle w:val="ListParagraph"/>
        <w:numPr>
          <w:ilvl w:val="0"/>
          <w:numId w:val="112"/>
        </w:numPr>
        <w:autoSpaceDE w:val="0"/>
        <w:autoSpaceDN w:val="0"/>
        <w:adjustRightInd w:val="0"/>
        <w:spacing w:after="120"/>
        <w:ind w:left="806"/>
        <w:contextualSpacing w:val="0"/>
        <w:rPr>
          <w:rFonts w:ascii="EYInterstate Light" w:hAnsi="EYInterstate Light" w:cs="EYInterstate Light"/>
          <w:bCs/>
          <w:color w:val="000000"/>
          <w:sz w:val="20"/>
          <w:szCs w:val="20"/>
          <w:lang w:val="en-GB"/>
        </w:rPr>
      </w:pPr>
      <w:r w:rsidRPr="004D3447">
        <w:rPr>
          <w:rFonts w:ascii="EYInterstate Light" w:hAnsi="EYInterstate Light" w:cs="EYInterstate Light"/>
          <w:b/>
          <w:bCs/>
          <w:color w:val="000000"/>
          <w:sz w:val="20"/>
          <w:szCs w:val="20"/>
          <w:lang w:val="en-GB"/>
        </w:rPr>
        <w:t>Priority Axis 2.</w:t>
      </w:r>
      <w:r w:rsidRPr="004D3447">
        <w:rPr>
          <w:rFonts w:ascii="EYInterstate Light" w:hAnsi="EYInterstate Light" w:cs="EYInterstate Light"/>
          <w:color w:val="000000"/>
          <w:sz w:val="20"/>
          <w:szCs w:val="20"/>
          <w:lang w:val="en-GB"/>
        </w:rPr>
        <w:t xml:space="preserve"> </w:t>
      </w:r>
      <w:r w:rsidRPr="004D3447">
        <w:rPr>
          <w:rFonts w:ascii="EYInterstate Light" w:hAnsi="EYInterstate Light" w:cs="EYInterstate Light"/>
          <w:b/>
          <w:i/>
          <w:color w:val="000000"/>
          <w:sz w:val="20"/>
          <w:szCs w:val="20"/>
          <w:lang w:val="en-GB"/>
        </w:rPr>
        <w:t>Environmental protection and risk management:</w:t>
      </w:r>
      <w:r w:rsidRPr="004D3447">
        <w:rPr>
          <w:rFonts w:ascii="EYInterstate Light" w:hAnsi="EYInterstate Light" w:cs="EYInterstate Light"/>
          <w:i/>
          <w:color w:val="000000"/>
          <w:sz w:val="20"/>
          <w:szCs w:val="20"/>
          <w:lang w:val="en-GB"/>
        </w:rPr>
        <w:t xml:space="preserve"> </w:t>
      </w:r>
      <w:r w:rsidRPr="004D3447">
        <w:rPr>
          <w:rFonts w:ascii="EYInterstate Light" w:hAnsi="EYInterstate Light" w:cs="EYInterstate Light"/>
          <w:bCs/>
          <w:color w:val="000000"/>
          <w:sz w:val="20"/>
          <w:szCs w:val="20"/>
          <w:lang w:val="en-GB"/>
        </w:rPr>
        <w:t>The actions under Priority Axis 2 are consistent with the expected results, which aim towards environment protection, partnerships, technological innovations and environmental risk management ;</w:t>
      </w:r>
    </w:p>
    <w:p w:rsidR="006824D6" w:rsidRDefault="00E73ED9" w:rsidP="00705AC1">
      <w:pPr>
        <w:pStyle w:val="ListParagraph"/>
        <w:numPr>
          <w:ilvl w:val="0"/>
          <w:numId w:val="112"/>
        </w:numPr>
        <w:autoSpaceDE w:val="0"/>
        <w:autoSpaceDN w:val="0"/>
        <w:adjustRightInd w:val="0"/>
        <w:spacing w:after="120"/>
        <w:ind w:left="806"/>
        <w:contextualSpacing w:val="0"/>
        <w:rPr>
          <w:rFonts w:ascii="EYInterstate Light" w:hAnsi="EYInterstate Light" w:cs="EYInterstate Light"/>
          <w:color w:val="000000"/>
          <w:sz w:val="20"/>
          <w:szCs w:val="20"/>
          <w:lang w:val="en-GB"/>
        </w:rPr>
      </w:pPr>
      <w:r w:rsidRPr="004D3447">
        <w:rPr>
          <w:rFonts w:ascii="EYInterstate Light" w:hAnsi="EYInterstate Light" w:cs="EYInterstate Light"/>
          <w:b/>
          <w:bCs/>
          <w:color w:val="000000"/>
          <w:sz w:val="20"/>
          <w:szCs w:val="20"/>
          <w:lang w:val="en-GB"/>
        </w:rPr>
        <w:t>Priority Axis 3.</w:t>
      </w:r>
      <w:r w:rsidRPr="004D3447">
        <w:rPr>
          <w:rFonts w:ascii="EYInterstate Light" w:hAnsi="EYInterstate Light" w:cs="EYInterstate Light"/>
          <w:color w:val="000000"/>
          <w:sz w:val="20"/>
          <w:szCs w:val="20"/>
          <w:lang w:val="en-GB"/>
        </w:rPr>
        <w:t xml:space="preserve"> </w:t>
      </w:r>
      <w:r w:rsidRPr="004D3447">
        <w:rPr>
          <w:rFonts w:ascii="EYInterstate Light" w:hAnsi="EYInterstate Light" w:cs="EYInterstate Light"/>
          <w:b/>
          <w:i/>
          <w:color w:val="000000"/>
          <w:sz w:val="20"/>
          <w:szCs w:val="20"/>
          <w:lang w:val="en-GB"/>
        </w:rPr>
        <w:t>Sustainable Mobility and Accessibility:</w:t>
      </w:r>
      <w:r w:rsidRPr="004D3447">
        <w:rPr>
          <w:rFonts w:ascii="EYInterstate Light" w:hAnsi="EYInterstate Light" w:cs="EYInterstate Light"/>
          <w:i/>
          <w:color w:val="000000"/>
          <w:sz w:val="20"/>
          <w:szCs w:val="20"/>
          <w:lang w:val="en-GB"/>
        </w:rPr>
        <w:t xml:space="preserve"> </w:t>
      </w:r>
      <w:r w:rsidRPr="004D3447">
        <w:rPr>
          <w:rFonts w:ascii="EYInterstate Light" w:hAnsi="EYInterstate Light" w:cs="EYInterstate Light"/>
          <w:color w:val="000000"/>
          <w:sz w:val="20"/>
          <w:szCs w:val="20"/>
          <w:lang w:val="en-GB"/>
        </w:rPr>
        <w:t>Priority Axis 3 includes actions directed towards the improvement of the transport and utilities infrastructure, which are consistent with the expected results ;</w:t>
      </w:r>
    </w:p>
    <w:p w:rsidR="006824D6" w:rsidRDefault="00E73ED9" w:rsidP="00705AC1">
      <w:pPr>
        <w:pStyle w:val="ListParagraph"/>
        <w:numPr>
          <w:ilvl w:val="0"/>
          <w:numId w:val="112"/>
        </w:numPr>
        <w:autoSpaceDE w:val="0"/>
        <w:autoSpaceDN w:val="0"/>
        <w:adjustRightInd w:val="0"/>
        <w:spacing w:after="120"/>
        <w:ind w:left="806"/>
        <w:contextualSpacing w:val="0"/>
        <w:rPr>
          <w:rFonts w:ascii="EYInterstate Light" w:hAnsi="EYInterstate Light" w:cs="EYInterstate Light"/>
          <w:color w:val="000000"/>
          <w:sz w:val="20"/>
          <w:szCs w:val="20"/>
          <w:lang w:val="en-GB"/>
        </w:rPr>
      </w:pPr>
      <w:r w:rsidRPr="004D3447">
        <w:rPr>
          <w:rFonts w:ascii="EYInterstate Light" w:hAnsi="EYInterstate Light" w:cs="EYInterstate Light"/>
          <w:b/>
          <w:bCs/>
          <w:color w:val="000000"/>
          <w:sz w:val="20"/>
          <w:szCs w:val="20"/>
          <w:lang w:val="en-GB"/>
        </w:rPr>
        <w:t>Priority Axis 4.</w:t>
      </w:r>
      <w:r w:rsidRPr="004D3447">
        <w:rPr>
          <w:rFonts w:ascii="EYInterstate Light" w:hAnsi="EYInterstate Light" w:cs="EYInterstate Light"/>
          <w:color w:val="000000"/>
          <w:sz w:val="20"/>
          <w:szCs w:val="20"/>
          <w:lang w:val="en-GB"/>
        </w:rPr>
        <w:t xml:space="preserve"> </w:t>
      </w:r>
      <w:r w:rsidRPr="004D3447">
        <w:rPr>
          <w:rFonts w:ascii="EYInterstate Light" w:hAnsi="EYInterstate Light" w:cs="EYInterstate Light"/>
          <w:b/>
          <w:i/>
          <w:color w:val="000000"/>
          <w:sz w:val="20"/>
          <w:szCs w:val="20"/>
          <w:lang w:val="en-GB"/>
        </w:rPr>
        <w:t>Attractiveness for sustainable tourism:</w:t>
      </w:r>
      <w:r w:rsidRPr="004D3447">
        <w:rPr>
          <w:rFonts w:ascii="EYInterstate Light" w:hAnsi="EYInterstate Light"/>
          <w:lang w:val="en-GB"/>
        </w:rPr>
        <w:t xml:space="preserve"> </w:t>
      </w:r>
      <w:r w:rsidRPr="004D3447">
        <w:rPr>
          <w:rFonts w:ascii="EYInterstate Light" w:hAnsi="EYInterstate Light" w:cs="EYInterstate Light"/>
          <w:color w:val="000000"/>
          <w:sz w:val="20"/>
          <w:szCs w:val="20"/>
          <w:lang w:val="en-GB"/>
        </w:rPr>
        <w:t>The last priority of the Strategy that includes expected results has actions aimed towards promoting tourism and partnerships and improving the related infrastructure. These actions are consistent with the expected results which have been provided for this priority ;</w:t>
      </w:r>
    </w:p>
    <w:p w:rsidR="006824D6" w:rsidRDefault="00E73ED9" w:rsidP="00705AC1">
      <w:pPr>
        <w:pStyle w:val="ListParagraph"/>
        <w:numPr>
          <w:ilvl w:val="0"/>
          <w:numId w:val="112"/>
        </w:numPr>
        <w:autoSpaceDE w:val="0"/>
        <w:autoSpaceDN w:val="0"/>
        <w:adjustRightInd w:val="0"/>
        <w:spacing w:after="120"/>
        <w:ind w:left="806"/>
        <w:contextualSpacing w:val="0"/>
        <w:rPr>
          <w:rFonts w:ascii="EYInterstate Light" w:hAnsi="EYInterstate Light" w:cs="EYInterstate Light"/>
          <w:b/>
          <w:bCs/>
          <w:color w:val="000000"/>
          <w:sz w:val="20"/>
          <w:szCs w:val="20"/>
          <w:lang w:val="en-GB"/>
        </w:rPr>
      </w:pPr>
      <w:r w:rsidRPr="004D3447">
        <w:rPr>
          <w:rFonts w:ascii="EYInterstate Light" w:hAnsi="EYInterstate Light" w:cs="EYInterstate Light"/>
          <w:b/>
          <w:bCs/>
          <w:color w:val="000000"/>
          <w:sz w:val="20"/>
          <w:szCs w:val="20"/>
          <w:lang w:val="en-GB"/>
        </w:rPr>
        <w:t xml:space="preserve">Priority Axis 5. </w:t>
      </w:r>
      <w:r w:rsidRPr="00E73ED9">
        <w:rPr>
          <w:rFonts w:ascii="EYInterstate Light" w:hAnsi="EYInterstate Light" w:cs="EYInterstate Light"/>
          <w:b/>
          <w:bCs/>
          <w:color w:val="000000"/>
          <w:sz w:val="20"/>
          <w:szCs w:val="20"/>
          <w:lang w:val="en-GB"/>
        </w:rPr>
        <w:t xml:space="preserve">Technical assistance: </w:t>
      </w:r>
      <w:r w:rsidR="006E30A2" w:rsidRPr="00906355">
        <w:rPr>
          <w:rFonts w:ascii="EYInterstate Light" w:hAnsi="EYInterstate Light" w:cs="EYInterstate Light"/>
          <w:bCs/>
          <w:color w:val="000000"/>
          <w:sz w:val="20"/>
          <w:szCs w:val="20"/>
          <w:lang w:val="en-US"/>
        </w:rPr>
        <w:t>Priority axis 5 includes actions for the promotion of an effective and efficient implementation of the Programme and implementation of actions for the visibility of the programme strategy and results among target groups and stakeholders.</w:t>
      </w:r>
    </w:p>
    <w:p w:rsidR="00935B8D" w:rsidRPr="00935B8D" w:rsidRDefault="00935B8D" w:rsidP="00935B8D">
      <w:pPr>
        <w:ind w:left="446"/>
        <w:rPr>
          <w:rFonts w:cs="EYInterstate Light"/>
          <w:bCs/>
          <w:i/>
          <w:color w:val="4BACC6" w:themeColor="accent5"/>
        </w:rPr>
      </w:pPr>
      <w:r w:rsidRPr="00935B8D">
        <w:rPr>
          <w:rFonts w:cs="EYInterstate Light"/>
          <w:bCs/>
          <w:i/>
          <w:color w:val="4BACC6" w:themeColor="accent5"/>
        </w:rPr>
        <w:t>Conclusions</w:t>
      </w:r>
    </w:p>
    <w:p w:rsidR="00935B8D" w:rsidRDefault="00935B8D" w:rsidP="00935B8D">
      <w:pPr>
        <w:spacing w:line="276" w:lineRule="auto"/>
        <w:ind w:left="450"/>
        <w:jc w:val="left"/>
        <w:rPr>
          <w:rFonts w:cs="EYInterstate Light"/>
          <w:color w:val="000000"/>
        </w:rPr>
      </w:pPr>
      <w:r w:rsidRPr="004D3447">
        <w:rPr>
          <w:b/>
        </w:rPr>
        <w:t>The analysis has revealed a general good consistency between the proposed actions of the Romania-Serbia IPA CBC Strategy and the expected results</w:t>
      </w:r>
      <w:r w:rsidRPr="004D3447">
        <w:t xml:space="preserve">, with a detailed analysis being available under </w:t>
      </w:r>
      <w:r w:rsidRPr="00E01B38">
        <w:rPr>
          <w:rFonts w:cs="EYInterstate Light"/>
          <w:color w:val="000000"/>
        </w:rPr>
        <w:t>Annex</w:t>
      </w:r>
      <w:r w:rsidR="006C1A4C" w:rsidRPr="00B154E9">
        <w:rPr>
          <w:rFonts w:cs="EYInterstate Light"/>
          <w:color w:val="000000"/>
        </w:rPr>
        <w:t xml:space="preserve"> 11</w:t>
      </w:r>
      <w:r w:rsidRPr="00E01B38">
        <w:rPr>
          <w:rFonts w:cs="EYInterstate Light"/>
          <w:color w:val="000000"/>
        </w:rPr>
        <w:t xml:space="preserve"> of</w:t>
      </w:r>
      <w:r w:rsidRPr="004D3447">
        <w:rPr>
          <w:rFonts w:cs="EYInterstate Light"/>
          <w:color w:val="000000"/>
        </w:rPr>
        <w:t xml:space="preserve"> the current report.</w:t>
      </w:r>
    </w:p>
    <w:p w:rsidR="00E73ED9" w:rsidRDefault="00E73ED9">
      <w:pPr>
        <w:overflowPunct/>
        <w:autoSpaceDE/>
        <w:autoSpaceDN/>
        <w:adjustRightInd/>
        <w:spacing w:after="0" w:line="240" w:lineRule="auto"/>
        <w:jc w:val="left"/>
        <w:textAlignment w:val="auto"/>
      </w:pPr>
      <w:r>
        <w:br w:type="page"/>
      </w:r>
    </w:p>
    <w:p w:rsidR="008B7115" w:rsidRPr="0066098A" w:rsidRDefault="008B7115" w:rsidP="00304C42">
      <w:pPr>
        <w:pStyle w:val="Heading2"/>
        <w:keepNext/>
        <w:numPr>
          <w:ilvl w:val="1"/>
          <w:numId w:val="21"/>
        </w:numPr>
        <w:tabs>
          <w:tab w:val="clear" w:pos="1620"/>
        </w:tabs>
        <w:ind w:left="1080" w:hanging="1080"/>
        <w:rPr>
          <w:b/>
        </w:rPr>
      </w:pPr>
      <w:bookmarkStart w:id="151" w:name="_Toc395202789"/>
      <w:r w:rsidRPr="0066098A">
        <w:rPr>
          <w:b/>
        </w:rPr>
        <w:lastRenderedPageBreak/>
        <w:t>Appraisal of the chosen output and result indicators with regard to their relevance to the Programme Priority axes</w:t>
      </w:r>
      <w:bookmarkEnd w:id="151"/>
    </w:p>
    <w:p w:rsidR="00063286" w:rsidRPr="0066098A" w:rsidRDefault="00C74494" w:rsidP="00304C42">
      <w:pPr>
        <w:spacing w:line="276" w:lineRule="auto"/>
        <w:ind w:left="450"/>
        <w:jc w:val="left"/>
      </w:pPr>
      <w:bookmarkStart w:id="152" w:name="_Toc391367147"/>
      <w:bookmarkStart w:id="153" w:name="_Toc395202790"/>
      <w:r>
        <w:rPr>
          <w:i/>
          <w:color w:val="7030A0"/>
        </w:rPr>
        <w:t>Methodology</w:t>
      </w:r>
      <w:bookmarkEnd w:id="152"/>
      <w:bookmarkEnd w:id="153"/>
      <w:r w:rsidR="005B3831">
        <w:t xml:space="preserve">Indicators were assessed from the perspective of </w:t>
      </w:r>
      <w:r w:rsidR="005B3831" w:rsidRPr="0066098A">
        <w:t>“clarity”, “relevance”, “coverage</w:t>
      </w:r>
      <w:r w:rsidR="005B3831" w:rsidRPr="00202291">
        <w:t>”, existence</w:t>
      </w:r>
      <w:r w:rsidR="005B3831" w:rsidRPr="0066098A">
        <w:t xml:space="preserve"> and realism of baselines and targets</w:t>
      </w:r>
      <w:r w:rsidR="005B3831">
        <w:t xml:space="preserve"> set</w:t>
      </w:r>
      <w:r w:rsidR="005B3831" w:rsidRPr="0066098A">
        <w:t>.</w:t>
      </w:r>
      <w:r w:rsidR="005B3831">
        <w:t xml:space="preserve"> </w:t>
      </w:r>
    </w:p>
    <w:p w:rsidR="006824D6" w:rsidRDefault="00063286" w:rsidP="00705AC1">
      <w:pPr>
        <w:spacing w:line="276" w:lineRule="auto"/>
        <w:ind w:left="450"/>
      </w:pPr>
      <w:r w:rsidRPr="0066098A">
        <w:t>The criterion “The proposed indicators fit to the respective priorities and actions” (part of “Relevance”) is applied as follows: the relevance of the output indicators is assessed in relation with actions proposed, and the relevance of the result indicators is assessed in relation to specific objectives, as recommended by the European Commission 2014-2020</w:t>
      </w:r>
      <w:r w:rsidR="002F73EB">
        <w:t>l</w:t>
      </w:r>
      <w:r w:rsidR="006E30A2">
        <w:t>Logic of Intervention</w:t>
      </w:r>
      <w:r w:rsidR="002F73EB">
        <w:t>, as presented in the relevant</w:t>
      </w:r>
      <w:r w:rsidR="00BF04F7" w:rsidRPr="0066098A">
        <w:t xml:space="preserve"> </w:t>
      </w:r>
      <w:r w:rsidR="002F73EB">
        <w:t>g</w:t>
      </w:r>
      <w:r w:rsidRPr="0066098A">
        <w:t>uiding documents</w:t>
      </w:r>
      <w:r w:rsidR="002F73EB">
        <w:t xml:space="preserve"> (i.e. DG Regio and DG Employment Monitoring and Evaluation Guides for the 2014-2020 programming period, last version published in June 2014)</w:t>
      </w:r>
      <w:r w:rsidRPr="0066098A">
        <w:t>.</w:t>
      </w:r>
      <w:r w:rsidRPr="0066098A">
        <w:rPr>
          <w:sz w:val="18"/>
        </w:rPr>
        <w:t xml:space="preserve"> </w:t>
      </w:r>
      <w:r w:rsidR="002F73EB" w:rsidRPr="0066098A">
        <w:t>The 2014-2020 ERDF logic of intervention is followed where more applicable (</w:t>
      </w:r>
      <w:r w:rsidR="002F73EB">
        <w:t xml:space="preserve">i.e. in the case of </w:t>
      </w:r>
      <w:r w:rsidR="002F73EB" w:rsidRPr="0066098A">
        <w:t>PA 4) and an “intermediate” approach between ERDF and ESF is taken for the remaining PAs,</w:t>
      </w:r>
      <w:r w:rsidR="002F73EB">
        <w:t xml:space="preserve"> </w:t>
      </w:r>
      <w:r w:rsidR="002F73EB" w:rsidRPr="0066098A">
        <w:t xml:space="preserve">due to the soft nature of the activities envisaged.  </w:t>
      </w:r>
    </w:p>
    <w:p w:rsidR="006824D6" w:rsidRDefault="002F73EB" w:rsidP="00705AC1">
      <w:pPr>
        <w:spacing w:line="276" w:lineRule="auto"/>
        <w:ind w:left="450"/>
      </w:pPr>
      <w:r w:rsidRPr="00D83052">
        <w:t>Further than analysing</w:t>
      </w:r>
      <w:r>
        <w:t xml:space="preserve"> the relevance of individual indicators we analysed the extent to which the set of indicators set up for each PA, as a group, are </w:t>
      </w:r>
      <w:r w:rsidR="00E75B8B">
        <w:t>“proportionally</w:t>
      </w:r>
      <w:r>
        <w:t xml:space="preserve"> covering”</w:t>
      </w:r>
      <w:r w:rsidR="00E75B8B" w:rsidRPr="00E75B8B">
        <w:rPr>
          <w:rStyle w:val="FootnoteReference"/>
        </w:rPr>
        <w:t xml:space="preserve"> </w:t>
      </w:r>
      <w:r w:rsidR="00E75B8B">
        <w:rPr>
          <w:rStyle w:val="FootnoteReference"/>
        </w:rPr>
        <w:footnoteReference w:id="2"/>
      </w:r>
      <w:r>
        <w:t xml:space="preserve"> the actions envisaged and the specific objectives set, in accordance with the DG Regio guidance for the 2007-2013 programming period.</w:t>
      </w:r>
      <w:r w:rsidR="00E75B8B">
        <w:t xml:space="preserve"> This analysis was carried out in order to ensure that the programme’s system of indicator is proportional with the small available budget but still provides enough information to stakeholders (including decision-makers and evaluators) for performance monitoring and assessment. </w:t>
      </w:r>
      <w:r>
        <w:t xml:space="preserve"> </w:t>
      </w:r>
    </w:p>
    <w:p w:rsidR="006824D6" w:rsidRPr="00705AC1" w:rsidRDefault="00C74494" w:rsidP="00705AC1">
      <w:pPr>
        <w:spacing w:line="276" w:lineRule="auto"/>
        <w:ind w:left="450"/>
      </w:pPr>
      <w:r>
        <w:t xml:space="preserve">Under </w:t>
      </w:r>
      <w:r w:rsidR="00E75B8B">
        <w:t>“Clarity” w</w:t>
      </w:r>
      <w:r>
        <w:t>e</w:t>
      </w:r>
      <w:r w:rsidR="00E75B8B">
        <w:t xml:space="preserve"> analysed </w:t>
      </w:r>
      <w:r>
        <w:t xml:space="preserve">the extent to which </w:t>
      </w:r>
      <w:r w:rsidR="00FE26A7" w:rsidRPr="00E75B8B">
        <w:rPr>
          <w:lang w:val="en-US"/>
        </w:rPr>
        <w:t>title</w:t>
      </w:r>
      <w:r w:rsidR="00E75B8B">
        <w:rPr>
          <w:lang w:val="en-US"/>
        </w:rPr>
        <w:t>/label</w:t>
      </w:r>
      <w:r>
        <w:rPr>
          <w:lang w:val="en-US"/>
        </w:rPr>
        <w:t xml:space="preserve"> of the indicator is clear</w:t>
      </w:r>
      <w:r w:rsidR="00FE26A7" w:rsidRPr="00E75B8B">
        <w:rPr>
          <w:lang w:val="en-US"/>
        </w:rPr>
        <w:t xml:space="preserve"> and</w:t>
      </w:r>
      <w:r>
        <w:rPr>
          <w:lang w:val="en-US"/>
        </w:rPr>
        <w:t xml:space="preserve"> if the indicators have</w:t>
      </w:r>
      <w:r w:rsidR="00FE26A7" w:rsidRPr="00E75B8B">
        <w:rPr>
          <w:lang w:val="en-US"/>
        </w:rPr>
        <w:t xml:space="preserve"> an unequivocal and easy to understand </w:t>
      </w:r>
      <w:r w:rsidR="00F55559" w:rsidRPr="00705AC1">
        <w:rPr>
          <w:bCs/>
          <w:u w:val="single"/>
          <w:lang w:val="en-US"/>
        </w:rPr>
        <w:t>definition</w:t>
      </w:r>
      <w:r>
        <w:rPr>
          <w:b/>
          <w:bCs/>
          <w:u w:val="single"/>
          <w:lang w:val="en-US"/>
        </w:rPr>
        <w:t xml:space="preserve">. </w:t>
      </w:r>
    </w:p>
    <w:p w:rsidR="00C74494" w:rsidRPr="0066098A" w:rsidRDefault="00C74494" w:rsidP="00C74494">
      <w:pPr>
        <w:pStyle w:val="Heading3"/>
        <w:tabs>
          <w:tab w:val="clear" w:pos="3600"/>
        </w:tabs>
        <w:spacing w:before="360"/>
        <w:ind w:left="450" w:firstLine="0"/>
        <w:rPr>
          <w:i/>
          <w:color w:val="7030A0"/>
          <w:sz w:val="20"/>
          <w:szCs w:val="20"/>
        </w:rPr>
      </w:pPr>
      <w:r w:rsidRPr="0066098A">
        <w:rPr>
          <w:i/>
          <w:color w:val="7030A0"/>
          <w:sz w:val="20"/>
          <w:szCs w:val="20"/>
        </w:rPr>
        <w:t>Findings</w:t>
      </w:r>
    </w:p>
    <w:p w:rsidR="006824D6" w:rsidRPr="00705AC1" w:rsidRDefault="00F55559" w:rsidP="00705AC1">
      <w:pPr>
        <w:spacing w:line="276" w:lineRule="auto"/>
        <w:ind w:left="450"/>
        <w:rPr>
          <w:b/>
        </w:rPr>
      </w:pPr>
      <w:r w:rsidRPr="00705AC1">
        <w:rPr>
          <w:b/>
        </w:rPr>
        <w:t>Clarity</w:t>
      </w:r>
    </w:p>
    <w:p w:rsidR="006824D6" w:rsidRDefault="00C74494" w:rsidP="00705AC1">
      <w:pPr>
        <w:spacing w:line="276" w:lineRule="auto"/>
        <w:ind w:left="450"/>
      </w:pPr>
      <w:r w:rsidRPr="00C74494">
        <w:t xml:space="preserve">The final </w:t>
      </w:r>
      <w:r w:rsidR="00F55559" w:rsidRPr="00705AC1">
        <w:t>ind</w:t>
      </w:r>
      <w:r w:rsidRPr="00C74494">
        <w:t>icator</w:t>
      </w:r>
      <w:r>
        <w:t xml:space="preserve"> system of the programme, revised as a result of the recommendations made by this evaluation (i.e. compare columns 2, 3 and 4 of the ) is adequate from the perspective of clarity.</w:t>
      </w:r>
      <w:r w:rsidR="00C50E8B">
        <w:t xml:space="preserve"> Only 1 out of 40 indicators still has a less clear label/title (i.e. “</w:t>
      </w:r>
      <w:r w:rsidR="00C50E8B" w:rsidRPr="00C50E8B">
        <w:t>Number of projects controlled reimbursed</w:t>
      </w:r>
      <w:r w:rsidR="00C50E8B">
        <w:t xml:space="preserve">”) and where needed the label was completed by a definition which clarified fully the meaning of the respective indicator. </w:t>
      </w:r>
      <w:r>
        <w:t xml:space="preserve"> </w:t>
      </w:r>
      <w:r w:rsidR="00F55559" w:rsidRPr="00705AC1">
        <w:t xml:space="preserve"> </w:t>
      </w:r>
    </w:p>
    <w:p w:rsidR="006824D6" w:rsidRPr="00705AC1" w:rsidRDefault="00405B1E" w:rsidP="00705AC1">
      <w:pPr>
        <w:spacing w:line="276" w:lineRule="auto"/>
        <w:ind w:left="450"/>
      </w:pPr>
      <w:r>
        <w:t xml:space="preserve">For all indicators the measurement unit is determined. </w:t>
      </w:r>
    </w:p>
    <w:p w:rsidR="006824D6" w:rsidRPr="00705AC1" w:rsidRDefault="00F55559" w:rsidP="00705AC1">
      <w:pPr>
        <w:spacing w:line="276" w:lineRule="auto"/>
        <w:ind w:left="450"/>
        <w:rPr>
          <w:b/>
          <w:sz w:val="18"/>
        </w:rPr>
      </w:pPr>
      <w:r w:rsidRPr="00705AC1">
        <w:rPr>
          <w:b/>
          <w:sz w:val="18"/>
        </w:rPr>
        <w:t>Relevance</w:t>
      </w:r>
    </w:p>
    <w:p w:rsidR="006824D6" w:rsidRDefault="00405B1E" w:rsidP="00705AC1">
      <w:pPr>
        <w:spacing w:line="276" w:lineRule="auto"/>
        <w:ind w:left="450"/>
        <w:rPr>
          <w:sz w:val="18"/>
        </w:rPr>
      </w:pPr>
      <w:r>
        <w:rPr>
          <w:sz w:val="18"/>
        </w:rPr>
        <w:t>The revised output indicators are also relevant for the activities planned to be implemented by the programme.  We reiterate here that, despite the ambitious specific objectives set, the activities envisaged are mainly soft actions aimed to stimulate the intensity of depth and cooperation (</w:t>
      </w:r>
      <w:r w:rsidR="0058537A">
        <w:rPr>
          <w:sz w:val="18"/>
        </w:rPr>
        <w:t xml:space="preserve">i.e. </w:t>
      </w:r>
      <w:r>
        <w:rPr>
          <w:sz w:val="18"/>
        </w:rPr>
        <w:t xml:space="preserve">between different target groups – from population to public authorities) in the cross border area. </w:t>
      </w:r>
      <w:r w:rsidR="00F55559" w:rsidRPr="00705AC1">
        <w:rPr>
          <w:sz w:val="18"/>
        </w:rPr>
        <w:t>If we</w:t>
      </w:r>
      <w:r>
        <w:rPr>
          <w:sz w:val="18"/>
        </w:rPr>
        <w:t xml:space="preserve"> take into account this soft nature of the actions envisaged and the limited funds at disposal for the programme, the result indicators set are relevant for the effects the programme will register. </w:t>
      </w:r>
    </w:p>
    <w:p w:rsidR="006824D6" w:rsidRDefault="006824D6" w:rsidP="00705AC1">
      <w:pPr>
        <w:spacing w:line="276" w:lineRule="auto"/>
        <w:ind w:left="450"/>
        <w:rPr>
          <w:sz w:val="18"/>
        </w:rPr>
      </w:pPr>
    </w:p>
    <w:p w:rsidR="006824D6" w:rsidRPr="00705AC1" w:rsidRDefault="00F55559" w:rsidP="00705AC1">
      <w:pPr>
        <w:spacing w:line="276" w:lineRule="auto"/>
        <w:ind w:left="450"/>
        <w:rPr>
          <w:b/>
          <w:sz w:val="18"/>
        </w:rPr>
      </w:pPr>
      <w:r w:rsidRPr="00705AC1">
        <w:rPr>
          <w:b/>
          <w:sz w:val="18"/>
        </w:rPr>
        <w:t>Coverage</w:t>
      </w:r>
    </w:p>
    <w:p w:rsidR="006824D6" w:rsidRDefault="0043034E" w:rsidP="00705AC1">
      <w:pPr>
        <w:spacing w:before="60" w:line="276" w:lineRule="auto"/>
        <w:ind w:left="450"/>
      </w:pPr>
      <w:r>
        <w:t xml:space="preserve">The analysis carried out on the first version of the indicators system identified cases </w:t>
      </w:r>
      <w:r w:rsidR="00B230F7">
        <w:t xml:space="preserve">under all 4 PAs </w:t>
      </w:r>
      <w:r>
        <w:t xml:space="preserve">in which the activities </w:t>
      </w:r>
      <w:r w:rsidR="0058537A">
        <w:t>and</w:t>
      </w:r>
      <w:r>
        <w:t xml:space="preserve"> the specific objectives of</w:t>
      </w:r>
      <w:r w:rsidR="00B230F7">
        <w:t xml:space="preserve"> the programme</w:t>
      </w:r>
      <w:r w:rsidR="0058537A">
        <w:t xml:space="preserve"> were not covered</w:t>
      </w:r>
      <w:r w:rsidR="00B230F7">
        <w:t xml:space="preserve">. </w:t>
      </w:r>
      <w:r w:rsidR="0058537A">
        <w:t xml:space="preserve">The revised version of the indicators is satisfactory from </w:t>
      </w:r>
      <w:r w:rsidR="0058537A">
        <w:lastRenderedPageBreak/>
        <w:t xml:space="preserve">the “coverage” perspective, if we take the proportionality principle into account, thus if we take into account the budget of the programme and the type of activities carried out. </w:t>
      </w:r>
    </w:p>
    <w:p w:rsidR="006824D6" w:rsidRDefault="0058537A" w:rsidP="00705AC1">
      <w:pPr>
        <w:spacing w:before="60" w:line="276" w:lineRule="auto"/>
        <w:ind w:left="450"/>
      </w:pPr>
      <w:r>
        <w:t xml:space="preserve">PA 2 constitutes an exception in this context: while under PA 3 indicators are in place to cover the hard infrastructure investment planned, this is still not the case with PA2 (under which investments in </w:t>
      </w:r>
      <w:r w:rsidRPr="0058537A">
        <w:t>infrastructure and equipment</w:t>
      </w:r>
      <w:r>
        <w:t xml:space="preserve"> are still envisaged).    </w:t>
      </w:r>
    </w:p>
    <w:p w:rsidR="006824D6" w:rsidRPr="00705AC1" w:rsidRDefault="00F55559" w:rsidP="00705AC1">
      <w:pPr>
        <w:spacing w:before="60" w:line="276" w:lineRule="auto"/>
        <w:ind w:left="450"/>
      </w:pPr>
      <w:r w:rsidRPr="00705AC1">
        <w:t xml:space="preserve">As the </w:t>
      </w:r>
      <w:r w:rsidR="00CC7084">
        <w:t>2014-2020</w:t>
      </w:r>
      <w:r w:rsidRPr="00705AC1">
        <w:t xml:space="preserve"> EC guidance allows the setting of qualitative indicators and of qualitative targets where needed, we find the indicators adequate from th</w:t>
      </w:r>
      <w:r w:rsidR="00CC7084">
        <w:t>is</w:t>
      </w:r>
      <w:r w:rsidRPr="00705AC1">
        <w:t xml:space="preserve"> perspective</w:t>
      </w:r>
      <w:r w:rsidR="00CC7084">
        <w:t>.</w:t>
      </w:r>
      <w:r w:rsidRPr="00705AC1">
        <w:t xml:space="preserve"> </w:t>
      </w:r>
      <w:r w:rsidR="00CC7084">
        <w:t xml:space="preserve"> </w:t>
      </w:r>
      <w:r w:rsidR="000D5D22">
        <w:t>For the qualitative indicators, a questionnaire has been drafted and sent to all programme stakeholders for data collection. Following the analisys of the data received, baseline values of the indicators have been set and, also target values.</w:t>
      </w:r>
      <w:r w:rsidR="004D480E">
        <w:t xml:space="preserve"> Data collection is funded from the TA budget of the Programme.</w:t>
      </w:r>
    </w:p>
    <w:p w:rsidR="006824D6" w:rsidRPr="00705AC1" w:rsidRDefault="00CC7084" w:rsidP="00705AC1">
      <w:pPr>
        <w:spacing w:before="60" w:line="276" w:lineRule="auto"/>
        <w:ind w:left="450"/>
      </w:pPr>
      <w:r>
        <w:t xml:space="preserve"> </w:t>
      </w:r>
      <w:r w:rsidR="00F55559" w:rsidRPr="00705AC1">
        <w:t xml:space="preserve">     </w:t>
      </w:r>
    </w:p>
    <w:p w:rsidR="00082031" w:rsidRPr="0066098A" w:rsidRDefault="00082031" w:rsidP="00082031">
      <w:pPr>
        <w:keepNext/>
        <w:spacing w:before="120" w:after="0" w:line="276" w:lineRule="auto"/>
        <w:ind w:left="446"/>
        <w:jc w:val="left"/>
        <w:rPr>
          <w:b/>
          <w:i/>
          <w:color w:val="7030A0"/>
        </w:rPr>
      </w:pPr>
      <w:r w:rsidRPr="0066098A">
        <w:rPr>
          <w:b/>
          <w:i/>
          <w:color w:val="7030A0"/>
        </w:rPr>
        <w:t>Conclusions</w:t>
      </w:r>
    </w:p>
    <w:p w:rsidR="006824D6" w:rsidRDefault="00920318" w:rsidP="00705AC1">
      <w:pPr>
        <w:spacing w:before="60" w:line="276" w:lineRule="auto"/>
        <w:ind w:left="450"/>
        <w:jc w:val="left"/>
      </w:pPr>
      <w:r>
        <w:t>In general lines, t</w:t>
      </w:r>
      <w:r w:rsidR="00082031" w:rsidRPr="0091692A">
        <w:t xml:space="preserve">he revised indicator system </w:t>
      </w:r>
      <w:r>
        <w:t xml:space="preserve">may be considered </w:t>
      </w:r>
      <w:r w:rsidR="00082031" w:rsidRPr="0091692A">
        <w:t xml:space="preserve"> relevant, clear and covering</w:t>
      </w:r>
      <w:r w:rsidR="00082031">
        <w:t xml:space="preserve"> the corresponding specific objectives</w:t>
      </w:r>
      <w:r>
        <w:t xml:space="preserve"> and activities</w:t>
      </w:r>
      <w:r w:rsidR="00082031" w:rsidRPr="0091692A">
        <w:t xml:space="preserve"> </w:t>
      </w:r>
      <w:r>
        <w:t>T</w:t>
      </w:r>
      <w:r w:rsidR="001E13DF" w:rsidRPr="0066098A">
        <w:t xml:space="preserve">he quality of the indicator system is quite advanced, if we take into consideration the limited funds at disposal and the (mainly) soft actions envisaged to be implemented between 2014 and 2020. In this context the determination of the MA to collect new data and thus explore better the effects of the programme through qualitative result indicators is appreciated.   </w:t>
      </w:r>
    </w:p>
    <w:p w:rsidR="00082031" w:rsidRPr="0066098A" w:rsidRDefault="00082031" w:rsidP="00082031">
      <w:pPr>
        <w:keepNext/>
        <w:spacing w:before="120" w:after="0" w:line="276" w:lineRule="auto"/>
        <w:ind w:left="446"/>
        <w:jc w:val="left"/>
        <w:rPr>
          <w:b/>
          <w:i/>
          <w:color w:val="7030A0"/>
        </w:rPr>
      </w:pPr>
      <w:r w:rsidRPr="0066098A">
        <w:rPr>
          <w:b/>
          <w:i/>
          <w:color w:val="7030A0"/>
        </w:rPr>
        <w:t>Recommendations</w:t>
      </w:r>
    </w:p>
    <w:p w:rsidR="004D480E" w:rsidRDefault="004D480E" w:rsidP="00B154E9">
      <w:pPr>
        <w:keepNext/>
        <w:spacing w:before="120" w:after="0" w:line="276" w:lineRule="auto"/>
        <w:ind w:left="446"/>
        <w:jc w:val="left"/>
      </w:pPr>
    </w:p>
    <w:p w:rsidR="001B37E4" w:rsidRPr="0066098A" w:rsidRDefault="004D480E" w:rsidP="00B154E9">
      <w:pPr>
        <w:keepNext/>
        <w:spacing w:before="120" w:after="0" w:line="276" w:lineRule="auto"/>
        <w:ind w:left="446"/>
        <w:jc w:val="left"/>
      </w:pPr>
      <w:r>
        <w:t>Recommendations regarding baseline values, data collection and target values of the indicators have been implemented.</w:t>
      </w:r>
      <w:r w:rsidR="001B37E4" w:rsidRPr="0066098A">
        <w:br w:type="page"/>
      </w:r>
    </w:p>
    <w:p w:rsidR="008B7115" w:rsidRPr="0066098A" w:rsidRDefault="008B7115" w:rsidP="00304C42">
      <w:pPr>
        <w:pStyle w:val="Heading2"/>
        <w:keepNext/>
        <w:numPr>
          <w:ilvl w:val="1"/>
          <w:numId w:val="21"/>
        </w:numPr>
        <w:tabs>
          <w:tab w:val="clear" w:pos="1620"/>
        </w:tabs>
        <w:ind w:left="1080" w:hanging="1080"/>
        <w:rPr>
          <w:b/>
        </w:rPr>
      </w:pPr>
      <w:bookmarkStart w:id="154" w:name="_Toc395202791"/>
      <w:r w:rsidRPr="0066098A">
        <w:rPr>
          <w:b/>
        </w:rPr>
        <w:lastRenderedPageBreak/>
        <w:t>Appraisal of the consistency of the allocation of budgetary resources with the objectives of the Programme</w:t>
      </w:r>
      <w:bookmarkEnd w:id="154"/>
    </w:p>
    <w:p w:rsidR="003B4946" w:rsidRPr="0066098A" w:rsidRDefault="003B4946" w:rsidP="00304C42">
      <w:pPr>
        <w:spacing w:before="120" w:after="0" w:line="276" w:lineRule="auto"/>
        <w:ind w:left="446"/>
        <w:jc w:val="left"/>
        <w:rPr>
          <w:rFonts w:cs="Arial"/>
          <w:b/>
          <w:i/>
          <w:color w:val="7030A0"/>
        </w:rPr>
      </w:pPr>
      <w:r w:rsidRPr="0066098A">
        <w:rPr>
          <w:rFonts w:cs="Arial"/>
          <w:b/>
          <w:i/>
          <w:color w:val="7030A0"/>
        </w:rPr>
        <w:t>Findings</w:t>
      </w:r>
    </w:p>
    <w:p w:rsidR="003B4946" w:rsidRPr="0066098A" w:rsidRDefault="00D927F9" w:rsidP="00304C42">
      <w:pPr>
        <w:keepNext/>
        <w:spacing w:after="0" w:line="276" w:lineRule="auto"/>
        <w:ind w:left="446"/>
        <w:jc w:val="left"/>
        <w:rPr>
          <w:color w:val="4BACC6" w:themeColor="accent5"/>
          <w:sz w:val="24"/>
        </w:rPr>
      </w:pPr>
      <w:r>
        <w:rPr>
          <w:rFonts w:cs="Arial"/>
        </w:rPr>
        <w:t>T</w:t>
      </w:r>
      <w:r w:rsidR="00292F7F" w:rsidRPr="0066098A">
        <w:rPr>
          <w:rFonts w:cs="Arial"/>
        </w:rPr>
        <w:t xml:space="preserve">he consistency of the allocation of budgetary resources </w:t>
      </w:r>
      <w:r>
        <w:rPr>
          <w:rFonts w:cs="Arial"/>
        </w:rPr>
        <w:t xml:space="preserve">was evaluated from the perspective of </w:t>
      </w:r>
      <w:r w:rsidR="00133153" w:rsidRPr="0066098A">
        <w:rPr>
          <w:rFonts w:cs="Arial"/>
        </w:rPr>
        <w:t>comparing</w:t>
      </w:r>
      <w:r w:rsidR="00292F7F" w:rsidRPr="0066098A">
        <w:rPr>
          <w:rFonts w:cs="Arial"/>
        </w:rPr>
        <w:t xml:space="preserve"> the identified challenges and needs that informed the objectives as well as at the planned actions.</w:t>
      </w:r>
      <w:bookmarkStart w:id="155" w:name="_Toc391165749"/>
    </w:p>
    <w:bookmarkEnd w:id="155"/>
    <w:p w:rsidR="006342BA" w:rsidRPr="0066098A" w:rsidRDefault="006342BA" w:rsidP="00304C42">
      <w:pPr>
        <w:keepNext/>
        <w:spacing w:before="120" w:after="0" w:line="276" w:lineRule="auto"/>
        <w:ind w:left="450"/>
        <w:jc w:val="left"/>
        <w:rPr>
          <w:rFonts w:cs="Arial"/>
        </w:rPr>
      </w:pPr>
      <w:r w:rsidRPr="0066098A">
        <w:rPr>
          <w:rFonts w:cs="Arial"/>
        </w:rPr>
        <w:t>Our analysis was performed at the level of each Priority Axis of the Programme, taking into consideration both the justification present in the Draft Programming Document and experience of the 2007-13 Programming Period:</w:t>
      </w:r>
    </w:p>
    <w:p w:rsidR="006824D6" w:rsidRDefault="00A10324" w:rsidP="00705AC1">
      <w:pPr>
        <w:pStyle w:val="ListParagraph"/>
        <w:keepNext/>
        <w:numPr>
          <w:ilvl w:val="0"/>
          <w:numId w:val="98"/>
        </w:numPr>
        <w:spacing w:before="120" w:after="0"/>
        <w:rPr>
          <w:rFonts w:ascii="EYInterstate Light" w:hAnsi="EYInterstate Light" w:cs="Arial"/>
          <w:b/>
          <w:sz w:val="20"/>
          <w:lang w:val="en-GB"/>
        </w:rPr>
      </w:pPr>
      <w:r w:rsidRPr="0066098A">
        <w:rPr>
          <w:rFonts w:ascii="EYInterstate Light" w:hAnsi="EYInterstate Light" w:cs="Arial"/>
          <w:b/>
          <w:sz w:val="20"/>
          <w:lang w:val="en-GB"/>
        </w:rPr>
        <w:t>Priority Axis 1</w:t>
      </w:r>
    </w:p>
    <w:p w:rsidR="007B3943" w:rsidRPr="0066098A" w:rsidRDefault="007B3943" w:rsidP="00304C42">
      <w:pPr>
        <w:spacing w:line="276" w:lineRule="auto"/>
        <w:ind w:left="1170"/>
        <w:jc w:val="left"/>
        <w:rPr>
          <w:rFonts w:cs="Arial"/>
        </w:rPr>
      </w:pPr>
      <w:r w:rsidRPr="007B3943">
        <w:rPr>
          <w:rFonts w:cs="Arial"/>
        </w:rPr>
        <w:t>The planned financial allocation for Priority Axis 1 is around 18m EUR, corresponding to 24% of the total allocation.</w:t>
      </w:r>
    </w:p>
    <w:p w:rsidR="00133153" w:rsidRPr="0066098A" w:rsidRDefault="00A10324" w:rsidP="00304C42">
      <w:pPr>
        <w:spacing w:line="276" w:lineRule="auto"/>
        <w:ind w:left="1170"/>
        <w:jc w:val="left"/>
        <w:rPr>
          <w:rFonts w:cs="Arial"/>
        </w:rPr>
      </w:pPr>
      <w:r w:rsidRPr="0066098A">
        <w:rPr>
          <w:rFonts w:cs="Arial"/>
        </w:rPr>
        <w:t>Given that the Programme Strategy proposes a mix of interventions, both regarding infrastructure (equipment and small infrastructures) and soft measures (setting up cross-border frameworks), it is indeed expected that the budget required</w:t>
      </w:r>
      <w:r w:rsidR="00133153" w:rsidRPr="0066098A">
        <w:rPr>
          <w:rFonts w:cs="Arial"/>
        </w:rPr>
        <w:t xml:space="preserve"> for infrastructure investments</w:t>
      </w:r>
      <w:r w:rsidRPr="0066098A">
        <w:rPr>
          <w:rFonts w:cs="Arial"/>
        </w:rPr>
        <w:t xml:space="preserve"> will be higher </w:t>
      </w:r>
      <w:r w:rsidR="00133153" w:rsidRPr="0066098A">
        <w:rPr>
          <w:rFonts w:cs="Arial"/>
        </w:rPr>
        <w:t xml:space="preserve">compared to </w:t>
      </w:r>
      <w:r w:rsidRPr="0066098A">
        <w:rPr>
          <w:rFonts w:cs="Arial"/>
        </w:rPr>
        <w:t>Priority Axes</w:t>
      </w:r>
      <w:r w:rsidR="00133153" w:rsidRPr="0066098A">
        <w:rPr>
          <w:rFonts w:cs="Arial"/>
        </w:rPr>
        <w:t xml:space="preserve"> that focus m</w:t>
      </w:r>
      <w:r w:rsidRPr="0066098A">
        <w:rPr>
          <w:rFonts w:cs="Arial"/>
        </w:rPr>
        <w:t>ostly on soft interventions</w:t>
      </w:r>
      <w:r w:rsidR="00133153" w:rsidRPr="0066098A">
        <w:rPr>
          <w:rFonts w:cs="Arial"/>
        </w:rPr>
        <w:t>.</w:t>
      </w:r>
    </w:p>
    <w:p w:rsidR="00A10324" w:rsidRPr="0066098A" w:rsidRDefault="00133153" w:rsidP="00304C42">
      <w:pPr>
        <w:spacing w:line="276" w:lineRule="auto"/>
        <w:ind w:left="1170"/>
        <w:jc w:val="left"/>
        <w:rPr>
          <w:rFonts w:cs="Arial"/>
        </w:rPr>
      </w:pPr>
      <w:r w:rsidRPr="0066098A">
        <w:rPr>
          <w:rFonts w:cs="Arial"/>
        </w:rPr>
        <w:t xml:space="preserve">The Territorial Analysis and the </w:t>
      </w:r>
      <w:r w:rsidR="0059797B" w:rsidRPr="0066098A">
        <w:rPr>
          <w:rFonts w:cs="Arial"/>
        </w:rPr>
        <w:t xml:space="preserve">resulting SWOT analysis </w:t>
      </w:r>
      <w:r w:rsidRPr="0066098A">
        <w:rPr>
          <w:rFonts w:cs="Arial"/>
        </w:rPr>
        <w:t xml:space="preserve">confirm the abovementioned premisis, </w:t>
      </w:r>
      <w:r w:rsidR="00A10324" w:rsidRPr="0066098A">
        <w:rPr>
          <w:rFonts w:cs="Arial"/>
          <w:b/>
        </w:rPr>
        <w:t xml:space="preserve">the allocation </w:t>
      </w:r>
      <w:r w:rsidR="0059797B" w:rsidRPr="0066098A">
        <w:rPr>
          <w:rFonts w:cs="Arial"/>
          <w:b/>
        </w:rPr>
        <w:t>being</w:t>
      </w:r>
      <w:r w:rsidR="00A10324" w:rsidRPr="0066098A">
        <w:rPr>
          <w:rFonts w:cs="Arial"/>
          <w:b/>
        </w:rPr>
        <w:t xml:space="preserve"> consistent with the identified needs and challenges, building on strengths and taking advantage of the existing opportunities, as well as attempting to mitigate threats and address weaknesses.</w:t>
      </w:r>
    </w:p>
    <w:p w:rsidR="006824D6" w:rsidRDefault="00A10324" w:rsidP="00705AC1">
      <w:pPr>
        <w:pStyle w:val="ListParagraph"/>
        <w:keepNext/>
        <w:numPr>
          <w:ilvl w:val="0"/>
          <w:numId w:val="98"/>
        </w:numPr>
        <w:spacing w:before="120" w:after="0"/>
        <w:rPr>
          <w:rFonts w:ascii="EYInterstate Light" w:hAnsi="EYInterstate Light" w:cs="Arial"/>
          <w:b/>
          <w:sz w:val="20"/>
          <w:lang w:val="en-GB"/>
        </w:rPr>
      </w:pPr>
      <w:r w:rsidRPr="0066098A">
        <w:rPr>
          <w:rFonts w:ascii="EYInterstate Light" w:hAnsi="EYInterstate Light" w:cs="Arial"/>
          <w:b/>
          <w:sz w:val="20"/>
          <w:lang w:val="en-GB"/>
        </w:rPr>
        <w:t>Priority Axis 2</w:t>
      </w:r>
    </w:p>
    <w:p w:rsidR="007B3943" w:rsidRPr="0066098A" w:rsidRDefault="007B3943" w:rsidP="007B3943">
      <w:pPr>
        <w:spacing w:line="276" w:lineRule="auto"/>
        <w:ind w:left="1170"/>
        <w:jc w:val="left"/>
        <w:rPr>
          <w:rFonts w:cs="Arial"/>
        </w:rPr>
      </w:pPr>
      <w:r w:rsidRPr="0066098A">
        <w:rPr>
          <w:rFonts w:cs="Arial"/>
        </w:rPr>
        <w:t xml:space="preserve">The planned financial allocation for Priority Axis 2 is around </w:t>
      </w:r>
      <w:r>
        <w:rPr>
          <w:rFonts w:cs="Arial"/>
        </w:rPr>
        <w:t>18</w:t>
      </w:r>
      <w:r w:rsidRPr="0066098A">
        <w:rPr>
          <w:rFonts w:cs="Arial"/>
        </w:rPr>
        <w:t>m EUR, representing 2</w:t>
      </w:r>
      <w:r>
        <w:rPr>
          <w:rFonts w:cs="Arial"/>
        </w:rPr>
        <w:t>4</w:t>
      </w:r>
      <w:r w:rsidRPr="0066098A">
        <w:rPr>
          <w:rFonts w:cs="Arial"/>
        </w:rPr>
        <w:t>% of the total allocation.</w:t>
      </w:r>
    </w:p>
    <w:p w:rsidR="00A10324" w:rsidRPr="0066098A" w:rsidRDefault="00A10324" w:rsidP="00304C42">
      <w:pPr>
        <w:spacing w:line="276" w:lineRule="auto"/>
        <w:ind w:left="1170"/>
        <w:jc w:val="left"/>
        <w:rPr>
          <w:rFonts w:cs="Arial"/>
        </w:rPr>
      </w:pPr>
      <w:r w:rsidRPr="0066098A">
        <w:rPr>
          <w:rFonts w:cs="Arial"/>
        </w:rPr>
        <w:t xml:space="preserve">Having regard to the actions proposed, the allocation appears rational, given that </w:t>
      </w:r>
      <w:r w:rsidR="0059797B" w:rsidRPr="0066098A">
        <w:rPr>
          <w:rFonts w:cs="Arial"/>
        </w:rPr>
        <w:t>it</w:t>
      </w:r>
      <w:r w:rsidRPr="0066098A">
        <w:rPr>
          <w:rFonts w:cs="Arial"/>
        </w:rPr>
        <w:t xml:space="preserve"> represent</w:t>
      </w:r>
      <w:r w:rsidR="0059797B" w:rsidRPr="0066098A">
        <w:rPr>
          <w:rFonts w:cs="Arial"/>
        </w:rPr>
        <w:t>s</w:t>
      </w:r>
      <w:r w:rsidRPr="0066098A">
        <w:rPr>
          <w:rFonts w:cs="Arial"/>
        </w:rPr>
        <w:t xml:space="preserve"> a mix between investments in infrastructure, as well as soft interventions, such as developing networks and partnerships. The allocation also appears </w:t>
      </w:r>
      <w:r w:rsidR="0059797B" w:rsidRPr="0066098A">
        <w:rPr>
          <w:rFonts w:cs="Arial"/>
        </w:rPr>
        <w:t>appropriate</w:t>
      </w:r>
      <w:r w:rsidRPr="0066098A">
        <w:rPr>
          <w:rFonts w:cs="Arial"/>
        </w:rPr>
        <w:t xml:space="preserve"> given that the Priority Axis is aimed at addressing current weaknesses, such as the reduced capacity to respond to natural hazards (e.g. floods), and at mitigating increased risks of extreme events.</w:t>
      </w:r>
    </w:p>
    <w:p w:rsidR="00677668" w:rsidRPr="0066098A" w:rsidRDefault="00A10324" w:rsidP="00304C42">
      <w:pPr>
        <w:spacing w:before="120" w:line="276" w:lineRule="auto"/>
        <w:ind w:left="1170"/>
        <w:jc w:val="left"/>
        <w:rPr>
          <w:rFonts w:cs="Arial"/>
        </w:rPr>
      </w:pPr>
      <w:r w:rsidRPr="0066098A">
        <w:rPr>
          <w:rFonts w:cs="Arial"/>
        </w:rPr>
        <w:t>However, the Territorial Anal</w:t>
      </w:r>
      <w:r w:rsidR="004244BC" w:rsidRPr="0066098A">
        <w:rPr>
          <w:rFonts w:cs="Arial"/>
        </w:rPr>
        <w:t>ysis reveals that in the 2007-</w:t>
      </w:r>
      <w:r w:rsidRPr="0066098A">
        <w:rPr>
          <w:rFonts w:cs="Arial"/>
        </w:rPr>
        <w:t xml:space="preserve">13 </w:t>
      </w:r>
      <w:r w:rsidR="004244BC" w:rsidRPr="0066098A">
        <w:rPr>
          <w:rFonts w:cs="Arial"/>
        </w:rPr>
        <w:t xml:space="preserve">Programming Period </w:t>
      </w:r>
      <w:r w:rsidRPr="0066098A">
        <w:rPr>
          <w:rFonts w:cs="Arial"/>
        </w:rPr>
        <w:t xml:space="preserve">the performance recorded for </w:t>
      </w:r>
      <w:r w:rsidR="0059797B" w:rsidRPr="0066098A">
        <w:rPr>
          <w:rFonts w:cs="Arial"/>
        </w:rPr>
        <w:t xml:space="preserve">Priority </w:t>
      </w:r>
      <w:r w:rsidRPr="0066098A">
        <w:rPr>
          <w:rFonts w:cs="Arial"/>
        </w:rPr>
        <w:t>2 for Environment and Emergency Preparedness has been low, with the actions regarding waste and waste water management proving to be particularly unsuccessful,</w:t>
      </w:r>
      <w:r w:rsidR="00817697">
        <w:rPr>
          <w:rFonts w:cs="Arial"/>
        </w:rPr>
        <w:t>.</w:t>
      </w:r>
    </w:p>
    <w:p w:rsidR="0059797B" w:rsidRPr="00705AC1" w:rsidRDefault="004244BC" w:rsidP="00304C42">
      <w:pPr>
        <w:spacing w:before="120" w:line="276" w:lineRule="auto"/>
        <w:ind w:left="1170"/>
        <w:jc w:val="left"/>
        <w:rPr>
          <w:rFonts w:cs="Arial"/>
        </w:rPr>
      </w:pPr>
      <w:r w:rsidRPr="0066098A">
        <w:rPr>
          <w:rFonts w:cs="Arial"/>
        </w:rPr>
        <w:t>The envisioned financial allocation for the Programming Period</w:t>
      </w:r>
      <w:r w:rsidR="003F02DC">
        <w:rPr>
          <w:rFonts w:cs="Arial"/>
        </w:rPr>
        <w:t xml:space="preserve"> </w:t>
      </w:r>
      <w:r w:rsidR="003F02DC" w:rsidRPr="0066098A">
        <w:rPr>
          <w:rFonts w:cs="Arial"/>
        </w:rPr>
        <w:t>2014-20</w:t>
      </w:r>
      <w:r w:rsidR="003F02DC">
        <w:rPr>
          <w:rFonts w:cs="Arial"/>
        </w:rPr>
        <w:t>20</w:t>
      </w:r>
      <w:r w:rsidRPr="0066098A">
        <w:rPr>
          <w:rFonts w:cs="Arial"/>
        </w:rPr>
        <w:t xml:space="preserve"> is relatively similar to the one for 2007-13, i</w:t>
      </w:r>
      <w:r w:rsidR="0059797B" w:rsidRPr="0066098A">
        <w:rPr>
          <w:rFonts w:cs="Arial"/>
        </w:rPr>
        <w:t xml:space="preserve">n this sense, </w:t>
      </w:r>
      <w:r w:rsidR="0059797B" w:rsidRPr="0066098A">
        <w:rPr>
          <w:rFonts w:cs="Arial"/>
          <w:b/>
        </w:rPr>
        <w:t xml:space="preserve">particular care will have to be taken, in making sure that sufficient measures are taken right from the start of the implementation period, for ensuring </w:t>
      </w:r>
      <w:r w:rsidR="001F4246" w:rsidRPr="0066098A">
        <w:rPr>
          <w:rFonts w:cs="Arial"/>
          <w:b/>
        </w:rPr>
        <w:t>absorption</w:t>
      </w:r>
      <w:r w:rsidR="0059797B" w:rsidRPr="0066098A">
        <w:rPr>
          <w:rFonts w:cs="Arial"/>
          <w:b/>
        </w:rPr>
        <w:t xml:space="preserve"> of funds</w:t>
      </w:r>
      <w:r w:rsidR="00F55559" w:rsidRPr="00705AC1">
        <w:rPr>
          <w:rFonts w:cs="Arial"/>
        </w:rPr>
        <w:t xml:space="preserve">, as this Priority Axis proved to be the least attractive for </w:t>
      </w:r>
      <w:r w:rsidR="00FF373A">
        <w:rPr>
          <w:rFonts w:cs="Arial"/>
        </w:rPr>
        <w:t>potential beneficiaries due the increased complexity of projects financed</w:t>
      </w:r>
      <w:r w:rsidR="0059797B" w:rsidRPr="000213DD">
        <w:rPr>
          <w:rFonts w:cs="Arial"/>
        </w:rPr>
        <w:t xml:space="preserve">. </w:t>
      </w:r>
    </w:p>
    <w:p w:rsidR="006824D6" w:rsidRDefault="00883CA0" w:rsidP="00705AC1">
      <w:pPr>
        <w:pStyle w:val="ListParagraph"/>
        <w:keepNext/>
        <w:numPr>
          <w:ilvl w:val="0"/>
          <w:numId w:val="98"/>
        </w:numPr>
        <w:spacing w:before="120" w:after="0"/>
        <w:rPr>
          <w:rFonts w:ascii="EYInterstate Light" w:hAnsi="EYInterstate Light" w:cs="Arial"/>
          <w:b/>
          <w:sz w:val="20"/>
          <w:lang w:val="en-GB"/>
        </w:rPr>
      </w:pPr>
      <w:r w:rsidRPr="0066098A">
        <w:rPr>
          <w:rFonts w:ascii="EYInterstate Light" w:hAnsi="EYInterstate Light" w:cs="Arial"/>
          <w:b/>
          <w:sz w:val="20"/>
          <w:lang w:val="en-GB"/>
        </w:rPr>
        <w:t>Priority Axis 3</w:t>
      </w:r>
    </w:p>
    <w:p w:rsidR="007B3943" w:rsidRPr="0066098A" w:rsidRDefault="007B3943" w:rsidP="00B154E9">
      <w:pPr>
        <w:spacing w:before="120" w:after="0" w:line="276" w:lineRule="auto"/>
        <w:ind w:left="1170"/>
        <w:jc w:val="left"/>
        <w:rPr>
          <w:rFonts w:cs="Arial"/>
        </w:rPr>
      </w:pPr>
      <w:r w:rsidRPr="0066098A">
        <w:rPr>
          <w:rFonts w:cs="Arial"/>
        </w:rPr>
        <w:t>The planned budget allocation to Priority Axis 3 is approx. 1</w:t>
      </w:r>
      <w:r>
        <w:rPr>
          <w:rFonts w:cs="Arial"/>
        </w:rPr>
        <w:t>8</w:t>
      </w:r>
      <w:r w:rsidRPr="0066098A">
        <w:rPr>
          <w:rFonts w:cs="Arial"/>
        </w:rPr>
        <w:t xml:space="preserve">m EUR, corresponding to </w:t>
      </w:r>
      <w:r>
        <w:rPr>
          <w:rFonts w:cs="Arial"/>
        </w:rPr>
        <w:t>24</w:t>
      </w:r>
      <w:r w:rsidRPr="0066098A">
        <w:rPr>
          <w:rFonts w:cs="Arial"/>
        </w:rPr>
        <w:t>% of the</w:t>
      </w:r>
      <w:r w:rsidRPr="00B154E9">
        <w:rPr>
          <w:rFonts w:cs="Arial"/>
        </w:rPr>
        <w:t xml:space="preserve"> </w:t>
      </w:r>
      <w:r w:rsidRPr="0066098A">
        <w:rPr>
          <w:rFonts w:cs="Arial"/>
        </w:rPr>
        <w:t xml:space="preserve">total allocation.  </w:t>
      </w:r>
    </w:p>
    <w:p w:rsidR="004244BC" w:rsidRPr="0066098A" w:rsidRDefault="006342BA" w:rsidP="00304C42">
      <w:pPr>
        <w:spacing w:before="120" w:after="0" w:line="276" w:lineRule="auto"/>
        <w:ind w:left="1170"/>
        <w:jc w:val="left"/>
        <w:rPr>
          <w:rFonts w:cs="Arial"/>
        </w:rPr>
      </w:pPr>
      <w:r w:rsidRPr="0066098A">
        <w:rPr>
          <w:rFonts w:cs="Arial"/>
        </w:rPr>
        <w:t xml:space="preserve">The justification section in the Draft Programming Document links the lower than average allocation to </w:t>
      </w:r>
      <w:r w:rsidR="004244BC" w:rsidRPr="0066098A">
        <w:rPr>
          <w:rFonts w:cs="Arial"/>
        </w:rPr>
        <w:t xml:space="preserve">the expectation for </w:t>
      </w:r>
      <w:r w:rsidRPr="0066098A">
        <w:rPr>
          <w:rFonts w:cs="Arial"/>
        </w:rPr>
        <w:t xml:space="preserve">a </w:t>
      </w:r>
      <w:r w:rsidR="004244BC" w:rsidRPr="0066098A">
        <w:rPr>
          <w:rFonts w:cs="Arial"/>
        </w:rPr>
        <w:t xml:space="preserve">fewer </w:t>
      </w:r>
      <w:r w:rsidRPr="0066098A">
        <w:rPr>
          <w:rFonts w:cs="Arial"/>
        </w:rPr>
        <w:t xml:space="preserve">number of </w:t>
      </w:r>
      <w:r w:rsidR="004244BC" w:rsidRPr="0066098A">
        <w:rPr>
          <w:rFonts w:cs="Arial"/>
        </w:rPr>
        <w:t>projects</w:t>
      </w:r>
      <w:r w:rsidRPr="0066098A">
        <w:rPr>
          <w:rFonts w:cs="Arial"/>
        </w:rPr>
        <w:t xml:space="preserve"> (based on experience during 2007-13 period)</w:t>
      </w:r>
      <w:r w:rsidR="004244BC" w:rsidRPr="0066098A">
        <w:rPr>
          <w:rFonts w:cs="Arial"/>
        </w:rPr>
        <w:t xml:space="preserve">, </w:t>
      </w:r>
      <w:r w:rsidRPr="0066098A">
        <w:rPr>
          <w:rFonts w:cs="Arial"/>
        </w:rPr>
        <w:t xml:space="preserve">which would however have </w:t>
      </w:r>
      <w:r w:rsidR="004244BC" w:rsidRPr="0066098A">
        <w:rPr>
          <w:rFonts w:cs="Arial"/>
        </w:rPr>
        <w:t>a larger a</w:t>
      </w:r>
      <w:r w:rsidRPr="0066098A">
        <w:rPr>
          <w:rFonts w:cs="Arial"/>
        </w:rPr>
        <w:t>verage cost than in other areas.</w:t>
      </w:r>
    </w:p>
    <w:p w:rsidR="004244BC" w:rsidRPr="0066098A" w:rsidRDefault="006342BA" w:rsidP="00304C42">
      <w:pPr>
        <w:spacing w:before="120" w:after="0" w:line="276" w:lineRule="auto"/>
        <w:ind w:left="1170"/>
        <w:jc w:val="left"/>
        <w:rPr>
          <w:rFonts w:cs="Arial"/>
        </w:rPr>
      </w:pPr>
      <w:r w:rsidRPr="0066098A">
        <w:rPr>
          <w:rFonts w:cs="Arial"/>
        </w:rPr>
        <w:t xml:space="preserve">As measures that would ensure funds’ absorption, the Programme makes reference to </w:t>
      </w:r>
      <w:r w:rsidR="00817697">
        <w:rPr>
          <w:rFonts w:cs="Arial"/>
        </w:rPr>
        <w:t>a</w:t>
      </w:r>
      <w:r w:rsidR="00817697" w:rsidRPr="0066098A">
        <w:rPr>
          <w:rFonts w:cs="Arial"/>
        </w:rPr>
        <w:t xml:space="preserve"> </w:t>
      </w:r>
      <w:r w:rsidR="004244BC" w:rsidRPr="0066098A">
        <w:rPr>
          <w:rFonts w:cs="Arial"/>
        </w:rPr>
        <w:t xml:space="preserve">large portfolio of strategic projects ideas, </w:t>
      </w:r>
      <w:r w:rsidRPr="0066098A">
        <w:rPr>
          <w:rFonts w:cs="Arial"/>
          <w:b/>
        </w:rPr>
        <w:t>these being</w:t>
      </w:r>
      <w:r w:rsidR="004244BC" w:rsidRPr="0066098A">
        <w:rPr>
          <w:rFonts w:cs="Arial"/>
          <w:b/>
        </w:rPr>
        <w:t xml:space="preserve"> particularly relevant for the coordination with the EU</w:t>
      </w:r>
      <w:r w:rsidRPr="0066098A">
        <w:rPr>
          <w:rFonts w:cs="Arial"/>
          <w:b/>
        </w:rPr>
        <w:t xml:space="preserve"> </w:t>
      </w:r>
      <w:r w:rsidR="004244BC" w:rsidRPr="0066098A">
        <w:rPr>
          <w:rFonts w:cs="Arial"/>
          <w:b/>
        </w:rPr>
        <w:t>S</w:t>
      </w:r>
      <w:r w:rsidRPr="0066098A">
        <w:rPr>
          <w:rFonts w:cs="Arial"/>
          <w:b/>
        </w:rPr>
        <w:t xml:space="preserve">trategy for the </w:t>
      </w:r>
      <w:r w:rsidR="004244BC" w:rsidRPr="0066098A">
        <w:rPr>
          <w:rFonts w:cs="Arial"/>
          <w:b/>
        </w:rPr>
        <w:t>D</w:t>
      </w:r>
      <w:r w:rsidRPr="0066098A">
        <w:rPr>
          <w:rFonts w:cs="Arial"/>
          <w:b/>
        </w:rPr>
        <w:t xml:space="preserve">anube </w:t>
      </w:r>
      <w:r w:rsidR="004244BC" w:rsidRPr="0066098A">
        <w:rPr>
          <w:rFonts w:cs="Arial"/>
          <w:b/>
        </w:rPr>
        <w:t>R</w:t>
      </w:r>
      <w:r w:rsidRPr="0066098A">
        <w:rPr>
          <w:rFonts w:cs="Arial"/>
          <w:b/>
        </w:rPr>
        <w:t>egion</w:t>
      </w:r>
      <w:r w:rsidR="004244BC" w:rsidRPr="0066098A">
        <w:rPr>
          <w:rFonts w:cs="Arial"/>
          <w:b/>
        </w:rPr>
        <w:t>.</w:t>
      </w:r>
    </w:p>
    <w:p w:rsidR="004244BC" w:rsidRPr="0066098A" w:rsidRDefault="006342BA" w:rsidP="00304C42">
      <w:pPr>
        <w:spacing w:before="120" w:after="0" w:line="276" w:lineRule="auto"/>
        <w:ind w:left="1170"/>
        <w:jc w:val="left"/>
        <w:rPr>
          <w:rFonts w:cs="Arial"/>
        </w:rPr>
      </w:pPr>
      <w:r w:rsidRPr="0066098A">
        <w:rPr>
          <w:rFonts w:cs="Arial"/>
        </w:rPr>
        <w:t>Since a</w:t>
      </w:r>
      <w:r w:rsidR="004244BC" w:rsidRPr="0066098A">
        <w:rPr>
          <w:rFonts w:cs="Arial"/>
        </w:rPr>
        <w:t xml:space="preserve"> substantial share of the priority budget </w:t>
      </w:r>
      <w:r w:rsidRPr="0066098A">
        <w:rPr>
          <w:rFonts w:cs="Arial"/>
        </w:rPr>
        <w:t>shall</w:t>
      </w:r>
      <w:r w:rsidR="004244BC" w:rsidRPr="0066098A">
        <w:rPr>
          <w:rFonts w:cs="Arial"/>
        </w:rPr>
        <w:t xml:space="preserve"> be implemented through strategic projects</w:t>
      </w:r>
      <w:r w:rsidRPr="0066098A">
        <w:rPr>
          <w:rFonts w:cs="Arial"/>
        </w:rPr>
        <w:t xml:space="preserve">, </w:t>
      </w:r>
      <w:r w:rsidRPr="0066098A">
        <w:rPr>
          <w:rFonts w:cs="Arial"/>
          <w:b/>
        </w:rPr>
        <w:t xml:space="preserve">appropriate measures should be already envisaged, as to ensure the </w:t>
      </w:r>
      <w:r w:rsidR="00B010A0" w:rsidRPr="0066098A">
        <w:rPr>
          <w:rFonts w:cs="Arial"/>
          <w:b/>
        </w:rPr>
        <w:t>successful implementation</w:t>
      </w:r>
      <w:r w:rsidRPr="0066098A">
        <w:rPr>
          <w:rFonts w:cs="Arial"/>
          <w:b/>
        </w:rPr>
        <w:t xml:space="preserve"> of these projects</w:t>
      </w:r>
      <w:r w:rsidRPr="0066098A">
        <w:rPr>
          <w:rFonts w:cs="Arial"/>
        </w:rPr>
        <w:t>.</w:t>
      </w:r>
    </w:p>
    <w:p w:rsidR="006824D6" w:rsidRDefault="00883CA0" w:rsidP="00705AC1">
      <w:pPr>
        <w:pStyle w:val="ListParagraph"/>
        <w:keepNext/>
        <w:numPr>
          <w:ilvl w:val="0"/>
          <w:numId w:val="98"/>
        </w:numPr>
        <w:spacing w:before="120" w:after="0"/>
        <w:rPr>
          <w:rFonts w:ascii="EYInterstate Light" w:hAnsi="EYInterstate Light" w:cs="Arial"/>
          <w:b/>
          <w:sz w:val="20"/>
          <w:lang w:val="en-GB"/>
        </w:rPr>
      </w:pPr>
      <w:r w:rsidRPr="0066098A">
        <w:rPr>
          <w:rFonts w:ascii="EYInterstate Light" w:hAnsi="EYInterstate Light" w:cs="Arial"/>
          <w:b/>
          <w:sz w:val="20"/>
          <w:lang w:val="en-GB"/>
        </w:rPr>
        <w:lastRenderedPageBreak/>
        <w:t>Priority Axis 4</w:t>
      </w:r>
    </w:p>
    <w:p w:rsidR="00B010A0" w:rsidRPr="0066098A" w:rsidRDefault="00B010A0" w:rsidP="00304C42">
      <w:pPr>
        <w:spacing w:before="120" w:after="0" w:line="276" w:lineRule="auto"/>
        <w:ind w:left="1170"/>
        <w:jc w:val="left"/>
        <w:rPr>
          <w:rFonts w:cs="Arial"/>
        </w:rPr>
      </w:pPr>
      <w:r w:rsidRPr="0066098A">
        <w:rPr>
          <w:rFonts w:cs="Arial"/>
        </w:rPr>
        <w:t>The planned budgetary allocation to Priority Axis 4 is approx. 13.5m EUR, corresponding to 18% of the total allocation.</w:t>
      </w:r>
    </w:p>
    <w:p w:rsidR="009F76B6" w:rsidRPr="0066098A" w:rsidRDefault="00B010A0" w:rsidP="00304C42">
      <w:pPr>
        <w:spacing w:before="120" w:after="0" w:line="276" w:lineRule="auto"/>
        <w:ind w:left="1170"/>
        <w:jc w:val="left"/>
        <w:rPr>
          <w:rFonts w:cs="Arial"/>
        </w:rPr>
      </w:pPr>
      <w:r w:rsidRPr="0066098A">
        <w:rPr>
          <w:rFonts w:cs="Arial"/>
        </w:rPr>
        <w:t>In comparison to the expected types of projects to be financed under PAs 1, 2 and 3, the types of projects</w:t>
      </w:r>
      <w:r w:rsidR="009F76B6" w:rsidRPr="0066098A">
        <w:rPr>
          <w:rFonts w:cs="Arial"/>
        </w:rPr>
        <w:t xml:space="preserve"> to be</w:t>
      </w:r>
      <w:r w:rsidRPr="0066098A">
        <w:rPr>
          <w:rFonts w:cs="Arial"/>
        </w:rPr>
        <w:t xml:space="preserve"> fin</w:t>
      </w:r>
      <w:r w:rsidR="009F76B6" w:rsidRPr="0066098A">
        <w:rPr>
          <w:rFonts w:cs="Arial"/>
        </w:rPr>
        <w:t>anced under Priority Axis 4 are soft projects of low financial value, namely</w:t>
      </w:r>
      <w:r w:rsidRPr="0066098A">
        <w:rPr>
          <w:rFonts w:cs="Arial"/>
        </w:rPr>
        <w:t xml:space="preserve"> actions facing the needs to support </w:t>
      </w:r>
      <w:r w:rsidR="009F76B6" w:rsidRPr="0066098A">
        <w:rPr>
          <w:rFonts w:cs="Arial"/>
        </w:rPr>
        <w:t>the</w:t>
      </w:r>
      <w:r w:rsidRPr="0066098A">
        <w:rPr>
          <w:rFonts w:cs="Arial"/>
        </w:rPr>
        <w:t xml:space="preserve"> valorisation of cultural and natural heritage and increase awareness</w:t>
      </w:r>
      <w:r w:rsidR="009F76B6" w:rsidRPr="0066098A">
        <w:rPr>
          <w:rFonts w:cs="Arial"/>
        </w:rPr>
        <w:t xml:space="preserve">. </w:t>
      </w:r>
      <w:r w:rsidRPr="0066098A">
        <w:rPr>
          <w:rFonts w:cs="Arial"/>
        </w:rPr>
        <w:t xml:space="preserve">During the </w:t>
      </w:r>
      <w:r w:rsidR="009F76B6" w:rsidRPr="0066098A">
        <w:rPr>
          <w:rFonts w:cs="Arial"/>
        </w:rPr>
        <w:t xml:space="preserve">2007-13 Programming </w:t>
      </w:r>
      <w:r w:rsidR="00817697">
        <w:rPr>
          <w:rFonts w:cs="Arial"/>
        </w:rPr>
        <w:t>p</w:t>
      </w:r>
      <w:r w:rsidR="009F76B6" w:rsidRPr="0066098A">
        <w:rPr>
          <w:rFonts w:cs="Arial"/>
        </w:rPr>
        <w:t>eriod a high</w:t>
      </w:r>
      <w:r w:rsidRPr="0066098A">
        <w:rPr>
          <w:rFonts w:cs="Arial"/>
        </w:rPr>
        <w:t xml:space="preserve"> number of </w:t>
      </w:r>
      <w:r w:rsidR="009F76B6" w:rsidRPr="0066098A">
        <w:rPr>
          <w:rFonts w:cs="Arial"/>
        </w:rPr>
        <w:t>projects were implemented in the abovementioned</w:t>
      </w:r>
      <w:r w:rsidRPr="0066098A">
        <w:rPr>
          <w:rFonts w:cs="Arial"/>
        </w:rPr>
        <w:t xml:space="preserve"> fields,</w:t>
      </w:r>
      <w:r w:rsidR="009F76B6" w:rsidRPr="0066098A">
        <w:rPr>
          <w:rFonts w:cs="Arial"/>
        </w:rPr>
        <w:t xml:space="preserve"> and the interest shown by applicants was significant and higher compared to other PAs.</w:t>
      </w:r>
    </w:p>
    <w:p w:rsidR="009F76B6" w:rsidRPr="0066098A" w:rsidRDefault="009F76B6" w:rsidP="00304C42">
      <w:pPr>
        <w:spacing w:before="120" w:after="0" w:line="276" w:lineRule="auto"/>
        <w:ind w:left="1170"/>
        <w:jc w:val="left"/>
        <w:rPr>
          <w:rFonts w:cs="Arial"/>
        </w:rPr>
      </w:pPr>
      <w:r w:rsidRPr="0066098A">
        <w:rPr>
          <w:rFonts w:cs="Arial"/>
          <w:b/>
        </w:rPr>
        <w:t>The sizing of the Priority Axis in terms of financial allocations appears rational, as it</w:t>
      </w:r>
      <w:r w:rsidR="00B010A0" w:rsidRPr="0066098A">
        <w:rPr>
          <w:rFonts w:cs="Arial"/>
          <w:b/>
        </w:rPr>
        <w:t xml:space="preserve"> can support some actions that will be particularly relevant for the coordi</w:t>
      </w:r>
      <w:r w:rsidRPr="0066098A">
        <w:rPr>
          <w:rFonts w:cs="Arial"/>
          <w:b/>
        </w:rPr>
        <w:t>nation with the EUSDR strategy</w:t>
      </w:r>
      <w:r w:rsidR="00817697">
        <w:rPr>
          <w:rFonts w:cs="Arial"/>
        </w:rPr>
        <w:t>.</w:t>
      </w:r>
    </w:p>
    <w:p w:rsidR="00B010A0" w:rsidRPr="0066098A" w:rsidRDefault="009F76B6" w:rsidP="00304C42">
      <w:pPr>
        <w:spacing w:before="120" w:after="0" w:line="276" w:lineRule="auto"/>
        <w:ind w:left="1170"/>
        <w:jc w:val="left"/>
        <w:rPr>
          <w:rFonts w:cs="Arial"/>
        </w:rPr>
      </w:pPr>
      <w:r w:rsidRPr="0066098A">
        <w:rPr>
          <w:rFonts w:cs="Arial"/>
        </w:rPr>
        <w:t xml:space="preserve">At the same time, in later stages during the 2014-20 Programming </w:t>
      </w:r>
      <w:r w:rsidR="00817697">
        <w:rPr>
          <w:rFonts w:cs="Arial"/>
        </w:rPr>
        <w:t>p</w:t>
      </w:r>
      <w:r w:rsidRPr="0066098A">
        <w:rPr>
          <w:rFonts w:cs="Arial"/>
        </w:rPr>
        <w:t>eriod, this PA may act as a relief valve, in the sense that unused expenditure from other PAs may be reallocated to Priority Axis 4, in order to ensure funds’ absorption (in accordance with the high expected demand).</w:t>
      </w:r>
    </w:p>
    <w:p w:rsidR="006824D6" w:rsidRDefault="009F76B6" w:rsidP="00705AC1">
      <w:pPr>
        <w:pStyle w:val="ListParagraph"/>
        <w:keepNext/>
        <w:numPr>
          <w:ilvl w:val="0"/>
          <w:numId w:val="98"/>
        </w:numPr>
        <w:spacing w:before="120" w:after="0"/>
        <w:rPr>
          <w:rFonts w:ascii="EYInterstate Light" w:hAnsi="EYInterstate Light" w:cs="Arial"/>
          <w:b/>
          <w:sz w:val="20"/>
          <w:lang w:val="en-GB"/>
        </w:rPr>
      </w:pPr>
      <w:r w:rsidRPr="0066098A">
        <w:rPr>
          <w:rFonts w:ascii="EYInterstate Light" w:hAnsi="EYInterstate Light" w:cs="Arial"/>
          <w:b/>
          <w:sz w:val="20"/>
          <w:lang w:val="en-GB"/>
        </w:rPr>
        <w:t>Priority Axis 5</w:t>
      </w:r>
    </w:p>
    <w:p w:rsidR="009F76B6" w:rsidRPr="0066098A" w:rsidRDefault="009F76B6" w:rsidP="00304C42">
      <w:pPr>
        <w:spacing w:before="120" w:after="0" w:line="276" w:lineRule="auto"/>
        <w:ind w:left="1170"/>
        <w:jc w:val="left"/>
        <w:rPr>
          <w:rFonts w:cs="Arial"/>
        </w:rPr>
      </w:pPr>
      <w:r w:rsidRPr="0066098A">
        <w:rPr>
          <w:rFonts w:cs="Arial"/>
        </w:rPr>
        <w:t xml:space="preserve">The allocation for Technical Assistance corresponds to the 10% of the total funds’ allocation, in compliance to the Art. 35 of IPA II Implementing Regulation. </w:t>
      </w:r>
    </w:p>
    <w:p w:rsidR="009F76B6" w:rsidRPr="0066098A" w:rsidRDefault="009F76B6" w:rsidP="00304C42">
      <w:pPr>
        <w:spacing w:before="120" w:after="0" w:line="276" w:lineRule="auto"/>
        <w:ind w:left="1170"/>
        <w:jc w:val="left"/>
        <w:rPr>
          <w:rFonts w:cs="Arial"/>
        </w:rPr>
      </w:pPr>
      <w:r w:rsidRPr="0066098A">
        <w:rPr>
          <w:rFonts w:cs="Arial"/>
        </w:rPr>
        <w:t>The Draft Programming Document justifies the decision of allocating the maximum admissible budget based on two main reasons:</w:t>
      </w:r>
    </w:p>
    <w:p w:rsidR="006824D6" w:rsidRDefault="009F76B6" w:rsidP="00705AC1">
      <w:pPr>
        <w:pStyle w:val="ListParagraph"/>
        <w:numPr>
          <w:ilvl w:val="0"/>
          <w:numId w:val="99"/>
        </w:numPr>
        <w:spacing w:before="120" w:after="0"/>
        <w:rPr>
          <w:rFonts w:ascii="EYInterstate Light" w:hAnsi="EYInterstate Light" w:cs="Arial"/>
          <w:sz w:val="20"/>
          <w:lang w:val="en-GB"/>
        </w:rPr>
      </w:pPr>
      <w:r w:rsidRPr="0066098A">
        <w:rPr>
          <w:rFonts w:ascii="EYInterstate Light" w:hAnsi="EYInterstate Light" w:cs="Arial"/>
          <w:sz w:val="20"/>
          <w:lang w:val="en-GB"/>
        </w:rPr>
        <w:t xml:space="preserve">The experience of the 2007-13 Programming Period, which </w:t>
      </w:r>
      <w:r w:rsidR="00490259" w:rsidRPr="0066098A">
        <w:rPr>
          <w:rFonts w:ascii="EYInterstate Light" w:hAnsi="EYInterstate Light" w:cs="Arial"/>
          <w:sz w:val="20"/>
          <w:lang w:val="en-GB"/>
        </w:rPr>
        <w:t>proved that</w:t>
      </w:r>
      <w:r w:rsidRPr="0066098A">
        <w:rPr>
          <w:rFonts w:ascii="EYInterstate Light" w:hAnsi="EYInterstate Light" w:cs="Arial"/>
          <w:sz w:val="20"/>
          <w:lang w:val="en-GB"/>
        </w:rPr>
        <w:t xml:space="preserve"> programme partners and potential beneficiaries need a strong support for the generation</w:t>
      </w:r>
      <w:r w:rsidR="00490259" w:rsidRPr="0066098A">
        <w:rPr>
          <w:rFonts w:ascii="EYInterstate Light" w:hAnsi="EYInterstate Light" w:cs="Arial"/>
          <w:sz w:val="20"/>
          <w:lang w:val="en-GB"/>
        </w:rPr>
        <w:t xml:space="preserve"> and implementation of projects. This being mostly</w:t>
      </w:r>
      <w:r w:rsidRPr="0066098A">
        <w:rPr>
          <w:rFonts w:ascii="EYInterstate Light" w:hAnsi="EYInterstate Light" w:cs="Arial"/>
          <w:sz w:val="20"/>
          <w:lang w:val="en-GB"/>
        </w:rPr>
        <w:t xml:space="preserve"> due to the limited resources and skills available, especially in the marginal and remote areas.</w:t>
      </w:r>
    </w:p>
    <w:p w:rsidR="006824D6" w:rsidRDefault="009F76B6" w:rsidP="00705AC1">
      <w:pPr>
        <w:pStyle w:val="ListParagraph"/>
        <w:numPr>
          <w:ilvl w:val="0"/>
          <w:numId w:val="99"/>
        </w:numPr>
        <w:spacing w:before="120" w:after="0"/>
        <w:rPr>
          <w:rFonts w:ascii="EYInterstate Light" w:hAnsi="EYInterstate Light" w:cs="Arial"/>
          <w:sz w:val="20"/>
          <w:lang w:val="en-GB"/>
        </w:rPr>
      </w:pPr>
      <w:r w:rsidRPr="0066098A">
        <w:rPr>
          <w:rFonts w:ascii="EYInterstate Light" w:hAnsi="EYInterstate Light" w:cs="Arial"/>
          <w:sz w:val="20"/>
          <w:lang w:val="en-GB"/>
        </w:rPr>
        <w:t xml:space="preserve">The strategy for the </w:t>
      </w:r>
      <w:r w:rsidR="00490259" w:rsidRPr="0066098A">
        <w:rPr>
          <w:rFonts w:ascii="EYInterstate Light" w:hAnsi="EYInterstate Light" w:cs="Arial"/>
          <w:sz w:val="20"/>
          <w:lang w:val="en-GB"/>
        </w:rPr>
        <w:t>2014-20 Programme</w:t>
      </w:r>
      <w:r w:rsidRPr="0066098A">
        <w:rPr>
          <w:rFonts w:ascii="EYInterstate Light" w:hAnsi="EYInterstate Light" w:cs="Arial"/>
          <w:sz w:val="20"/>
          <w:lang w:val="en-GB"/>
        </w:rPr>
        <w:t xml:space="preserve"> has identified ambitious objectives, including strategic projects, </w:t>
      </w:r>
      <w:r w:rsidR="00490259" w:rsidRPr="0066098A">
        <w:rPr>
          <w:rFonts w:ascii="EYInterstate Light" w:hAnsi="EYInterstate Light" w:cs="Arial"/>
          <w:sz w:val="20"/>
          <w:lang w:val="en-GB"/>
        </w:rPr>
        <w:t>together with a strong</w:t>
      </w:r>
      <w:r w:rsidRPr="0066098A">
        <w:rPr>
          <w:rFonts w:ascii="EYInterstate Light" w:hAnsi="EYInterstate Light" w:cs="Arial"/>
          <w:sz w:val="20"/>
          <w:lang w:val="en-GB"/>
        </w:rPr>
        <w:t xml:space="preserve"> coordination with regional and international strategies (EUSDR).</w:t>
      </w:r>
    </w:p>
    <w:p w:rsidR="003B4946" w:rsidRPr="00202291" w:rsidRDefault="003B4946" w:rsidP="00304C42">
      <w:pPr>
        <w:spacing w:before="120" w:after="0" w:line="276" w:lineRule="auto"/>
        <w:ind w:left="540"/>
        <w:jc w:val="left"/>
        <w:rPr>
          <w:b/>
          <w:i/>
          <w:noProof/>
          <w:color w:val="7030A0"/>
        </w:rPr>
      </w:pPr>
      <w:r w:rsidRPr="0066098A">
        <w:rPr>
          <w:b/>
          <w:i/>
          <w:noProof/>
          <w:color w:val="7030A0"/>
        </w:rPr>
        <w:t>Conclusions</w:t>
      </w:r>
    </w:p>
    <w:p w:rsidR="00B40FAB" w:rsidRDefault="003B4946" w:rsidP="00304C42">
      <w:pPr>
        <w:spacing w:after="0" w:line="276" w:lineRule="auto"/>
        <w:ind w:left="540"/>
        <w:jc w:val="left"/>
        <w:rPr>
          <w:noProof/>
        </w:rPr>
      </w:pPr>
      <w:r w:rsidRPr="0066098A">
        <w:rPr>
          <w:noProof/>
        </w:rPr>
        <w:t>The sizing of the Priority Axes in terms of financial allocations appears rational, as it can support the actions envisaged.</w:t>
      </w:r>
    </w:p>
    <w:p w:rsidR="001540B6" w:rsidRDefault="001540B6" w:rsidP="001540B6">
      <w:pPr>
        <w:spacing w:before="120" w:after="0" w:line="276" w:lineRule="auto"/>
        <w:ind w:left="540"/>
        <w:jc w:val="left"/>
        <w:rPr>
          <w:noProof/>
        </w:rPr>
      </w:pPr>
      <w:r w:rsidRPr="0066098A">
        <w:rPr>
          <w:b/>
          <w:noProof/>
        </w:rPr>
        <w:t xml:space="preserve">One aspect </w:t>
      </w:r>
      <w:r>
        <w:rPr>
          <w:b/>
          <w:noProof/>
        </w:rPr>
        <w:t xml:space="preserve">already taken into account, which </w:t>
      </w:r>
      <w:r w:rsidRPr="0066098A">
        <w:rPr>
          <w:b/>
          <w:noProof/>
        </w:rPr>
        <w:t>fully capitalize</w:t>
      </w:r>
      <w:r>
        <w:rPr>
          <w:b/>
          <w:noProof/>
        </w:rPr>
        <w:t>s</w:t>
      </w:r>
      <w:r w:rsidRPr="0066098A">
        <w:rPr>
          <w:b/>
          <w:noProof/>
        </w:rPr>
        <w:t xml:space="preserve"> the experience of the 2007-13 Programming Period </w:t>
      </w:r>
      <w:r>
        <w:rPr>
          <w:b/>
          <w:noProof/>
        </w:rPr>
        <w:t>was</w:t>
      </w:r>
      <w:r w:rsidRPr="0066098A">
        <w:rPr>
          <w:b/>
          <w:noProof/>
        </w:rPr>
        <w:t xml:space="preserve"> to establish the premises that the First Level Control Unit, for the Serbian Side, </w:t>
      </w:r>
      <w:r>
        <w:rPr>
          <w:b/>
          <w:noProof/>
        </w:rPr>
        <w:t>is</w:t>
      </w:r>
      <w:r w:rsidRPr="0066098A">
        <w:rPr>
          <w:b/>
          <w:noProof/>
        </w:rPr>
        <w:t xml:space="preserve"> eligible for covering its expenditures from the Technical Assistance funds</w:t>
      </w:r>
      <w:r w:rsidRPr="0066098A">
        <w:rPr>
          <w:noProof/>
        </w:rPr>
        <w:t xml:space="preserve">. This </w:t>
      </w:r>
      <w:r>
        <w:rPr>
          <w:noProof/>
        </w:rPr>
        <w:t>aspect is of relevance</w:t>
      </w:r>
      <w:r w:rsidRPr="0066098A">
        <w:rPr>
          <w:noProof/>
        </w:rPr>
        <w:t xml:space="preserve"> in view of the expressed difficulties and budgetary restrictions faced by the Serbian FLCU whose activity, as of 2012, was being financed through a grant made available by the EC Delegation in Serbia.</w:t>
      </w:r>
      <w:r w:rsidRPr="00202291">
        <w:rPr>
          <w:rStyle w:val="FootnoteReference"/>
          <w:rFonts w:ascii="EYInterstate Light" w:hAnsi="EYInterstate Light"/>
          <w:noProof/>
        </w:rPr>
        <w:footnoteReference w:id="3"/>
      </w:r>
    </w:p>
    <w:p w:rsidR="001540B6" w:rsidRDefault="001540B6" w:rsidP="00304C42">
      <w:pPr>
        <w:spacing w:after="0" w:line="276" w:lineRule="auto"/>
        <w:ind w:left="540"/>
        <w:jc w:val="left"/>
        <w:rPr>
          <w:noProof/>
        </w:rPr>
      </w:pPr>
    </w:p>
    <w:p w:rsidR="00B40FAB" w:rsidRPr="00202291" w:rsidRDefault="00B40FAB" w:rsidP="00B40FAB">
      <w:pPr>
        <w:spacing w:before="120" w:after="0" w:line="276" w:lineRule="auto"/>
        <w:ind w:left="540"/>
        <w:jc w:val="left"/>
        <w:rPr>
          <w:b/>
          <w:i/>
          <w:noProof/>
          <w:color w:val="7030A0"/>
        </w:rPr>
      </w:pPr>
      <w:r w:rsidRPr="0066098A">
        <w:rPr>
          <w:b/>
          <w:i/>
          <w:noProof/>
          <w:color w:val="7030A0"/>
        </w:rPr>
        <w:t>Recommendations</w:t>
      </w:r>
    </w:p>
    <w:p w:rsidR="003B4946" w:rsidRDefault="003B4946" w:rsidP="00E57661">
      <w:pPr>
        <w:spacing w:line="276" w:lineRule="auto"/>
        <w:ind w:left="547"/>
        <w:jc w:val="left"/>
        <w:rPr>
          <w:noProof/>
        </w:rPr>
      </w:pPr>
      <w:r w:rsidRPr="0066098A">
        <w:rPr>
          <w:noProof/>
        </w:rPr>
        <w:t>Great care should be taken in designing the instruments used for project generation and monitoring, as to ensure a balanced evolution in terms of absorption (with some PAs being more attractive than others).</w:t>
      </w:r>
    </w:p>
    <w:p w:rsidR="003B4946" w:rsidRPr="0066098A" w:rsidRDefault="003B4946" w:rsidP="00E57661">
      <w:pPr>
        <w:spacing w:after="0" w:line="276" w:lineRule="auto"/>
        <w:ind w:left="547"/>
        <w:jc w:val="left"/>
        <w:rPr>
          <w:noProof/>
        </w:rPr>
      </w:pPr>
      <w:r w:rsidRPr="0066098A">
        <w:rPr>
          <w:noProof/>
        </w:rPr>
        <w:t xml:space="preserve">However, since a </w:t>
      </w:r>
      <w:r w:rsidR="001540B6">
        <w:rPr>
          <w:noProof/>
        </w:rPr>
        <w:t>relevant</w:t>
      </w:r>
      <w:r w:rsidRPr="0066098A">
        <w:rPr>
          <w:noProof/>
        </w:rPr>
        <w:t xml:space="preserve"> share of the priority budget </w:t>
      </w:r>
      <w:r w:rsidR="001540B6">
        <w:rPr>
          <w:noProof/>
        </w:rPr>
        <w:t>may</w:t>
      </w:r>
      <w:r w:rsidRPr="0066098A">
        <w:rPr>
          <w:noProof/>
        </w:rPr>
        <w:t xml:space="preserve"> be implemented through strategic projects, appropriate measures should be already envisaged, and included in the Programming Document as to ensure the successful implementation of these projects</w:t>
      </w:r>
      <w:r w:rsidR="008172CA">
        <w:rPr>
          <w:noProof/>
        </w:rPr>
        <w:t>.</w:t>
      </w:r>
    </w:p>
    <w:p w:rsidR="0072763A" w:rsidRDefault="0072763A">
      <w:pPr>
        <w:overflowPunct/>
        <w:autoSpaceDE/>
        <w:autoSpaceDN/>
        <w:adjustRightInd/>
        <w:spacing w:after="0" w:line="240" w:lineRule="auto"/>
        <w:jc w:val="left"/>
        <w:textAlignment w:val="auto"/>
        <w:rPr>
          <w:noProof/>
        </w:rPr>
      </w:pPr>
      <w:r>
        <w:rPr>
          <w:noProof/>
        </w:rPr>
        <w:br w:type="page"/>
      </w:r>
    </w:p>
    <w:p w:rsidR="008B7115" w:rsidRPr="0066098A" w:rsidRDefault="008B7115" w:rsidP="00B154E9">
      <w:pPr>
        <w:pStyle w:val="Heading2"/>
        <w:keepNext/>
        <w:numPr>
          <w:ilvl w:val="1"/>
          <w:numId w:val="21"/>
        </w:numPr>
        <w:tabs>
          <w:tab w:val="clear" w:pos="1620"/>
        </w:tabs>
        <w:ind w:left="1080" w:hanging="1080"/>
        <w:rPr>
          <w:b/>
        </w:rPr>
      </w:pPr>
      <w:bookmarkStart w:id="156" w:name="_Toc395202792"/>
      <w:bookmarkStart w:id="157" w:name="_Toc395202793"/>
      <w:bookmarkEnd w:id="156"/>
      <w:r w:rsidRPr="0066098A">
        <w:rPr>
          <w:b/>
        </w:rPr>
        <w:lastRenderedPageBreak/>
        <w:t xml:space="preserve">Appraisal of </w:t>
      </w:r>
      <w:r w:rsidR="00E06FD5" w:rsidRPr="0066098A">
        <w:rPr>
          <w:b/>
        </w:rPr>
        <w:t>the potential contribution of the programme to the Europe 2020 objectives and targets</w:t>
      </w:r>
      <w:bookmarkEnd w:id="157"/>
    </w:p>
    <w:p w:rsidR="00292F7F" w:rsidRPr="0066098A" w:rsidRDefault="006B5BE9" w:rsidP="00304C42">
      <w:pPr>
        <w:pStyle w:val="Heading3"/>
        <w:tabs>
          <w:tab w:val="clear" w:pos="3600"/>
        </w:tabs>
        <w:ind w:left="450" w:firstLine="0"/>
        <w:rPr>
          <w:i/>
          <w:color w:val="7030A0"/>
          <w:sz w:val="20"/>
        </w:rPr>
      </w:pPr>
      <w:bookmarkStart w:id="158" w:name="_Toc391367150"/>
      <w:bookmarkStart w:id="159" w:name="_Toc395202794"/>
      <w:r w:rsidRPr="0066098A">
        <w:rPr>
          <w:i/>
          <w:color w:val="7030A0"/>
          <w:sz w:val="20"/>
        </w:rPr>
        <w:t>Findings</w:t>
      </w:r>
      <w:bookmarkEnd w:id="158"/>
      <w:bookmarkEnd w:id="159"/>
    </w:p>
    <w:p w:rsidR="00E06FD5" w:rsidRPr="0066098A" w:rsidRDefault="00E06FD5" w:rsidP="00A01534">
      <w:pPr>
        <w:spacing w:after="60"/>
        <w:ind w:left="446"/>
        <w:jc w:val="left"/>
        <w:rPr>
          <w:rFonts w:cs="Arial"/>
        </w:rPr>
      </w:pPr>
      <w:r w:rsidRPr="0066098A">
        <w:rPr>
          <w:rFonts w:cs="Arial"/>
        </w:rPr>
        <w:t xml:space="preserve">In </w:t>
      </w:r>
      <w:r w:rsidR="00712957" w:rsidRPr="0066098A">
        <w:rPr>
          <w:rFonts w:cs="Arial"/>
        </w:rPr>
        <w:t>covering</w:t>
      </w:r>
      <w:r w:rsidRPr="0066098A">
        <w:rPr>
          <w:rFonts w:cs="Arial"/>
        </w:rPr>
        <w:t xml:space="preserve"> this evaluation theme, we have </w:t>
      </w:r>
      <w:r w:rsidR="00880702" w:rsidRPr="0066098A">
        <w:rPr>
          <w:rFonts w:cs="Arial"/>
        </w:rPr>
        <w:t>analysed</w:t>
      </w:r>
      <w:r w:rsidRPr="0066098A">
        <w:rPr>
          <w:rFonts w:cs="Arial"/>
        </w:rPr>
        <w:t xml:space="preserve"> the potential contribution of the programme to the Europe 2020 objectives and targets, </w:t>
      </w:r>
      <w:r w:rsidR="00880702" w:rsidRPr="0066098A">
        <w:rPr>
          <w:rFonts w:cs="Arial"/>
        </w:rPr>
        <w:t>having regard to</w:t>
      </w:r>
      <w:r w:rsidRPr="0066098A">
        <w:rPr>
          <w:rFonts w:cs="Arial"/>
        </w:rPr>
        <w:t xml:space="preserve"> the </w:t>
      </w:r>
      <w:r w:rsidR="00880702" w:rsidRPr="0066098A">
        <w:rPr>
          <w:rFonts w:cs="Arial"/>
        </w:rPr>
        <w:t>appraisal</w:t>
      </w:r>
      <w:r w:rsidRPr="0066098A">
        <w:rPr>
          <w:rFonts w:cs="Arial"/>
        </w:rPr>
        <w:t xml:space="preserve"> of the </w:t>
      </w:r>
      <w:r w:rsidR="00880702" w:rsidRPr="0066098A">
        <w:rPr>
          <w:rFonts w:cs="Arial"/>
        </w:rPr>
        <w:t xml:space="preserve">proposed </w:t>
      </w:r>
      <w:r w:rsidRPr="0066098A">
        <w:rPr>
          <w:rFonts w:cs="Arial"/>
        </w:rPr>
        <w:t>Programme</w:t>
      </w:r>
      <w:r w:rsidR="00880702" w:rsidRPr="0066098A">
        <w:rPr>
          <w:rFonts w:cs="Arial"/>
        </w:rPr>
        <w:t>’s</w:t>
      </w:r>
      <w:r w:rsidRPr="0066098A">
        <w:rPr>
          <w:rFonts w:cs="Arial"/>
        </w:rPr>
        <w:t xml:space="preserve"> strategy and taking into account the size of the Programme.</w:t>
      </w:r>
    </w:p>
    <w:p w:rsidR="00B05F93" w:rsidRPr="00B05F93" w:rsidRDefault="006E774C" w:rsidP="00B05F93">
      <w:pPr>
        <w:spacing w:after="60" w:line="276" w:lineRule="auto"/>
        <w:ind w:left="446"/>
        <w:jc w:val="left"/>
        <w:rPr>
          <w:rFonts w:cs="Arial"/>
          <w:szCs w:val="18"/>
        </w:rPr>
      </w:pPr>
      <w:r w:rsidRPr="0066098A">
        <w:rPr>
          <w:rFonts w:cs="Arial"/>
          <w:szCs w:val="18"/>
        </w:rPr>
        <w:t xml:space="preserve">Following the appraisal of the consistency between the Specific Objectives of the Programme and the EU 2020 Strategy, </w:t>
      </w:r>
      <w:r w:rsidR="00F85A57" w:rsidRPr="0066098A">
        <w:rPr>
          <w:rFonts w:cs="Arial"/>
          <w:szCs w:val="18"/>
        </w:rPr>
        <w:t xml:space="preserve">it </w:t>
      </w:r>
      <w:r w:rsidRPr="0066098A">
        <w:rPr>
          <w:rFonts w:cs="Arial"/>
          <w:szCs w:val="18"/>
        </w:rPr>
        <w:t xml:space="preserve">was revealed </w:t>
      </w:r>
      <w:r w:rsidR="00F85A57" w:rsidRPr="0066098A">
        <w:rPr>
          <w:rFonts w:cs="Arial"/>
          <w:szCs w:val="18"/>
        </w:rPr>
        <w:t xml:space="preserve">that the Programme is </w:t>
      </w:r>
      <w:r w:rsidR="00880702" w:rsidRPr="0066098A">
        <w:rPr>
          <w:rFonts w:cs="Arial"/>
          <w:szCs w:val="18"/>
        </w:rPr>
        <w:t xml:space="preserve">overall </w:t>
      </w:r>
      <w:r w:rsidR="00F85A57" w:rsidRPr="0066098A">
        <w:rPr>
          <w:rFonts w:cs="Arial"/>
          <w:szCs w:val="18"/>
        </w:rPr>
        <w:t xml:space="preserve">consistent with the EU 2020 </w:t>
      </w:r>
      <w:r w:rsidR="00B535A4" w:rsidRPr="0066098A">
        <w:rPr>
          <w:rFonts w:cs="Arial"/>
          <w:szCs w:val="18"/>
        </w:rPr>
        <w:t>priorities and flagship initiatives</w:t>
      </w:r>
      <w:r w:rsidR="00F85A57" w:rsidRPr="0066098A">
        <w:rPr>
          <w:rFonts w:cs="Arial"/>
          <w:szCs w:val="18"/>
        </w:rPr>
        <w:t xml:space="preserve">. </w:t>
      </w:r>
      <w:r w:rsidR="00B05F93" w:rsidRPr="00B05F93">
        <w:rPr>
          <w:rFonts w:cs="Arial"/>
          <w:szCs w:val="18"/>
        </w:rPr>
        <w:t xml:space="preserve">A detailed analysis, structured per each of the EU2020 flagship initiatives, is presented under </w:t>
      </w:r>
      <w:r w:rsidR="007A3B5B">
        <w:fldChar w:fldCharType="begin"/>
      </w:r>
      <w:r w:rsidR="007A3B5B">
        <w:instrText xml:space="preserve"> REF _Ref390888268 \r \h  \* MERGEFORMAT </w:instrText>
      </w:r>
      <w:r w:rsidR="007A3B5B">
        <w:fldChar w:fldCharType="separate"/>
      </w:r>
      <w:r w:rsidR="004C6EAF" w:rsidRPr="004C6EAF">
        <w:rPr>
          <w:rFonts w:cs="Arial"/>
          <w:szCs w:val="18"/>
        </w:rPr>
        <w:t>Annex 2</w:t>
      </w:r>
      <w:r w:rsidR="007A3B5B">
        <w:fldChar w:fldCharType="end"/>
      </w:r>
      <w:r w:rsidR="00B05F93" w:rsidRPr="00B05F93">
        <w:rPr>
          <w:rFonts w:cs="Arial"/>
          <w:szCs w:val="18"/>
        </w:rPr>
        <w:t xml:space="preserve"> of the current report. </w:t>
      </w:r>
    </w:p>
    <w:p w:rsidR="00AF628D" w:rsidRPr="0066098A" w:rsidRDefault="00B535A4" w:rsidP="00A01534">
      <w:pPr>
        <w:spacing w:after="60" w:line="276" w:lineRule="auto"/>
        <w:ind w:left="446"/>
        <w:jc w:val="left"/>
        <w:rPr>
          <w:rFonts w:cs="Arial"/>
          <w:szCs w:val="18"/>
        </w:rPr>
      </w:pPr>
      <w:r w:rsidRPr="0066098A">
        <w:rPr>
          <w:rFonts w:cs="Arial"/>
          <w:szCs w:val="18"/>
        </w:rPr>
        <w:t>Furthermore, w</w:t>
      </w:r>
      <w:r w:rsidR="00D27BC1" w:rsidRPr="0066098A">
        <w:rPr>
          <w:rFonts w:cs="Arial"/>
          <w:szCs w:val="18"/>
        </w:rPr>
        <w:t xml:space="preserve">hen </w:t>
      </w:r>
      <w:r w:rsidR="00431C93" w:rsidRPr="0066098A">
        <w:rPr>
          <w:rFonts w:cs="Arial"/>
          <w:szCs w:val="18"/>
        </w:rPr>
        <w:t>assessing</w:t>
      </w:r>
      <w:r w:rsidR="00D27BC1" w:rsidRPr="0066098A">
        <w:rPr>
          <w:rFonts w:cs="Arial"/>
          <w:szCs w:val="18"/>
        </w:rPr>
        <w:t xml:space="preserve"> the consistency of the result indicators and the specific objectives of the Programme, it was noticed that the result indicators are overall consistent with P</w:t>
      </w:r>
      <w:r w:rsidR="00AF628D" w:rsidRPr="0066098A">
        <w:rPr>
          <w:rFonts w:cs="Arial"/>
          <w:szCs w:val="18"/>
        </w:rPr>
        <w:t xml:space="preserve">rogramme’s specific objectives. </w:t>
      </w:r>
    </w:p>
    <w:p w:rsidR="00D27BC1" w:rsidRPr="0066098A" w:rsidRDefault="00B535A4" w:rsidP="00A01534">
      <w:pPr>
        <w:spacing w:after="60" w:line="276" w:lineRule="auto"/>
        <w:ind w:left="446"/>
        <w:jc w:val="left"/>
        <w:rPr>
          <w:rFonts w:cs="Arial"/>
          <w:szCs w:val="18"/>
        </w:rPr>
      </w:pPr>
      <w:r w:rsidRPr="0066098A">
        <w:rPr>
          <w:rFonts w:cs="Arial"/>
          <w:szCs w:val="18"/>
        </w:rPr>
        <w:t xml:space="preserve">Therefore </w:t>
      </w:r>
      <w:r w:rsidRPr="0066098A">
        <w:rPr>
          <w:rFonts w:cs="Arial"/>
          <w:b/>
          <w:szCs w:val="18"/>
        </w:rPr>
        <w:t xml:space="preserve">the appraisal of the external and internal consistency of the Programme shows that the Strategy of the Programme is generally contributing to EU’s objectives and </w:t>
      </w:r>
      <w:r w:rsidR="00880702" w:rsidRPr="0066098A">
        <w:rPr>
          <w:rFonts w:cs="Arial"/>
          <w:b/>
          <w:szCs w:val="18"/>
        </w:rPr>
        <w:t xml:space="preserve">as well to its </w:t>
      </w:r>
      <w:r w:rsidRPr="0066098A">
        <w:rPr>
          <w:rFonts w:cs="Arial"/>
          <w:b/>
          <w:szCs w:val="18"/>
        </w:rPr>
        <w:t xml:space="preserve">targets, </w:t>
      </w:r>
      <w:r w:rsidR="00880702" w:rsidRPr="0066098A">
        <w:rPr>
          <w:rFonts w:cs="Arial"/>
          <w:b/>
          <w:szCs w:val="18"/>
        </w:rPr>
        <w:t xml:space="preserve">more indirectly than </w:t>
      </w:r>
      <w:r w:rsidRPr="0066098A">
        <w:rPr>
          <w:rFonts w:cs="Arial"/>
          <w:b/>
          <w:szCs w:val="18"/>
        </w:rPr>
        <w:t>directly</w:t>
      </w:r>
      <w:r w:rsidRPr="0066098A">
        <w:rPr>
          <w:rFonts w:cs="Arial"/>
          <w:szCs w:val="18"/>
        </w:rPr>
        <w:t>.</w:t>
      </w:r>
    </w:p>
    <w:p w:rsidR="001032B1" w:rsidRPr="0066098A" w:rsidRDefault="00F85A57" w:rsidP="00A01534">
      <w:pPr>
        <w:spacing w:after="60" w:line="276" w:lineRule="auto"/>
        <w:ind w:left="446"/>
        <w:jc w:val="left"/>
        <w:rPr>
          <w:rFonts w:cs="Arial"/>
          <w:szCs w:val="18"/>
        </w:rPr>
      </w:pPr>
      <w:r w:rsidRPr="0066098A">
        <w:rPr>
          <w:rFonts w:cs="Arial"/>
          <w:szCs w:val="18"/>
        </w:rPr>
        <w:t xml:space="preserve">However, it is difficult to predict the manner in which the actions envisaged at the level of each </w:t>
      </w:r>
      <w:r w:rsidR="00B535A4" w:rsidRPr="0066098A">
        <w:rPr>
          <w:rFonts w:cs="Arial"/>
          <w:szCs w:val="18"/>
        </w:rPr>
        <w:t>Specific Objectives</w:t>
      </w:r>
      <w:r w:rsidRPr="0066098A">
        <w:rPr>
          <w:rFonts w:cs="Arial"/>
          <w:szCs w:val="18"/>
        </w:rPr>
        <w:t xml:space="preserve"> will have a net</w:t>
      </w:r>
      <w:r w:rsidR="00AF628D" w:rsidRPr="0066098A">
        <w:rPr>
          <w:rFonts w:cs="Arial"/>
          <w:szCs w:val="18"/>
        </w:rPr>
        <w:t xml:space="preserve"> effect on the European targets</w:t>
      </w:r>
      <w:r w:rsidRPr="0066098A">
        <w:rPr>
          <w:rFonts w:cs="Arial"/>
          <w:szCs w:val="18"/>
        </w:rPr>
        <w:t>.</w:t>
      </w:r>
      <w:r w:rsidR="00AF628D" w:rsidRPr="0066098A">
        <w:rPr>
          <w:rFonts w:cs="Arial"/>
          <w:szCs w:val="18"/>
        </w:rPr>
        <w:t xml:space="preserve"> Nevertheless, the Programme presents in its Strategy the expected contribution of the chosen priorities to the objectives of EU 2020 targets.</w:t>
      </w:r>
    </w:p>
    <w:p w:rsidR="00AF628D" w:rsidRPr="00B154E9" w:rsidRDefault="00B40FAB" w:rsidP="00A01534">
      <w:pPr>
        <w:spacing w:after="60" w:line="276" w:lineRule="auto"/>
        <w:ind w:left="446"/>
        <w:jc w:val="left"/>
        <w:rPr>
          <w:rFonts w:cs="Arial"/>
          <w:szCs w:val="18"/>
        </w:rPr>
      </w:pPr>
      <w:r>
        <w:rPr>
          <w:rFonts w:cs="Arial"/>
          <w:szCs w:val="18"/>
        </w:rPr>
        <w:t>As expected, h</w:t>
      </w:r>
      <w:r w:rsidR="00AF628D" w:rsidRPr="0066098A">
        <w:rPr>
          <w:rFonts w:cs="Arial"/>
          <w:szCs w:val="18"/>
        </w:rPr>
        <w:t xml:space="preserve">aving </w:t>
      </w:r>
      <w:r w:rsidR="00712957" w:rsidRPr="0066098A">
        <w:rPr>
          <w:rFonts w:cs="Arial"/>
          <w:szCs w:val="18"/>
        </w:rPr>
        <w:t>regarded</w:t>
      </w:r>
      <w:r w:rsidR="00AF628D" w:rsidRPr="0066098A">
        <w:rPr>
          <w:rFonts w:cs="Arial"/>
          <w:szCs w:val="18"/>
        </w:rPr>
        <w:t xml:space="preserve"> the external and internal consistency</w:t>
      </w:r>
      <w:r w:rsidR="00E06FD5" w:rsidRPr="0066098A">
        <w:rPr>
          <w:rFonts w:cs="Arial"/>
          <w:szCs w:val="18"/>
        </w:rPr>
        <w:t>,</w:t>
      </w:r>
      <w:r w:rsidR="00AF628D" w:rsidRPr="0066098A">
        <w:rPr>
          <w:rFonts w:cs="Arial"/>
          <w:szCs w:val="18"/>
        </w:rPr>
        <w:t xml:space="preserve"> the appraisal </w:t>
      </w:r>
      <w:r>
        <w:rPr>
          <w:rFonts w:cs="Arial"/>
          <w:szCs w:val="18"/>
        </w:rPr>
        <w:t>confirmed</w:t>
      </w:r>
      <w:r w:rsidRPr="0066098A">
        <w:rPr>
          <w:rFonts w:cs="Arial"/>
          <w:szCs w:val="18"/>
        </w:rPr>
        <w:t xml:space="preserve"> </w:t>
      </w:r>
      <w:r w:rsidR="00E06FD5" w:rsidRPr="0066098A">
        <w:rPr>
          <w:rFonts w:cs="Arial"/>
          <w:szCs w:val="18"/>
        </w:rPr>
        <w:t>t</w:t>
      </w:r>
      <w:r w:rsidR="00712957" w:rsidRPr="0066098A">
        <w:rPr>
          <w:rFonts w:cs="Arial"/>
          <w:szCs w:val="18"/>
        </w:rPr>
        <w:t xml:space="preserve">hat </w:t>
      </w:r>
      <w:r>
        <w:rPr>
          <w:rFonts w:cs="Arial"/>
          <w:szCs w:val="18"/>
        </w:rPr>
        <w:t>the (financially) limited and area-constrained Programme shall not reach in a direct manner some of the targets set at European level</w:t>
      </w:r>
      <w:r w:rsidR="00AF628D" w:rsidRPr="00202291">
        <w:rPr>
          <w:rFonts w:cs="Arial"/>
          <w:szCs w:val="18"/>
        </w:rPr>
        <w:t xml:space="preserve">. In this context we identified </w:t>
      </w:r>
      <w:r w:rsidR="00AF628D" w:rsidRPr="0066098A">
        <w:rPr>
          <w:rFonts w:cs="Arial"/>
          <w:szCs w:val="18"/>
        </w:rPr>
        <w:t xml:space="preserve">horizontal issues such as education which are treated under </w:t>
      </w:r>
      <w:r w:rsidR="002160B1">
        <w:rPr>
          <w:rFonts w:cs="Arial"/>
          <w:b/>
          <w:szCs w:val="18"/>
        </w:rPr>
        <w:t>Specific objective</w:t>
      </w:r>
      <w:r w:rsidR="00EC53BB" w:rsidRPr="0066098A">
        <w:rPr>
          <w:rFonts w:cs="Arial"/>
          <w:b/>
          <w:szCs w:val="18"/>
        </w:rPr>
        <w:t xml:space="preserve"> 1.1</w:t>
      </w:r>
      <w:r w:rsidR="00B17010">
        <w:rPr>
          <w:rFonts w:cs="Arial"/>
          <w:b/>
          <w:szCs w:val="18"/>
        </w:rPr>
        <w:t xml:space="preserve"> -</w:t>
      </w:r>
      <w:r w:rsidR="00EC53BB" w:rsidRPr="0066098A">
        <w:rPr>
          <w:rFonts w:cs="Arial"/>
          <w:szCs w:val="18"/>
        </w:rPr>
        <w:t xml:space="preserve"> </w:t>
      </w:r>
      <w:r w:rsidR="00B17010" w:rsidRPr="00B154E9">
        <w:rPr>
          <w:rFonts w:cs="Arial"/>
          <w:b/>
          <w:i/>
          <w:szCs w:val="18"/>
          <w:lang w:val="en-US"/>
        </w:rPr>
        <w:t>Employment and labour mobility</w:t>
      </w:r>
      <w:r w:rsidR="00EC53BB" w:rsidRPr="0066098A">
        <w:rPr>
          <w:rFonts w:cs="Arial"/>
          <w:i/>
          <w:szCs w:val="18"/>
        </w:rPr>
        <w:t xml:space="preserve"> </w:t>
      </w:r>
      <w:r w:rsidR="00B17010" w:rsidRPr="00B154E9">
        <w:rPr>
          <w:rFonts w:cs="Arial"/>
          <w:szCs w:val="18"/>
        </w:rPr>
        <w:t xml:space="preserve">and </w:t>
      </w:r>
      <w:r w:rsidR="002160B1">
        <w:rPr>
          <w:rFonts w:cs="Arial"/>
          <w:b/>
          <w:szCs w:val="18"/>
        </w:rPr>
        <w:t>Specific objective</w:t>
      </w:r>
      <w:r w:rsidR="00B17010" w:rsidRPr="00B154E9">
        <w:rPr>
          <w:rFonts w:cs="Arial"/>
          <w:b/>
          <w:szCs w:val="18"/>
        </w:rPr>
        <w:t xml:space="preserve"> 1.3 -</w:t>
      </w:r>
      <w:r w:rsidR="00B17010" w:rsidRPr="00B154E9">
        <w:rPr>
          <w:rFonts w:cs="Arial"/>
          <w:b/>
          <w:i/>
          <w:szCs w:val="18"/>
        </w:rPr>
        <w:t xml:space="preserve"> Social and cultural inclusion</w:t>
      </w:r>
      <w:r w:rsidR="00B17010">
        <w:rPr>
          <w:rFonts w:cs="Arial"/>
          <w:b/>
          <w:i/>
          <w:szCs w:val="18"/>
        </w:rPr>
        <w:t xml:space="preserve">, </w:t>
      </w:r>
      <w:r w:rsidR="00B17010">
        <w:rPr>
          <w:rFonts w:cs="Arial"/>
          <w:szCs w:val="18"/>
        </w:rPr>
        <w:t>as being supported in the array of actions focusing on increasing labour market participation and reducing the rate of exclusion of vulnerable/disadvantaged communities.</w:t>
      </w:r>
      <w:r w:rsidR="00B17010">
        <w:rPr>
          <w:rFonts w:cs="Arial"/>
          <w:b/>
          <w:i/>
          <w:szCs w:val="18"/>
        </w:rPr>
        <w:t xml:space="preserve">  </w:t>
      </w:r>
    </w:p>
    <w:p w:rsidR="006B5BE9" w:rsidRPr="0066098A" w:rsidRDefault="006B5BE9" w:rsidP="00304C42">
      <w:pPr>
        <w:spacing w:before="120" w:after="0" w:line="276" w:lineRule="auto"/>
        <w:ind w:left="446"/>
        <w:jc w:val="left"/>
        <w:rPr>
          <w:rFonts w:cs="Arial"/>
          <w:b/>
          <w:i/>
          <w:color w:val="7030A0"/>
        </w:rPr>
      </w:pPr>
      <w:r w:rsidRPr="0066098A">
        <w:rPr>
          <w:rFonts w:cs="Arial"/>
          <w:b/>
          <w:i/>
          <w:color w:val="7030A0"/>
        </w:rPr>
        <w:t xml:space="preserve">Conclusions </w:t>
      </w:r>
    </w:p>
    <w:p w:rsidR="006B5BE9" w:rsidRPr="00202291" w:rsidRDefault="006B5BE9" w:rsidP="00304C42">
      <w:pPr>
        <w:spacing w:line="276" w:lineRule="auto"/>
        <w:ind w:left="446"/>
        <w:jc w:val="left"/>
        <w:rPr>
          <w:rFonts w:cs="Arial"/>
        </w:rPr>
      </w:pPr>
      <w:r w:rsidRPr="0066098A">
        <w:rPr>
          <w:rFonts w:cs="Arial"/>
        </w:rPr>
        <w:t xml:space="preserve">Overall the Strategy of the Programme is appropriate, as it contributes to the European targets, either in a direct or indirect manner. </w:t>
      </w:r>
    </w:p>
    <w:p w:rsidR="0072763A" w:rsidRDefault="0072763A">
      <w:pPr>
        <w:overflowPunct/>
        <w:autoSpaceDE/>
        <w:autoSpaceDN/>
        <w:adjustRightInd/>
        <w:spacing w:after="0" w:line="240" w:lineRule="auto"/>
        <w:jc w:val="left"/>
        <w:textAlignment w:val="auto"/>
        <w:rPr>
          <w:rFonts w:cs="Arial"/>
          <w:b/>
          <w:bCs/>
          <w:color w:val="646464"/>
          <w:spacing w:val="-10"/>
          <w:kern w:val="32"/>
          <w:sz w:val="40"/>
          <w:szCs w:val="40"/>
        </w:rPr>
      </w:pPr>
      <w:r>
        <w:rPr>
          <w:b/>
        </w:rPr>
        <w:br w:type="page"/>
      </w:r>
    </w:p>
    <w:p w:rsidR="008B7115" w:rsidRPr="0066098A" w:rsidRDefault="008B7115" w:rsidP="00B154E9">
      <w:pPr>
        <w:pStyle w:val="Heading2"/>
        <w:keepNext/>
        <w:numPr>
          <w:ilvl w:val="1"/>
          <w:numId w:val="21"/>
        </w:numPr>
        <w:tabs>
          <w:tab w:val="clear" w:pos="1620"/>
        </w:tabs>
        <w:ind w:left="1080" w:hanging="1080"/>
        <w:rPr>
          <w:b/>
        </w:rPr>
      </w:pPr>
      <w:bookmarkStart w:id="160" w:name="_Toc395202795"/>
      <w:bookmarkStart w:id="161" w:name="_Toc395202796"/>
      <w:bookmarkEnd w:id="160"/>
      <w:r w:rsidRPr="0066098A">
        <w:rPr>
          <w:b/>
        </w:rPr>
        <w:lastRenderedPageBreak/>
        <w:t>Integration of the results of the SEA summarizing the SEA process and outlining how it was taken into account in the programme design</w:t>
      </w:r>
      <w:bookmarkEnd w:id="161"/>
    </w:p>
    <w:p w:rsidR="00D60541" w:rsidRPr="00E72CFE" w:rsidRDefault="00D60541" w:rsidP="00B154E9">
      <w:pPr>
        <w:spacing w:before="120" w:after="0" w:line="276" w:lineRule="auto"/>
        <w:ind w:left="446"/>
        <w:jc w:val="left"/>
        <w:rPr>
          <w:rFonts w:cs="Arial"/>
          <w:b/>
          <w:i/>
          <w:color w:val="7030A0"/>
        </w:rPr>
      </w:pPr>
      <w:r w:rsidRPr="00B154E9">
        <w:rPr>
          <w:rFonts w:cs="Arial"/>
          <w:b/>
          <w:i/>
          <w:color w:val="7030A0"/>
        </w:rPr>
        <w:t>Findings</w:t>
      </w:r>
    </w:p>
    <w:p w:rsidR="00522016" w:rsidRDefault="00D60541" w:rsidP="00522016">
      <w:pPr>
        <w:spacing w:after="60" w:line="276" w:lineRule="auto"/>
        <w:ind w:left="446"/>
        <w:jc w:val="left"/>
        <w:rPr>
          <w:rFonts w:cs="Arial"/>
          <w:szCs w:val="18"/>
        </w:rPr>
      </w:pPr>
      <w:r w:rsidRPr="00B154E9">
        <w:rPr>
          <w:rFonts w:cs="Arial"/>
          <w:szCs w:val="18"/>
        </w:rPr>
        <w:t xml:space="preserve">In covering this evaluation theme, an independent appraisal </w:t>
      </w:r>
      <w:r w:rsidR="009A705D">
        <w:rPr>
          <w:rFonts w:cs="Arial"/>
          <w:szCs w:val="18"/>
        </w:rPr>
        <w:t>wa</w:t>
      </w:r>
      <w:r w:rsidR="001540B6">
        <w:rPr>
          <w:rFonts w:cs="Arial"/>
          <w:szCs w:val="18"/>
        </w:rPr>
        <w:t>s</w:t>
      </w:r>
      <w:r w:rsidRPr="00B154E9">
        <w:rPr>
          <w:rFonts w:cs="Arial"/>
          <w:szCs w:val="18"/>
        </w:rPr>
        <w:t xml:space="preserve"> performed in order to measure the potential impact that might have the proposed interventions of the </w:t>
      </w:r>
      <w:r w:rsidR="00490A12">
        <w:rPr>
          <w:rFonts w:cs="Arial"/>
          <w:szCs w:val="18"/>
        </w:rPr>
        <w:t xml:space="preserve">Romania – Serbia </w:t>
      </w:r>
      <w:r w:rsidRPr="00B154E9">
        <w:rPr>
          <w:rFonts w:cs="Arial"/>
          <w:szCs w:val="18"/>
        </w:rPr>
        <w:t>IPA</w:t>
      </w:r>
      <w:r w:rsidR="00490A12">
        <w:rPr>
          <w:rFonts w:cs="Arial"/>
          <w:szCs w:val="18"/>
        </w:rPr>
        <w:t xml:space="preserve"> CBC</w:t>
      </w:r>
      <w:r w:rsidRPr="00B154E9">
        <w:rPr>
          <w:rFonts w:cs="Arial"/>
          <w:szCs w:val="18"/>
        </w:rPr>
        <w:t xml:space="preserve"> Programme</w:t>
      </w:r>
      <w:r w:rsidR="00476C9C" w:rsidRPr="00E72CFE">
        <w:rPr>
          <w:rFonts w:cs="Arial"/>
          <w:szCs w:val="18"/>
        </w:rPr>
        <w:t xml:space="preserve"> on the environment</w:t>
      </w:r>
      <w:r w:rsidRPr="00B154E9">
        <w:rPr>
          <w:rFonts w:cs="Arial"/>
          <w:szCs w:val="18"/>
        </w:rPr>
        <w:t xml:space="preserve">. This section provides a </w:t>
      </w:r>
      <w:r w:rsidRPr="00B154E9">
        <w:rPr>
          <w:rFonts w:cs="Arial"/>
          <w:b/>
          <w:szCs w:val="18"/>
        </w:rPr>
        <w:t xml:space="preserve">summary of the </w:t>
      </w:r>
      <w:r w:rsidR="00AF2BDD" w:rsidRPr="00B154E9">
        <w:rPr>
          <w:rFonts w:cs="Arial"/>
          <w:b/>
          <w:szCs w:val="18"/>
        </w:rPr>
        <w:t xml:space="preserve">strategic </w:t>
      </w:r>
      <w:r w:rsidRPr="00B154E9">
        <w:rPr>
          <w:rFonts w:cs="Arial"/>
          <w:b/>
          <w:szCs w:val="18"/>
        </w:rPr>
        <w:t xml:space="preserve">environmental </w:t>
      </w:r>
      <w:r w:rsidR="00AF2BDD" w:rsidRPr="00B154E9">
        <w:rPr>
          <w:rFonts w:cs="Arial"/>
          <w:b/>
          <w:szCs w:val="18"/>
        </w:rPr>
        <w:t>assessment</w:t>
      </w:r>
      <w:r w:rsidR="00490A12" w:rsidRPr="00B154E9">
        <w:rPr>
          <w:rFonts w:cs="Arial"/>
          <w:b/>
          <w:szCs w:val="18"/>
        </w:rPr>
        <w:t xml:space="preserve"> report</w:t>
      </w:r>
      <w:r w:rsidRPr="00B154E9">
        <w:rPr>
          <w:rFonts w:cs="Arial"/>
          <w:szCs w:val="18"/>
        </w:rPr>
        <w:t>, the detailed analysis could be consulted in a separate report</w:t>
      </w:r>
      <w:r w:rsidR="009A705D">
        <w:rPr>
          <w:rFonts w:cs="Arial"/>
          <w:szCs w:val="18"/>
        </w:rPr>
        <w:t>.</w:t>
      </w:r>
      <w:r w:rsidR="00522016" w:rsidRPr="00522016">
        <w:rPr>
          <w:rFonts w:cs="Arial"/>
          <w:szCs w:val="18"/>
        </w:rPr>
        <w:t xml:space="preserve"> </w:t>
      </w:r>
      <w:r w:rsidR="00522016">
        <w:rPr>
          <w:rFonts w:cs="Arial"/>
          <w:szCs w:val="18"/>
        </w:rPr>
        <w:t>T</w:t>
      </w:r>
      <w:r w:rsidR="00522016" w:rsidRPr="00E72CFE">
        <w:rPr>
          <w:rFonts w:cs="Arial"/>
          <w:szCs w:val="18"/>
        </w:rPr>
        <w:t>he SEA report</w:t>
      </w:r>
      <w:r w:rsidR="00522016">
        <w:rPr>
          <w:rFonts w:cs="Arial"/>
          <w:szCs w:val="18"/>
        </w:rPr>
        <w:t xml:space="preserve"> itself</w:t>
      </w:r>
      <w:r w:rsidR="00522016" w:rsidRPr="00E72CFE">
        <w:rPr>
          <w:rFonts w:cs="Arial"/>
          <w:szCs w:val="18"/>
        </w:rPr>
        <w:t xml:space="preserve"> </w:t>
      </w:r>
      <w:r w:rsidR="00522016">
        <w:rPr>
          <w:rFonts w:cs="Arial"/>
          <w:szCs w:val="18"/>
        </w:rPr>
        <w:t>was</w:t>
      </w:r>
      <w:r w:rsidR="00522016" w:rsidRPr="00E72CFE">
        <w:rPr>
          <w:rFonts w:cs="Arial"/>
          <w:szCs w:val="18"/>
        </w:rPr>
        <w:t xml:space="preserve"> </w:t>
      </w:r>
      <w:r w:rsidR="00522016" w:rsidRPr="00B154E9">
        <w:rPr>
          <w:rFonts w:cs="Arial"/>
          <w:b/>
          <w:szCs w:val="18"/>
        </w:rPr>
        <w:t>focused on maximising the environmental benefits and reducing potential risks considered overall likely to be significant</w:t>
      </w:r>
      <w:r w:rsidR="00522016" w:rsidRPr="00E72CFE">
        <w:rPr>
          <w:rFonts w:cs="Arial"/>
          <w:szCs w:val="18"/>
        </w:rPr>
        <w:t>.</w:t>
      </w:r>
    </w:p>
    <w:p w:rsidR="009A705D" w:rsidRDefault="009A705D" w:rsidP="00B154E9">
      <w:pPr>
        <w:spacing w:after="60" w:line="276" w:lineRule="auto"/>
        <w:ind w:left="446"/>
        <w:jc w:val="left"/>
        <w:rPr>
          <w:rFonts w:cs="Arial"/>
          <w:szCs w:val="18"/>
        </w:rPr>
      </w:pPr>
      <w:r>
        <w:rPr>
          <w:rFonts w:cs="Arial"/>
          <w:szCs w:val="18"/>
        </w:rPr>
        <w:t>D</w:t>
      </w:r>
      <w:r w:rsidR="00890D39" w:rsidRPr="00E72CFE">
        <w:rPr>
          <w:rFonts w:cs="Arial"/>
          <w:szCs w:val="18"/>
        </w:rPr>
        <w:t xml:space="preserve">uring the </w:t>
      </w:r>
      <w:r w:rsidR="00890D39" w:rsidRPr="00906355">
        <w:rPr>
          <w:rFonts w:cs="Arial"/>
          <w:b/>
          <w:szCs w:val="18"/>
        </w:rPr>
        <w:t xml:space="preserve">first meeting of the SEA </w:t>
      </w:r>
      <w:r w:rsidR="00AF2BDD" w:rsidRPr="00906355">
        <w:rPr>
          <w:rFonts w:cs="Arial"/>
          <w:b/>
          <w:szCs w:val="18"/>
        </w:rPr>
        <w:t>W</w:t>
      </w:r>
      <w:r w:rsidR="00890D39" w:rsidRPr="00906355">
        <w:rPr>
          <w:rFonts w:cs="Arial"/>
          <w:b/>
          <w:szCs w:val="18"/>
        </w:rPr>
        <w:t xml:space="preserve">orking </w:t>
      </w:r>
      <w:r w:rsidR="00AF2BDD" w:rsidRPr="00906355">
        <w:rPr>
          <w:rFonts w:cs="Arial"/>
          <w:b/>
          <w:szCs w:val="18"/>
        </w:rPr>
        <w:t>G</w:t>
      </w:r>
      <w:r w:rsidR="00890D39" w:rsidRPr="00906355">
        <w:rPr>
          <w:rFonts w:cs="Arial"/>
          <w:b/>
          <w:szCs w:val="18"/>
        </w:rPr>
        <w:t>roup</w:t>
      </w:r>
      <w:r w:rsidR="00890D39" w:rsidRPr="00E72CFE">
        <w:rPr>
          <w:rFonts w:cs="Arial"/>
          <w:szCs w:val="18"/>
        </w:rPr>
        <w:t xml:space="preserve"> which took place on 28</w:t>
      </w:r>
      <w:r w:rsidR="00890D39" w:rsidRPr="00B154E9">
        <w:rPr>
          <w:rFonts w:cs="Arial"/>
          <w:szCs w:val="18"/>
          <w:vertAlign w:val="superscript"/>
        </w:rPr>
        <w:t>th</w:t>
      </w:r>
      <w:r w:rsidR="00890D39" w:rsidRPr="00E72CFE">
        <w:rPr>
          <w:rFonts w:cs="Arial"/>
          <w:szCs w:val="18"/>
        </w:rPr>
        <w:t xml:space="preserve"> of July at the </w:t>
      </w:r>
      <w:r w:rsidR="001540B6">
        <w:rPr>
          <w:rFonts w:cs="Arial"/>
          <w:szCs w:val="18"/>
        </w:rPr>
        <w:t xml:space="preserve">premises of the </w:t>
      </w:r>
      <w:r w:rsidR="00890D39" w:rsidRPr="00E72CFE">
        <w:rPr>
          <w:rFonts w:cs="Arial"/>
          <w:szCs w:val="18"/>
        </w:rPr>
        <w:t>Ministry of Regional Development and Public Administration</w:t>
      </w:r>
      <w:r>
        <w:rPr>
          <w:rFonts w:cs="Arial"/>
          <w:szCs w:val="18"/>
        </w:rPr>
        <w:t xml:space="preserve"> it was presented </w:t>
      </w:r>
      <w:r w:rsidR="00986482">
        <w:rPr>
          <w:rFonts w:cs="Arial"/>
          <w:szCs w:val="18"/>
        </w:rPr>
        <w:t xml:space="preserve">and discussed </w:t>
      </w:r>
      <w:r>
        <w:rPr>
          <w:rFonts w:cs="Arial"/>
          <w:szCs w:val="18"/>
        </w:rPr>
        <w:t>the scoping report</w:t>
      </w:r>
      <w:r w:rsidR="00890D39" w:rsidRPr="00E72CFE">
        <w:rPr>
          <w:rFonts w:cs="Arial"/>
          <w:szCs w:val="18"/>
        </w:rPr>
        <w:t>.</w:t>
      </w:r>
      <w:r w:rsidR="00AF2BDD" w:rsidRPr="00E72CFE">
        <w:rPr>
          <w:rFonts w:cs="Arial"/>
          <w:szCs w:val="18"/>
        </w:rPr>
        <w:t xml:space="preserve"> </w:t>
      </w:r>
      <w:r>
        <w:rPr>
          <w:rFonts w:cs="Arial"/>
          <w:szCs w:val="18"/>
        </w:rPr>
        <w:t xml:space="preserve">Following the second </w:t>
      </w:r>
      <w:r w:rsidR="00986482">
        <w:rPr>
          <w:rFonts w:cs="Arial"/>
          <w:szCs w:val="18"/>
        </w:rPr>
        <w:t>consultation (20</w:t>
      </w:r>
      <w:r w:rsidR="00986482" w:rsidRPr="00906355">
        <w:rPr>
          <w:rFonts w:cs="Arial"/>
          <w:szCs w:val="18"/>
          <w:vertAlign w:val="superscript"/>
        </w:rPr>
        <w:t>th</w:t>
      </w:r>
      <w:r w:rsidR="00986482">
        <w:rPr>
          <w:rFonts w:cs="Arial"/>
          <w:szCs w:val="18"/>
        </w:rPr>
        <w:t xml:space="preserve"> of August) of the SEA Working Group minor improvements have been made to the environmental assessment, </w:t>
      </w:r>
      <w:r w:rsidR="00986482" w:rsidRPr="00906355">
        <w:rPr>
          <w:rFonts w:cs="Arial"/>
          <w:b/>
          <w:szCs w:val="18"/>
        </w:rPr>
        <w:t>the final version being submitted to public consultation on 12</w:t>
      </w:r>
      <w:r w:rsidR="00986482" w:rsidRPr="00906355">
        <w:rPr>
          <w:rFonts w:cs="Arial"/>
          <w:b/>
          <w:szCs w:val="18"/>
          <w:vertAlign w:val="superscript"/>
        </w:rPr>
        <w:t>th</w:t>
      </w:r>
      <w:r w:rsidR="00986482" w:rsidRPr="00906355">
        <w:rPr>
          <w:rFonts w:cs="Arial"/>
          <w:b/>
          <w:szCs w:val="18"/>
        </w:rPr>
        <w:t xml:space="preserve"> of September</w:t>
      </w:r>
      <w:r w:rsidR="00986482">
        <w:rPr>
          <w:rFonts w:cs="Arial"/>
          <w:b/>
          <w:szCs w:val="18"/>
        </w:rPr>
        <w:t xml:space="preserve"> 2014</w:t>
      </w:r>
      <w:r w:rsidR="00986482">
        <w:rPr>
          <w:rFonts w:cs="Arial"/>
          <w:szCs w:val="18"/>
        </w:rPr>
        <w:t>.</w:t>
      </w:r>
    </w:p>
    <w:p w:rsidR="00E72CFE" w:rsidRPr="00E72CFE" w:rsidRDefault="00E72CFE" w:rsidP="00B154E9">
      <w:pPr>
        <w:spacing w:after="60" w:line="276" w:lineRule="auto"/>
        <w:ind w:left="446"/>
        <w:jc w:val="left"/>
        <w:rPr>
          <w:rFonts w:cs="Arial"/>
          <w:szCs w:val="18"/>
        </w:rPr>
      </w:pPr>
      <w:r w:rsidRPr="00E72CFE">
        <w:rPr>
          <w:rFonts w:cs="Arial"/>
          <w:szCs w:val="18"/>
        </w:rPr>
        <w:t xml:space="preserve">The SEA report </w:t>
      </w:r>
      <w:r w:rsidR="009A705D">
        <w:rPr>
          <w:rFonts w:cs="Arial"/>
          <w:szCs w:val="18"/>
        </w:rPr>
        <w:t>was</w:t>
      </w:r>
      <w:r w:rsidRPr="00E72CFE">
        <w:rPr>
          <w:rFonts w:cs="Arial"/>
          <w:szCs w:val="18"/>
        </w:rPr>
        <w:t xml:space="preserve"> prepared in accordance with the EC-endorsed  "Handbook on SEA for Cohesion Policy 2007-2013" which represents a primary reference material for undertaking SEA which is still valid and remains recommended for the programming process 2014-2020.  </w:t>
      </w:r>
    </w:p>
    <w:p w:rsidR="00AF2BDD" w:rsidRPr="00E72CFE" w:rsidRDefault="00AF2BDD" w:rsidP="00B154E9">
      <w:pPr>
        <w:spacing w:after="60" w:line="276" w:lineRule="auto"/>
        <w:ind w:left="446"/>
        <w:jc w:val="left"/>
        <w:rPr>
          <w:rFonts w:cs="Arial"/>
          <w:szCs w:val="18"/>
        </w:rPr>
      </w:pPr>
      <w:r w:rsidRPr="00E72CFE">
        <w:rPr>
          <w:rFonts w:cs="Arial"/>
          <w:szCs w:val="18"/>
        </w:rPr>
        <w:t xml:space="preserve">For </w:t>
      </w:r>
      <w:r w:rsidR="00490A12">
        <w:rPr>
          <w:rFonts w:cs="Arial"/>
          <w:szCs w:val="18"/>
        </w:rPr>
        <w:t>the SEA report a</w:t>
      </w:r>
      <w:r w:rsidRPr="00E72CFE">
        <w:rPr>
          <w:rFonts w:cs="Arial"/>
          <w:szCs w:val="18"/>
        </w:rPr>
        <w:t xml:space="preserve"> number of key strategic documents, both at EU and national level have been consulted among which</w:t>
      </w:r>
      <w:r w:rsidR="00804DAA" w:rsidRPr="00E72CFE">
        <w:rPr>
          <w:rFonts w:cs="Arial"/>
          <w:szCs w:val="18"/>
        </w:rPr>
        <w:t xml:space="preserve"> SEA </w:t>
      </w:r>
      <w:r w:rsidR="00804DAA" w:rsidRPr="00E72CFE">
        <w:rPr>
          <w:rFonts w:cs="Arial"/>
          <w:b/>
          <w:bCs/>
          <w:szCs w:val="18"/>
        </w:rPr>
        <w:t>Directive 2001/42/EC,</w:t>
      </w:r>
      <w:r w:rsidR="00804DAA" w:rsidRPr="00E72CFE">
        <w:rPr>
          <w:rFonts w:cs="Arial"/>
          <w:szCs w:val="18"/>
        </w:rPr>
        <w:t xml:space="preserve"> t</w:t>
      </w:r>
      <w:r w:rsidRPr="00E72CFE">
        <w:rPr>
          <w:rFonts w:cs="Arial"/>
          <w:szCs w:val="18"/>
        </w:rPr>
        <w:t>he EU Strategy for the Danube Region</w:t>
      </w:r>
      <w:r w:rsidR="00804DAA" w:rsidRPr="00E72CFE">
        <w:rPr>
          <w:rFonts w:cs="Arial"/>
          <w:szCs w:val="18"/>
        </w:rPr>
        <w:t>, t</w:t>
      </w:r>
      <w:r w:rsidRPr="00E72CFE">
        <w:rPr>
          <w:rFonts w:cs="Arial"/>
          <w:szCs w:val="18"/>
        </w:rPr>
        <w:t>he Partnership Agreement between Romania and EU</w:t>
      </w:r>
      <w:r w:rsidR="00522016">
        <w:rPr>
          <w:rFonts w:cs="Arial"/>
          <w:szCs w:val="18"/>
        </w:rPr>
        <w:t xml:space="preserve"> and</w:t>
      </w:r>
      <w:r w:rsidRPr="00E72CFE">
        <w:rPr>
          <w:rFonts w:cs="Arial"/>
          <w:szCs w:val="18"/>
        </w:rPr>
        <w:t xml:space="preserve"> The National Plan for the Adoption of the Acquis Communautaire (2013-2016) of Republic of Serbia. </w:t>
      </w:r>
    </w:p>
    <w:p w:rsidR="000B72E0" w:rsidRPr="002A7D3D" w:rsidRDefault="00EF32B5" w:rsidP="00B154E9">
      <w:pPr>
        <w:spacing w:before="120" w:line="276" w:lineRule="auto"/>
        <w:ind w:left="446"/>
        <w:jc w:val="left"/>
        <w:rPr>
          <w:rFonts w:cs="Arial"/>
        </w:rPr>
      </w:pPr>
      <w:r w:rsidRPr="00E72CFE">
        <w:rPr>
          <w:rFonts w:cs="Arial"/>
          <w:szCs w:val="18"/>
        </w:rPr>
        <w:t>Regarding the characteristics of the environmental effects of the programme, SEA consider</w:t>
      </w:r>
      <w:r w:rsidR="00522016">
        <w:rPr>
          <w:rFonts w:cs="Arial"/>
          <w:szCs w:val="18"/>
        </w:rPr>
        <w:t>ed</w:t>
      </w:r>
      <w:r w:rsidRPr="00E72CFE">
        <w:rPr>
          <w:rFonts w:cs="Arial"/>
          <w:szCs w:val="18"/>
        </w:rPr>
        <w:t xml:space="preserve"> the </w:t>
      </w:r>
      <w:r w:rsidRPr="002A7D3D">
        <w:rPr>
          <w:rFonts w:cs="Arial"/>
        </w:rPr>
        <w:t>following key issues of concern:</w:t>
      </w:r>
    </w:p>
    <w:p w:rsidR="006824D6" w:rsidRDefault="00EF32B5" w:rsidP="00705AC1">
      <w:pPr>
        <w:pStyle w:val="ListParagraph"/>
        <w:keepNext/>
        <w:numPr>
          <w:ilvl w:val="0"/>
          <w:numId w:val="98"/>
        </w:numPr>
        <w:spacing w:before="120" w:after="120"/>
        <w:ind w:left="1166"/>
        <w:rPr>
          <w:rFonts w:ascii="EYInterstate Light" w:hAnsi="EYInterstate Light" w:cs="Arial"/>
          <w:sz w:val="20"/>
          <w:szCs w:val="20"/>
          <w:lang w:val="en-GB"/>
        </w:rPr>
      </w:pPr>
      <w:r w:rsidRPr="00CB2085">
        <w:rPr>
          <w:rFonts w:ascii="EYInterstate Light" w:hAnsi="EYInterstate Light" w:cs="Arial"/>
          <w:sz w:val="20"/>
          <w:szCs w:val="20"/>
          <w:lang w:val="en-GB"/>
        </w:rPr>
        <w:t>Biodiversity</w:t>
      </w:r>
    </w:p>
    <w:p w:rsidR="006824D6" w:rsidRDefault="00EF32B5" w:rsidP="00705AC1">
      <w:pPr>
        <w:pStyle w:val="ListParagraph"/>
        <w:keepNext/>
        <w:numPr>
          <w:ilvl w:val="0"/>
          <w:numId w:val="98"/>
        </w:numPr>
        <w:spacing w:before="120" w:after="120"/>
        <w:ind w:left="1166"/>
        <w:rPr>
          <w:rFonts w:ascii="EYInterstate Light" w:hAnsi="EYInterstate Light" w:cs="Arial"/>
          <w:sz w:val="20"/>
          <w:szCs w:val="20"/>
          <w:lang w:val="en-GB"/>
        </w:rPr>
      </w:pPr>
      <w:r w:rsidRPr="00CB2085">
        <w:rPr>
          <w:rFonts w:ascii="EYInterstate Light" w:hAnsi="EYInterstate Light" w:cs="Arial"/>
          <w:sz w:val="20"/>
          <w:szCs w:val="20"/>
          <w:lang w:val="en-GB"/>
        </w:rPr>
        <w:t xml:space="preserve">Landscape </w:t>
      </w:r>
    </w:p>
    <w:p w:rsidR="006824D6" w:rsidRDefault="00EF32B5" w:rsidP="00705AC1">
      <w:pPr>
        <w:pStyle w:val="ListParagraph"/>
        <w:keepNext/>
        <w:numPr>
          <w:ilvl w:val="0"/>
          <w:numId w:val="98"/>
        </w:numPr>
        <w:spacing w:before="120" w:after="120"/>
        <w:ind w:left="1166"/>
        <w:rPr>
          <w:rFonts w:ascii="EYInterstate Light" w:hAnsi="EYInterstate Light" w:cs="Arial"/>
          <w:sz w:val="20"/>
          <w:szCs w:val="20"/>
          <w:lang w:val="en-GB"/>
        </w:rPr>
      </w:pPr>
      <w:r w:rsidRPr="00CB2085">
        <w:rPr>
          <w:rFonts w:ascii="EYInterstate Light" w:hAnsi="EYInterstate Light" w:cs="Arial"/>
          <w:sz w:val="20"/>
          <w:szCs w:val="20"/>
          <w:lang w:val="en-GB"/>
        </w:rPr>
        <w:t>Flooding and droughts</w:t>
      </w:r>
    </w:p>
    <w:p w:rsidR="006824D6" w:rsidRDefault="00EF32B5" w:rsidP="00705AC1">
      <w:pPr>
        <w:pStyle w:val="ListParagraph"/>
        <w:keepNext/>
        <w:numPr>
          <w:ilvl w:val="0"/>
          <w:numId w:val="98"/>
        </w:numPr>
        <w:spacing w:before="120" w:after="120"/>
        <w:ind w:left="1166"/>
        <w:rPr>
          <w:rFonts w:ascii="EYInterstate Light" w:hAnsi="EYInterstate Light" w:cs="Arial"/>
          <w:sz w:val="20"/>
          <w:szCs w:val="20"/>
          <w:lang w:val="en-GB"/>
        </w:rPr>
      </w:pPr>
      <w:r w:rsidRPr="00CB2085">
        <w:rPr>
          <w:rFonts w:ascii="EYInterstate Light" w:hAnsi="EYInterstate Light" w:cs="Arial"/>
          <w:sz w:val="20"/>
          <w:szCs w:val="20"/>
          <w:lang w:val="en-GB"/>
        </w:rPr>
        <w:t>Water quality</w:t>
      </w:r>
    </w:p>
    <w:p w:rsidR="006824D6" w:rsidRDefault="00EF32B5" w:rsidP="00705AC1">
      <w:pPr>
        <w:pStyle w:val="ListParagraph"/>
        <w:keepNext/>
        <w:numPr>
          <w:ilvl w:val="0"/>
          <w:numId w:val="98"/>
        </w:numPr>
        <w:spacing w:before="120" w:after="120"/>
        <w:ind w:left="1166"/>
        <w:rPr>
          <w:rFonts w:ascii="EYInterstate Light" w:hAnsi="EYInterstate Light" w:cs="Arial"/>
          <w:sz w:val="20"/>
          <w:szCs w:val="20"/>
          <w:lang w:val="en-GB"/>
        </w:rPr>
      </w:pPr>
      <w:r w:rsidRPr="00CB2085">
        <w:rPr>
          <w:rFonts w:ascii="EYInterstate Light" w:hAnsi="EYInterstate Light" w:cs="Arial"/>
          <w:sz w:val="20"/>
          <w:szCs w:val="20"/>
          <w:lang w:val="en-GB"/>
        </w:rPr>
        <w:t>Soil erosion and contamination</w:t>
      </w:r>
    </w:p>
    <w:p w:rsidR="006824D6" w:rsidRDefault="00EF32B5" w:rsidP="00705AC1">
      <w:pPr>
        <w:pStyle w:val="ListParagraph"/>
        <w:keepNext/>
        <w:numPr>
          <w:ilvl w:val="0"/>
          <w:numId w:val="98"/>
        </w:numPr>
        <w:spacing w:before="120" w:after="120"/>
        <w:ind w:left="1166"/>
        <w:rPr>
          <w:rFonts w:ascii="EYInterstate Light" w:hAnsi="EYInterstate Light" w:cs="Arial"/>
          <w:sz w:val="20"/>
          <w:szCs w:val="20"/>
          <w:lang w:val="en-GB"/>
        </w:rPr>
      </w:pPr>
      <w:r w:rsidRPr="00906355">
        <w:rPr>
          <w:rFonts w:ascii="EYInterstate Light" w:hAnsi="EYInterstate Light" w:cs="Arial"/>
          <w:sz w:val="20"/>
          <w:szCs w:val="20"/>
          <w:lang w:val="en-GB"/>
        </w:rPr>
        <w:t>Industrial pollution events and contamination</w:t>
      </w:r>
      <w:r w:rsidR="000B72E0" w:rsidRPr="00CB2085">
        <w:rPr>
          <w:rFonts w:ascii="EYInterstate Light" w:hAnsi="EYInterstate Light" w:cs="Arial"/>
          <w:sz w:val="20"/>
          <w:szCs w:val="20"/>
          <w:lang w:val="en-GB"/>
        </w:rPr>
        <w:t xml:space="preserve"> </w:t>
      </w:r>
    </w:p>
    <w:p w:rsidR="00AB0EB3" w:rsidRPr="00AB0EB3" w:rsidRDefault="00AB0EB3" w:rsidP="00AB0EB3">
      <w:pPr>
        <w:spacing w:after="60" w:line="276" w:lineRule="auto"/>
        <w:ind w:left="446"/>
        <w:jc w:val="left"/>
        <w:rPr>
          <w:rFonts w:cs="Arial"/>
        </w:rPr>
      </w:pPr>
      <w:r w:rsidRPr="00AB0EB3">
        <w:rPr>
          <w:rFonts w:cs="Arial"/>
        </w:rPr>
        <w:t xml:space="preserve">Baseline studies have been prepared by national consultants for each of the identified environmental issues. The </w:t>
      </w:r>
      <w:r>
        <w:rPr>
          <w:rFonts w:cs="Arial"/>
        </w:rPr>
        <w:t xml:space="preserve">environmental </w:t>
      </w:r>
      <w:r w:rsidRPr="00AB0EB3">
        <w:rPr>
          <w:rFonts w:cs="Arial"/>
        </w:rPr>
        <w:t xml:space="preserve">assessment </w:t>
      </w:r>
      <w:r w:rsidR="00522016">
        <w:rPr>
          <w:rFonts w:cs="Arial"/>
        </w:rPr>
        <w:t>consisted</w:t>
      </w:r>
      <w:r w:rsidRPr="00AB0EB3">
        <w:rPr>
          <w:rFonts w:cs="Arial"/>
        </w:rPr>
        <w:t xml:space="preserve"> of four levels of analysis:</w:t>
      </w:r>
    </w:p>
    <w:p w:rsidR="006824D6" w:rsidRDefault="00AB0EB3" w:rsidP="00705AC1">
      <w:pPr>
        <w:pStyle w:val="ListParagraph"/>
        <w:keepNext/>
        <w:numPr>
          <w:ilvl w:val="0"/>
          <w:numId w:val="98"/>
        </w:numPr>
        <w:spacing w:before="120" w:after="120"/>
        <w:ind w:left="1166"/>
        <w:rPr>
          <w:rFonts w:cs="Arial"/>
        </w:rPr>
      </w:pPr>
      <w:r w:rsidRPr="00906355">
        <w:rPr>
          <w:rFonts w:ascii="EYInterstate Light" w:hAnsi="EYInterstate Light" w:cs="Arial"/>
          <w:sz w:val="20"/>
          <w:szCs w:val="20"/>
          <w:lang w:val="en-GB"/>
        </w:rPr>
        <w:t xml:space="preserve">Appraisal of the specific objectives of the proposed programme against targets defined in the environmental pillar of the EU Strategy for the Danube Region </w:t>
      </w:r>
    </w:p>
    <w:p w:rsidR="006824D6" w:rsidRDefault="00AB0EB3" w:rsidP="00705AC1">
      <w:pPr>
        <w:pStyle w:val="ListParagraph"/>
        <w:keepNext/>
        <w:numPr>
          <w:ilvl w:val="0"/>
          <w:numId w:val="98"/>
        </w:numPr>
        <w:spacing w:before="120" w:after="120"/>
        <w:ind w:left="1166"/>
        <w:rPr>
          <w:rFonts w:cs="Arial"/>
        </w:rPr>
      </w:pPr>
      <w:r w:rsidRPr="00906355">
        <w:rPr>
          <w:rFonts w:ascii="EYInterstate Light" w:hAnsi="EYInterstate Light" w:cs="Arial"/>
          <w:sz w:val="20"/>
          <w:szCs w:val="20"/>
          <w:lang w:val="en-GB"/>
        </w:rPr>
        <w:t xml:space="preserve">Assessment of the likely expected impacts on the environment and of environmental policy implications for each Priority Axis </w:t>
      </w:r>
    </w:p>
    <w:p w:rsidR="006824D6" w:rsidRDefault="00AB0EB3" w:rsidP="00705AC1">
      <w:pPr>
        <w:pStyle w:val="ListParagraph"/>
        <w:keepNext/>
        <w:numPr>
          <w:ilvl w:val="0"/>
          <w:numId w:val="98"/>
        </w:numPr>
        <w:spacing w:before="120" w:after="120"/>
        <w:ind w:left="1166"/>
        <w:rPr>
          <w:rFonts w:cs="Arial"/>
        </w:rPr>
      </w:pPr>
      <w:r w:rsidRPr="00906355">
        <w:rPr>
          <w:rFonts w:ascii="EYInterstate Light" w:hAnsi="EYInterstate Light" w:cs="Arial"/>
          <w:sz w:val="20"/>
          <w:szCs w:val="20"/>
          <w:lang w:val="en-GB"/>
        </w:rPr>
        <w:t xml:space="preserve">Evaluation of the proposed monitoring system and provision of  recommendations for modifications of the proposed monitoring framework </w:t>
      </w:r>
    </w:p>
    <w:p w:rsidR="00AB0EB3" w:rsidRDefault="00AB0EB3" w:rsidP="00B154E9">
      <w:pPr>
        <w:spacing w:after="60" w:line="276" w:lineRule="auto"/>
        <w:ind w:left="446"/>
        <w:jc w:val="left"/>
        <w:rPr>
          <w:rFonts w:cs="Arial"/>
        </w:rPr>
      </w:pPr>
      <w:r w:rsidRPr="00AB0EB3">
        <w:rPr>
          <w:rFonts w:cs="Arial"/>
        </w:rPr>
        <w:t>The assessment process was based on available data and has not been constrained by any difficulties.</w:t>
      </w:r>
    </w:p>
    <w:p w:rsidR="00C6322A" w:rsidRPr="00E72CFE" w:rsidRDefault="00C6322A" w:rsidP="00B154E9">
      <w:pPr>
        <w:spacing w:after="60" w:line="276" w:lineRule="auto"/>
        <w:ind w:left="446"/>
        <w:jc w:val="left"/>
        <w:rPr>
          <w:rFonts w:cs="Arial"/>
          <w:szCs w:val="18"/>
        </w:rPr>
      </w:pPr>
      <w:r>
        <w:rPr>
          <w:rFonts w:cs="Arial"/>
          <w:szCs w:val="18"/>
        </w:rPr>
        <w:t xml:space="preserve">The </w:t>
      </w:r>
      <w:r w:rsidR="002C07E2">
        <w:rPr>
          <w:rFonts w:cs="Arial"/>
          <w:szCs w:val="18"/>
        </w:rPr>
        <w:t xml:space="preserve">above mentioned </w:t>
      </w:r>
      <w:r>
        <w:rPr>
          <w:rFonts w:cs="Arial"/>
          <w:szCs w:val="18"/>
        </w:rPr>
        <w:t>key issues are consistent with the</w:t>
      </w:r>
      <w:r w:rsidRPr="00E72CFE">
        <w:rPr>
          <w:rFonts w:cs="Arial"/>
          <w:szCs w:val="18"/>
        </w:rPr>
        <w:t xml:space="preserve"> 11 targets defined in the </w:t>
      </w:r>
      <w:r w:rsidRPr="00B154E9">
        <w:rPr>
          <w:rFonts w:cs="Arial"/>
          <w:b/>
          <w:szCs w:val="18"/>
        </w:rPr>
        <w:t>environmental pillar of the EU Strategy for the Danube Region</w:t>
      </w:r>
      <w:r w:rsidRPr="00E72CFE">
        <w:rPr>
          <w:rFonts w:cs="Arial"/>
          <w:szCs w:val="18"/>
        </w:rPr>
        <w:t xml:space="preserve"> </w:t>
      </w:r>
      <w:r>
        <w:rPr>
          <w:rFonts w:cs="Arial"/>
          <w:szCs w:val="18"/>
        </w:rPr>
        <w:t>covering</w:t>
      </w:r>
      <w:r w:rsidRPr="00E72CFE">
        <w:rPr>
          <w:rFonts w:cs="Arial"/>
          <w:szCs w:val="18"/>
        </w:rPr>
        <w:t xml:space="preserve"> 3 Priority Areas</w:t>
      </w:r>
      <w:r>
        <w:rPr>
          <w:rFonts w:cs="Arial"/>
          <w:szCs w:val="18"/>
        </w:rPr>
        <w:t>:</w:t>
      </w:r>
    </w:p>
    <w:p w:rsidR="006824D6" w:rsidRDefault="00C6322A" w:rsidP="00705AC1">
      <w:pPr>
        <w:pStyle w:val="ListParagraph"/>
        <w:keepNext/>
        <w:numPr>
          <w:ilvl w:val="0"/>
          <w:numId w:val="98"/>
        </w:numPr>
        <w:spacing w:before="120" w:after="120"/>
        <w:ind w:left="1166"/>
        <w:rPr>
          <w:rFonts w:cs="Arial"/>
        </w:rPr>
      </w:pPr>
      <w:r w:rsidRPr="00B154E9">
        <w:rPr>
          <w:rFonts w:ascii="EYInterstate Light" w:hAnsi="EYInterstate Light" w:cs="Arial"/>
          <w:sz w:val="20"/>
          <w:szCs w:val="20"/>
          <w:lang w:val="en-GB"/>
        </w:rPr>
        <w:t>Restore and maintain the quality of waters;</w:t>
      </w:r>
    </w:p>
    <w:p w:rsidR="006824D6" w:rsidRDefault="00C6322A" w:rsidP="00705AC1">
      <w:pPr>
        <w:pStyle w:val="ListParagraph"/>
        <w:keepNext/>
        <w:numPr>
          <w:ilvl w:val="0"/>
          <w:numId w:val="98"/>
        </w:numPr>
        <w:spacing w:before="120" w:after="120"/>
        <w:ind w:left="1166"/>
        <w:rPr>
          <w:rFonts w:cs="Arial"/>
        </w:rPr>
      </w:pPr>
      <w:r w:rsidRPr="00B154E9">
        <w:rPr>
          <w:rFonts w:ascii="EYInterstate Light" w:hAnsi="EYInterstate Light" w:cs="Arial"/>
          <w:sz w:val="20"/>
          <w:szCs w:val="20"/>
          <w:lang w:val="en-GB"/>
        </w:rPr>
        <w:t>Manage environmental risks;</w:t>
      </w:r>
    </w:p>
    <w:p w:rsidR="006824D6" w:rsidRDefault="00C6322A" w:rsidP="00705AC1">
      <w:pPr>
        <w:pStyle w:val="ListParagraph"/>
        <w:keepNext/>
        <w:numPr>
          <w:ilvl w:val="0"/>
          <w:numId w:val="98"/>
        </w:numPr>
        <w:spacing w:before="120" w:after="120"/>
        <w:ind w:left="1166"/>
        <w:rPr>
          <w:rFonts w:cs="Arial"/>
        </w:rPr>
      </w:pPr>
      <w:r w:rsidRPr="00B154E9">
        <w:rPr>
          <w:rFonts w:ascii="EYInterstate Light" w:hAnsi="EYInterstate Light" w:cs="Arial"/>
          <w:sz w:val="20"/>
          <w:szCs w:val="20"/>
          <w:lang w:val="en-GB"/>
        </w:rPr>
        <w:t>Preserve biodiversity, landscapes and the quality of air and soil.</w:t>
      </w:r>
    </w:p>
    <w:p w:rsidR="000B72E0" w:rsidRPr="00E72CFE" w:rsidRDefault="00490A12" w:rsidP="00B154E9">
      <w:pPr>
        <w:spacing w:after="60" w:line="276" w:lineRule="auto"/>
        <w:ind w:left="446"/>
        <w:jc w:val="left"/>
      </w:pPr>
      <w:r>
        <w:rPr>
          <w:rFonts w:cs="Arial"/>
          <w:szCs w:val="18"/>
        </w:rPr>
        <w:t>With regards the Programme Strategy,</w:t>
      </w:r>
      <w:r w:rsidR="00C6322A">
        <w:rPr>
          <w:rFonts w:cs="Arial"/>
          <w:szCs w:val="18"/>
        </w:rPr>
        <w:t xml:space="preserve"> the appraisal</w:t>
      </w:r>
      <w:r w:rsidR="00F9328C" w:rsidRPr="002A7D3D">
        <w:rPr>
          <w:rFonts w:cs="Arial"/>
          <w:szCs w:val="18"/>
        </w:rPr>
        <w:t xml:space="preserve"> </w:t>
      </w:r>
      <w:r>
        <w:rPr>
          <w:rFonts w:cs="Arial"/>
          <w:szCs w:val="18"/>
        </w:rPr>
        <w:t>revealed</w:t>
      </w:r>
      <w:r w:rsidR="00F9328C" w:rsidRPr="002A7D3D">
        <w:rPr>
          <w:rFonts w:cs="Arial"/>
          <w:szCs w:val="18"/>
        </w:rPr>
        <w:t xml:space="preserve"> the following interventions under Priority Axis 3 - Sustainable Mobility and A</w:t>
      </w:r>
      <w:r w:rsidR="00EF32B5" w:rsidRPr="00B154E9">
        <w:rPr>
          <w:rFonts w:cs="Arial"/>
          <w:szCs w:val="18"/>
        </w:rPr>
        <w:t>c</w:t>
      </w:r>
      <w:r w:rsidR="00F9328C" w:rsidRPr="00E72CFE">
        <w:rPr>
          <w:rFonts w:cs="Arial"/>
          <w:szCs w:val="18"/>
        </w:rPr>
        <w:t xml:space="preserve">cessibility, </w:t>
      </w:r>
      <w:r w:rsidR="00F9328C" w:rsidRPr="00B154E9">
        <w:rPr>
          <w:rFonts w:cs="Arial"/>
          <w:b/>
          <w:szCs w:val="18"/>
        </w:rPr>
        <w:t>Thematic Area 3.1</w:t>
      </w:r>
      <w:r w:rsidR="00F9328C" w:rsidRPr="00E72CFE">
        <w:rPr>
          <w:rFonts w:cs="Arial"/>
          <w:szCs w:val="18"/>
        </w:rPr>
        <w:t xml:space="preserve"> – </w:t>
      </w:r>
      <w:r w:rsidR="00F9328C" w:rsidRPr="00B154E9">
        <w:rPr>
          <w:rFonts w:cs="Arial"/>
          <w:i/>
          <w:szCs w:val="18"/>
        </w:rPr>
        <w:t>Mobility and transport infrastructure and services</w:t>
      </w:r>
      <w:r w:rsidR="00F9328C" w:rsidRPr="00E72CFE">
        <w:rPr>
          <w:rFonts w:cs="Arial"/>
          <w:szCs w:val="18"/>
        </w:rPr>
        <w:t xml:space="preserve"> </w:t>
      </w:r>
      <w:r w:rsidR="00F9328C" w:rsidRPr="002A7D3D">
        <w:rPr>
          <w:rFonts w:cs="Arial"/>
          <w:szCs w:val="18"/>
        </w:rPr>
        <w:t xml:space="preserve">with a </w:t>
      </w:r>
      <w:r w:rsidR="00F9328C" w:rsidRPr="00B154E9">
        <w:rPr>
          <w:rFonts w:cs="Arial"/>
          <w:b/>
          <w:szCs w:val="18"/>
        </w:rPr>
        <w:t>possible adverse environmental impacts that could warrant increased attention</w:t>
      </w:r>
      <w:r w:rsidR="00F9328C" w:rsidRPr="00E72CFE">
        <w:t>:</w:t>
      </w:r>
    </w:p>
    <w:p w:rsidR="006824D6" w:rsidRDefault="000B72E0" w:rsidP="00705AC1">
      <w:pPr>
        <w:pStyle w:val="ListParagraph"/>
        <w:keepNext/>
        <w:numPr>
          <w:ilvl w:val="0"/>
          <w:numId w:val="98"/>
        </w:numPr>
        <w:spacing w:before="120" w:after="120"/>
        <w:ind w:left="1166"/>
        <w:rPr>
          <w:rFonts w:ascii="EYInterstate Light" w:hAnsi="EYInterstate Light" w:cs="Arial"/>
          <w:sz w:val="20"/>
          <w:szCs w:val="20"/>
          <w:lang w:val="en-GB"/>
        </w:rPr>
      </w:pPr>
      <w:r w:rsidRPr="00906355">
        <w:rPr>
          <w:rFonts w:ascii="EYInterstate Light" w:hAnsi="EYInterstate Light" w:cs="Arial"/>
          <w:sz w:val="20"/>
          <w:szCs w:val="20"/>
          <w:lang w:val="en-GB"/>
        </w:rPr>
        <w:lastRenderedPageBreak/>
        <w:t xml:space="preserve">Joint studies for the preparation of cross-border infrastructure investments with emphasis on multimodal solutions; </w:t>
      </w:r>
    </w:p>
    <w:p w:rsidR="006824D6" w:rsidRDefault="00F9328C" w:rsidP="00705AC1">
      <w:pPr>
        <w:pStyle w:val="ListParagraph"/>
        <w:keepNext/>
        <w:numPr>
          <w:ilvl w:val="0"/>
          <w:numId w:val="98"/>
        </w:numPr>
        <w:spacing w:before="120" w:after="120"/>
        <w:ind w:left="1166"/>
        <w:rPr>
          <w:rFonts w:ascii="EYInterstate Light" w:hAnsi="EYInterstate Light" w:cs="Arial"/>
          <w:sz w:val="20"/>
          <w:szCs w:val="20"/>
          <w:lang w:val="en-GB"/>
        </w:rPr>
      </w:pPr>
      <w:r w:rsidRPr="00CB2085">
        <w:rPr>
          <w:rFonts w:ascii="EYInterstate Light" w:hAnsi="EYInterstate Light" w:cs="Arial"/>
          <w:sz w:val="20"/>
          <w:szCs w:val="20"/>
          <w:lang w:val="en-GB"/>
        </w:rPr>
        <w:t>Construction/ rehabilitation/ widening of the cross-border crossing points and/ or the road infrastructure leading to the cross-border crossing points;</w:t>
      </w:r>
    </w:p>
    <w:p w:rsidR="006824D6" w:rsidRDefault="00F9328C" w:rsidP="00705AC1">
      <w:pPr>
        <w:pStyle w:val="ListParagraph"/>
        <w:keepNext/>
        <w:numPr>
          <w:ilvl w:val="0"/>
          <w:numId w:val="98"/>
        </w:numPr>
        <w:spacing w:before="120" w:after="120"/>
        <w:ind w:left="1166"/>
        <w:rPr>
          <w:rFonts w:ascii="EYInterstate Light" w:hAnsi="EYInterstate Light" w:cs="Arial"/>
          <w:sz w:val="20"/>
          <w:szCs w:val="20"/>
          <w:lang w:val="en-GB"/>
        </w:rPr>
      </w:pPr>
      <w:r w:rsidRPr="00CB2085">
        <w:rPr>
          <w:rFonts w:ascii="EYInterstate Light" w:hAnsi="EYInterstate Light" w:cs="Arial"/>
          <w:sz w:val="20"/>
          <w:szCs w:val="20"/>
          <w:lang w:val="en-GB"/>
        </w:rPr>
        <w:t>Construction/ rehabilitation/ widening of cross-border roads connecting settlements alongside the border and/or small remote villages with main road, which leads to the border</w:t>
      </w:r>
    </w:p>
    <w:p w:rsidR="006824D6" w:rsidRDefault="005B6F2E" w:rsidP="00705AC1">
      <w:pPr>
        <w:pStyle w:val="ListParagraph"/>
        <w:keepNext/>
        <w:numPr>
          <w:ilvl w:val="0"/>
          <w:numId w:val="98"/>
        </w:numPr>
        <w:spacing w:before="120" w:after="120"/>
        <w:ind w:left="1166"/>
        <w:rPr>
          <w:rFonts w:ascii="EYInterstate Light" w:hAnsi="EYInterstate Light" w:cs="Arial"/>
          <w:sz w:val="20"/>
          <w:szCs w:val="20"/>
          <w:lang w:val="en-GB"/>
        </w:rPr>
      </w:pPr>
      <w:r w:rsidRPr="00906355">
        <w:rPr>
          <w:rFonts w:ascii="EYInterstate Light" w:hAnsi="EYInterstate Light" w:cs="Arial"/>
          <w:sz w:val="20"/>
          <w:szCs w:val="20"/>
          <w:lang w:val="en-GB"/>
        </w:rPr>
        <w:t>Construction/ rehabilitation/ widening of roads linking to the national/ international systems as well as to economic sites of cross-border interest</w:t>
      </w:r>
    </w:p>
    <w:p w:rsidR="006824D6" w:rsidRDefault="005B6F2E" w:rsidP="00705AC1">
      <w:pPr>
        <w:pStyle w:val="ListParagraph"/>
        <w:keepNext/>
        <w:numPr>
          <w:ilvl w:val="0"/>
          <w:numId w:val="98"/>
        </w:numPr>
        <w:spacing w:before="120" w:after="120"/>
        <w:ind w:left="1166"/>
        <w:rPr>
          <w:rFonts w:ascii="EYInterstate Light" w:hAnsi="EYInterstate Light" w:cs="Arial"/>
          <w:sz w:val="20"/>
          <w:szCs w:val="20"/>
          <w:lang w:val="en-GB"/>
        </w:rPr>
      </w:pPr>
      <w:r w:rsidRPr="00906355">
        <w:rPr>
          <w:rFonts w:ascii="EYInterstate Light" w:hAnsi="EYInterstate Light" w:cs="Arial"/>
          <w:sz w:val="20"/>
          <w:szCs w:val="20"/>
          <w:lang w:val="en-GB"/>
        </w:rPr>
        <w:t>Construction/ rehabilitation/ widening of roads connecting settlements within the eligible area</w:t>
      </w:r>
    </w:p>
    <w:p w:rsidR="006824D6" w:rsidRDefault="005B6F2E" w:rsidP="00705AC1">
      <w:pPr>
        <w:pStyle w:val="ListParagraph"/>
        <w:keepNext/>
        <w:numPr>
          <w:ilvl w:val="0"/>
          <w:numId w:val="98"/>
        </w:numPr>
        <w:spacing w:before="120" w:after="120"/>
        <w:ind w:left="1166"/>
        <w:rPr>
          <w:rFonts w:ascii="EYInterstate Light" w:hAnsi="EYInterstate Light" w:cs="Arial"/>
          <w:sz w:val="20"/>
          <w:szCs w:val="20"/>
          <w:lang w:val="en-GB"/>
        </w:rPr>
      </w:pPr>
      <w:r w:rsidRPr="00906355">
        <w:rPr>
          <w:rFonts w:ascii="EYInterstate Light" w:hAnsi="EYInterstate Light" w:cs="Arial"/>
          <w:sz w:val="20"/>
          <w:szCs w:val="20"/>
          <w:lang w:val="en-GB"/>
        </w:rPr>
        <w:t>Creation or modernization of cross-border logistics facilities/ centres</w:t>
      </w:r>
    </w:p>
    <w:p w:rsidR="006824D6" w:rsidRDefault="005B6F2E" w:rsidP="00705AC1">
      <w:pPr>
        <w:pStyle w:val="ListParagraph"/>
        <w:keepNext/>
        <w:numPr>
          <w:ilvl w:val="0"/>
          <w:numId w:val="98"/>
        </w:numPr>
        <w:spacing w:before="120" w:after="120"/>
        <w:ind w:left="1166"/>
        <w:rPr>
          <w:rFonts w:cs="Arial"/>
          <w:lang w:val="en-GB"/>
        </w:rPr>
      </w:pPr>
      <w:r w:rsidRPr="00906355">
        <w:rPr>
          <w:rFonts w:ascii="EYInterstate Light" w:hAnsi="EYInterstate Light" w:cs="Arial"/>
          <w:sz w:val="20"/>
          <w:szCs w:val="20"/>
          <w:lang w:val="en-GB"/>
        </w:rPr>
        <w:t>Development of transport on the Danube and on other rivers within the eligible area, including investments in infrastructure and purchase of equipment for ports and water related mobility</w:t>
      </w:r>
    </w:p>
    <w:p w:rsidR="006824D6" w:rsidRDefault="005B6F2E" w:rsidP="00705AC1">
      <w:pPr>
        <w:pStyle w:val="ListParagraph"/>
        <w:keepNext/>
        <w:numPr>
          <w:ilvl w:val="0"/>
          <w:numId w:val="98"/>
        </w:numPr>
        <w:spacing w:before="120" w:after="120"/>
        <w:ind w:left="1166"/>
        <w:rPr>
          <w:rFonts w:cs="Arial"/>
          <w:lang w:val="en-GB"/>
        </w:rPr>
      </w:pPr>
      <w:r w:rsidRPr="00906355">
        <w:rPr>
          <w:rFonts w:ascii="EYInterstate Light" w:hAnsi="EYInterstate Light" w:cs="Arial"/>
          <w:sz w:val="20"/>
          <w:szCs w:val="20"/>
          <w:lang w:val="en-GB"/>
        </w:rPr>
        <w:t>Construction/ rehabilitation/ widening of the road infrastructure and cross-border crossing points</w:t>
      </w:r>
    </w:p>
    <w:p w:rsidR="00522016" w:rsidRDefault="00522016">
      <w:pPr>
        <w:spacing w:after="60" w:line="276" w:lineRule="auto"/>
        <w:ind w:left="446"/>
        <w:jc w:val="left"/>
        <w:rPr>
          <w:rFonts w:cs="Arial"/>
        </w:rPr>
      </w:pPr>
      <w:r w:rsidRPr="00522016">
        <w:rPr>
          <w:rFonts w:cs="Arial"/>
        </w:rPr>
        <w:t xml:space="preserve">SEA </w:t>
      </w:r>
      <w:r>
        <w:rPr>
          <w:rFonts w:cs="Arial"/>
        </w:rPr>
        <w:t>identified</w:t>
      </w:r>
      <w:r w:rsidRPr="00522016">
        <w:rPr>
          <w:rFonts w:cs="Arial"/>
        </w:rPr>
        <w:t xml:space="preserve"> that </w:t>
      </w:r>
      <w:r w:rsidRPr="00522016">
        <w:rPr>
          <w:rFonts w:cs="Arial"/>
          <w:b/>
        </w:rPr>
        <w:t xml:space="preserve">the proposed CBC programme includes </w:t>
      </w:r>
      <w:r>
        <w:rPr>
          <w:rFonts w:cs="Arial"/>
          <w:b/>
        </w:rPr>
        <w:t>solely</w:t>
      </w:r>
      <w:r w:rsidRPr="00522016">
        <w:rPr>
          <w:rFonts w:cs="Arial"/>
          <w:b/>
        </w:rPr>
        <w:t xml:space="preserve"> one </w:t>
      </w:r>
      <w:r>
        <w:rPr>
          <w:rFonts w:cs="Arial"/>
          <w:b/>
        </w:rPr>
        <w:t>thematic area</w:t>
      </w:r>
      <w:r w:rsidRPr="00522016">
        <w:rPr>
          <w:rFonts w:cs="Arial"/>
          <w:b/>
        </w:rPr>
        <w:t xml:space="preserve"> where possibly significant environmental risks might occur</w:t>
      </w:r>
      <w:r>
        <w:rPr>
          <w:rFonts w:cs="Arial"/>
        </w:rPr>
        <w:t xml:space="preserve">, respectively </w:t>
      </w:r>
      <w:r w:rsidRPr="00906355">
        <w:rPr>
          <w:rFonts w:cs="Arial"/>
          <w:b/>
        </w:rPr>
        <w:t>Thematic Area 3.1.</w:t>
      </w:r>
      <w:r w:rsidRPr="00522016">
        <w:rPr>
          <w:rFonts w:cs="Arial"/>
        </w:rPr>
        <w:t xml:space="preserve"> Mobility and transport infrastructures and services</w:t>
      </w:r>
      <w:r>
        <w:rPr>
          <w:rFonts w:cs="Arial"/>
        </w:rPr>
        <w:t xml:space="preserve">. </w:t>
      </w:r>
      <w:r w:rsidRPr="00522016">
        <w:rPr>
          <w:rFonts w:cs="Arial"/>
        </w:rPr>
        <w:t>Such impacts can be however managed through a rigorous application of environmental assessments (EIAs, SEAs, and transboundary consultations when needed) and assessments of impacts on Natura 2000 network (where relevant).  This IPA CBP programme is ideally positioned to deliver good example of transboundary EIAs or SEAs.</w:t>
      </w:r>
    </w:p>
    <w:p w:rsidR="00AB0EB3" w:rsidRDefault="00A00A84">
      <w:pPr>
        <w:spacing w:after="60" w:line="276" w:lineRule="auto"/>
        <w:ind w:left="446"/>
        <w:jc w:val="left"/>
        <w:rPr>
          <w:rFonts w:cs="Arial"/>
          <w:b/>
        </w:rPr>
      </w:pPr>
      <w:r w:rsidRPr="00E72CFE">
        <w:rPr>
          <w:rFonts w:cs="Arial"/>
        </w:rPr>
        <w:t xml:space="preserve">However, the Programme </w:t>
      </w:r>
      <w:r w:rsidRPr="00B154E9">
        <w:rPr>
          <w:rFonts w:cs="Arial"/>
          <w:b/>
        </w:rPr>
        <w:t>envisage</w:t>
      </w:r>
      <w:r w:rsidR="00E72CFE" w:rsidRPr="00B154E9">
        <w:rPr>
          <w:rFonts w:cs="Arial"/>
          <w:b/>
        </w:rPr>
        <w:t>s</w:t>
      </w:r>
      <w:r w:rsidRPr="00B154E9">
        <w:rPr>
          <w:rFonts w:cs="Arial"/>
          <w:b/>
        </w:rPr>
        <w:t xml:space="preserve"> interventions</w:t>
      </w:r>
      <w:r w:rsidR="00522016" w:rsidRPr="00522016">
        <w:t xml:space="preserve"> </w:t>
      </w:r>
      <w:r w:rsidR="00522016" w:rsidRPr="00522016">
        <w:rPr>
          <w:rFonts w:cs="Arial"/>
          <w:b/>
        </w:rPr>
        <w:t>likely to have a positive impact on the environment</w:t>
      </w:r>
      <w:r w:rsidR="00522016">
        <w:rPr>
          <w:rFonts w:cs="Arial"/>
          <w:b/>
        </w:rPr>
        <w:t xml:space="preserve"> and</w:t>
      </w:r>
      <w:r w:rsidRPr="00B154E9">
        <w:rPr>
          <w:rFonts w:cs="Arial"/>
          <w:b/>
        </w:rPr>
        <w:t xml:space="preserve"> dedicated to</w:t>
      </w:r>
      <w:r w:rsidR="00AB0EB3">
        <w:rPr>
          <w:rFonts w:cs="Arial"/>
          <w:b/>
        </w:rPr>
        <w:t>:</w:t>
      </w:r>
    </w:p>
    <w:p w:rsidR="006824D6" w:rsidRDefault="002C07E2" w:rsidP="00705AC1">
      <w:pPr>
        <w:pStyle w:val="ListParagraph"/>
        <w:keepNext/>
        <w:numPr>
          <w:ilvl w:val="0"/>
          <w:numId w:val="98"/>
        </w:numPr>
        <w:spacing w:before="120" w:after="120"/>
        <w:ind w:left="1166"/>
        <w:rPr>
          <w:rFonts w:cs="Arial"/>
        </w:rPr>
      </w:pPr>
      <w:r w:rsidRPr="002C07E2">
        <w:rPr>
          <w:rFonts w:ascii="EYInterstate Light" w:hAnsi="EYInterstate Light" w:cs="Arial"/>
          <w:sz w:val="20"/>
          <w:szCs w:val="20"/>
          <w:lang w:val="en-US"/>
        </w:rPr>
        <w:t>Health and social infrastructures</w:t>
      </w:r>
      <w:r>
        <w:rPr>
          <w:rFonts w:ascii="EYInterstate Light" w:hAnsi="EYInterstate Light" w:cs="Arial"/>
          <w:sz w:val="20"/>
          <w:szCs w:val="20"/>
          <w:lang w:val="en-US"/>
        </w:rPr>
        <w:t xml:space="preserve"> </w:t>
      </w:r>
      <w:r w:rsidR="00AB0EB3" w:rsidRPr="00906355">
        <w:rPr>
          <w:rFonts w:ascii="EYInterstate Light" w:hAnsi="EYInterstate Light" w:cs="Arial"/>
          <w:sz w:val="20"/>
          <w:szCs w:val="20"/>
          <w:lang w:val="en-GB"/>
        </w:rPr>
        <w:t xml:space="preserve">– </w:t>
      </w:r>
      <w:r w:rsidR="00AB0EB3" w:rsidRPr="00906355">
        <w:rPr>
          <w:rFonts w:ascii="EYInterstate Light" w:hAnsi="EYInterstate Light" w:cs="Arial"/>
          <w:b/>
          <w:sz w:val="20"/>
          <w:szCs w:val="20"/>
          <w:lang w:val="en-GB"/>
        </w:rPr>
        <w:t>Thematic Area 1.2</w:t>
      </w:r>
      <w:r w:rsidR="00AB0EB3" w:rsidRPr="00906355">
        <w:rPr>
          <w:rFonts w:ascii="EYInterstate Light" w:hAnsi="EYInterstate Light" w:cs="Arial"/>
          <w:sz w:val="20"/>
          <w:szCs w:val="20"/>
          <w:lang w:val="en-GB"/>
        </w:rPr>
        <w:t xml:space="preserve"> </w:t>
      </w:r>
    </w:p>
    <w:p w:rsidR="006824D6" w:rsidRDefault="002C07E2" w:rsidP="00705AC1">
      <w:pPr>
        <w:pStyle w:val="ListParagraph"/>
        <w:keepNext/>
        <w:numPr>
          <w:ilvl w:val="0"/>
          <w:numId w:val="98"/>
        </w:numPr>
        <w:spacing w:before="120" w:after="120"/>
        <w:ind w:left="1166"/>
        <w:rPr>
          <w:rFonts w:cs="Arial"/>
        </w:rPr>
      </w:pPr>
      <w:r>
        <w:rPr>
          <w:rFonts w:ascii="EYInterstate Light" w:hAnsi="EYInterstate Light" w:cs="Arial"/>
          <w:sz w:val="20"/>
          <w:szCs w:val="20"/>
          <w:lang w:val="en-GB"/>
        </w:rPr>
        <w:t>E</w:t>
      </w:r>
      <w:r w:rsidR="00A00A84" w:rsidRPr="00906355">
        <w:rPr>
          <w:rFonts w:ascii="EYInterstate Light" w:hAnsi="EYInterstate Light" w:cs="Arial"/>
          <w:sz w:val="20"/>
          <w:szCs w:val="20"/>
          <w:lang w:val="en-GB"/>
        </w:rPr>
        <w:t xml:space="preserve">nvironmental protection and sustainable use of natural resources – </w:t>
      </w:r>
      <w:r w:rsidR="00A00A84" w:rsidRPr="00906355">
        <w:rPr>
          <w:rFonts w:ascii="EYInterstate Light" w:hAnsi="EYInterstate Light" w:cs="Arial"/>
          <w:b/>
          <w:sz w:val="20"/>
          <w:szCs w:val="20"/>
          <w:lang w:val="en-GB"/>
        </w:rPr>
        <w:t xml:space="preserve">Thematic Area 2.1 </w:t>
      </w:r>
    </w:p>
    <w:p w:rsidR="006824D6" w:rsidRDefault="002C07E2" w:rsidP="00705AC1">
      <w:pPr>
        <w:pStyle w:val="ListParagraph"/>
        <w:keepNext/>
        <w:numPr>
          <w:ilvl w:val="0"/>
          <w:numId w:val="98"/>
        </w:numPr>
        <w:spacing w:before="120" w:after="120"/>
        <w:ind w:left="1166"/>
        <w:rPr>
          <w:rFonts w:cs="Arial"/>
        </w:rPr>
      </w:pPr>
      <w:r>
        <w:rPr>
          <w:rFonts w:ascii="EYInterstate Light" w:hAnsi="EYInterstate Light" w:cs="Arial"/>
          <w:sz w:val="20"/>
          <w:szCs w:val="20"/>
          <w:lang w:val="en-GB"/>
        </w:rPr>
        <w:t>E</w:t>
      </w:r>
      <w:r w:rsidR="00A00A84" w:rsidRPr="00906355">
        <w:rPr>
          <w:rFonts w:ascii="EYInterstate Light" w:hAnsi="EYInterstate Light" w:cs="Arial"/>
          <w:sz w:val="20"/>
          <w:szCs w:val="20"/>
          <w:lang w:val="en-GB"/>
        </w:rPr>
        <w:t xml:space="preserve">nvironmental risks management and emergency preparedness – </w:t>
      </w:r>
      <w:r w:rsidR="00A00A84" w:rsidRPr="00906355">
        <w:rPr>
          <w:rFonts w:ascii="EYInterstate Light" w:hAnsi="EYInterstate Light" w:cs="Arial"/>
          <w:b/>
          <w:sz w:val="20"/>
          <w:szCs w:val="20"/>
          <w:lang w:val="en-GB"/>
        </w:rPr>
        <w:t>Thematic Area 2.2</w:t>
      </w:r>
      <w:r w:rsidR="00A00A84" w:rsidRPr="00906355">
        <w:rPr>
          <w:rFonts w:ascii="EYInterstate Light" w:hAnsi="EYInterstate Light" w:cs="Arial"/>
          <w:sz w:val="20"/>
          <w:szCs w:val="20"/>
          <w:lang w:val="en-GB"/>
        </w:rPr>
        <w:t xml:space="preserve"> </w:t>
      </w:r>
    </w:p>
    <w:p w:rsidR="006824D6" w:rsidRDefault="00522016" w:rsidP="00705AC1">
      <w:pPr>
        <w:pStyle w:val="ListParagraph"/>
        <w:keepNext/>
        <w:numPr>
          <w:ilvl w:val="0"/>
          <w:numId w:val="98"/>
        </w:numPr>
        <w:spacing w:before="120" w:after="120"/>
        <w:ind w:left="1166"/>
        <w:rPr>
          <w:rFonts w:cs="Arial"/>
          <w:i/>
        </w:rPr>
      </w:pPr>
      <w:r w:rsidRPr="00906355">
        <w:rPr>
          <w:rFonts w:ascii="EYInterstate Light" w:hAnsi="EYInterstate Light" w:cs="Arial"/>
          <w:sz w:val="20"/>
          <w:szCs w:val="20"/>
          <w:lang w:val="en-GB"/>
        </w:rPr>
        <w:t>Public utilities infrastructure</w:t>
      </w:r>
      <w:r>
        <w:rPr>
          <w:rFonts w:ascii="EYInterstate Light" w:hAnsi="EYInterstate Light" w:cs="Arial"/>
          <w:i/>
          <w:sz w:val="20"/>
          <w:szCs w:val="20"/>
          <w:lang w:val="en-GB"/>
        </w:rPr>
        <w:t xml:space="preserve"> </w:t>
      </w:r>
      <w:r w:rsidR="002C07E2">
        <w:rPr>
          <w:rFonts w:ascii="EYInterstate Light" w:hAnsi="EYInterstate Light" w:cs="Arial"/>
          <w:sz w:val="20"/>
          <w:szCs w:val="20"/>
          <w:lang w:val="en-GB"/>
        </w:rPr>
        <w:t xml:space="preserve">- </w:t>
      </w:r>
      <w:r w:rsidR="002C07E2" w:rsidRPr="002C07E2">
        <w:rPr>
          <w:rFonts w:ascii="EYInterstate Light" w:hAnsi="EYInterstate Light" w:cs="Arial"/>
          <w:b/>
          <w:sz w:val="20"/>
          <w:szCs w:val="20"/>
          <w:lang w:val="en-GB"/>
        </w:rPr>
        <w:t>Thematic Area 3.2</w:t>
      </w:r>
      <w:r w:rsidR="002C07E2">
        <w:rPr>
          <w:rFonts w:ascii="EYInterstate Light" w:hAnsi="EYInterstate Light" w:cs="Arial"/>
          <w:b/>
          <w:sz w:val="20"/>
          <w:szCs w:val="20"/>
          <w:lang w:val="en-GB"/>
        </w:rPr>
        <w:t xml:space="preserve"> </w:t>
      </w:r>
    </w:p>
    <w:p w:rsidR="00A00A84" w:rsidRPr="00E72CFE" w:rsidRDefault="00A00A84" w:rsidP="00B154E9">
      <w:pPr>
        <w:spacing w:after="60" w:line="276" w:lineRule="auto"/>
        <w:ind w:left="446"/>
        <w:jc w:val="left"/>
        <w:rPr>
          <w:rFonts w:cs="Arial"/>
        </w:rPr>
      </w:pPr>
      <w:r w:rsidRPr="00E72CFE">
        <w:rPr>
          <w:rFonts w:cs="Arial"/>
        </w:rPr>
        <w:t xml:space="preserve">All the other </w:t>
      </w:r>
      <w:r w:rsidRPr="00E72CFE">
        <w:rPr>
          <w:rFonts w:cs="Arial"/>
          <w:szCs w:val="18"/>
        </w:rPr>
        <w:t>interventions</w:t>
      </w:r>
      <w:r w:rsidRPr="00E72CFE">
        <w:rPr>
          <w:rFonts w:cs="Arial"/>
        </w:rPr>
        <w:t xml:space="preserve"> which are not mentioned in the above section </w:t>
      </w:r>
      <w:r w:rsidRPr="00B154E9">
        <w:rPr>
          <w:rFonts w:cs="Arial"/>
          <w:b/>
        </w:rPr>
        <w:t>are not subject to the strategic environmental assessment,</w:t>
      </w:r>
      <w:r w:rsidRPr="00E72CFE">
        <w:rPr>
          <w:rFonts w:cs="Arial"/>
        </w:rPr>
        <w:t xml:space="preserve"> respectively actions under </w:t>
      </w:r>
      <w:r w:rsidR="00F75A74" w:rsidRPr="00B154E9">
        <w:rPr>
          <w:rFonts w:cs="Arial"/>
          <w:b/>
        </w:rPr>
        <w:t>Priority Axis 4</w:t>
      </w:r>
      <w:r w:rsidR="00F75A74" w:rsidRPr="00E72CFE">
        <w:rPr>
          <w:rFonts w:cs="Arial"/>
        </w:rPr>
        <w:t xml:space="preserve"> – </w:t>
      </w:r>
      <w:r w:rsidR="00F75A74" w:rsidRPr="00B154E9">
        <w:rPr>
          <w:rFonts w:cs="Arial"/>
          <w:i/>
        </w:rPr>
        <w:t>Attractiveness for sustainable tourism</w:t>
      </w:r>
      <w:r w:rsidR="00F75A74" w:rsidRPr="00E72CFE">
        <w:rPr>
          <w:rFonts w:cs="Arial"/>
        </w:rPr>
        <w:t xml:space="preserve"> and </w:t>
      </w:r>
      <w:r w:rsidR="00F75A74" w:rsidRPr="00B154E9">
        <w:rPr>
          <w:rFonts w:cs="Arial"/>
          <w:b/>
        </w:rPr>
        <w:t>Priority Axis 5</w:t>
      </w:r>
      <w:r w:rsidR="00F75A74" w:rsidRPr="00E72CFE">
        <w:rPr>
          <w:rFonts w:cs="Arial"/>
        </w:rPr>
        <w:t xml:space="preserve"> – </w:t>
      </w:r>
      <w:r w:rsidR="00F75A74" w:rsidRPr="00B154E9">
        <w:rPr>
          <w:rFonts w:cs="Arial"/>
          <w:i/>
        </w:rPr>
        <w:t>Technical Assistance</w:t>
      </w:r>
      <w:r w:rsidRPr="00E72CFE">
        <w:rPr>
          <w:rFonts w:cs="Arial"/>
        </w:rPr>
        <w:t>.</w:t>
      </w:r>
    </w:p>
    <w:p w:rsidR="00F9328C" w:rsidRDefault="00CB2085" w:rsidP="00B154E9">
      <w:pPr>
        <w:spacing w:after="60" w:line="276" w:lineRule="auto"/>
        <w:ind w:left="446"/>
        <w:jc w:val="left"/>
        <w:rPr>
          <w:rFonts w:cs="Arial"/>
          <w:szCs w:val="18"/>
        </w:rPr>
      </w:pPr>
      <w:r>
        <w:rPr>
          <w:rFonts w:cs="Arial"/>
          <w:szCs w:val="18"/>
        </w:rPr>
        <w:t>The report contains as well a</w:t>
      </w:r>
      <w:r w:rsidR="00F9328C" w:rsidRPr="00E72CFE">
        <w:rPr>
          <w:rFonts w:cs="Arial"/>
          <w:szCs w:val="18"/>
        </w:rPr>
        <w:t xml:space="preserve"> list of all protected</w:t>
      </w:r>
      <w:r w:rsidR="00C6322A" w:rsidRPr="00E72CFE">
        <w:rPr>
          <w:rFonts w:cs="Arial"/>
          <w:szCs w:val="18"/>
        </w:rPr>
        <w:t xml:space="preserve"> areas</w:t>
      </w:r>
      <w:r w:rsidR="00F9328C" w:rsidRPr="00E72CFE">
        <w:rPr>
          <w:rFonts w:cs="Arial"/>
          <w:szCs w:val="18"/>
        </w:rPr>
        <w:t>, like NATURA 20</w:t>
      </w:r>
      <w:r w:rsidR="001540B6">
        <w:rPr>
          <w:rFonts w:cs="Arial"/>
          <w:szCs w:val="18"/>
        </w:rPr>
        <w:t>0</w:t>
      </w:r>
      <w:r w:rsidR="00F9328C" w:rsidRPr="00E72CFE">
        <w:rPr>
          <w:rFonts w:cs="Arial"/>
          <w:szCs w:val="18"/>
        </w:rPr>
        <w:t xml:space="preserve">0 sites and a further environmental evaluation will be </w:t>
      </w:r>
      <w:r w:rsidR="00C6322A" w:rsidRPr="00E72CFE">
        <w:rPr>
          <w:rFonts w:cs="Arial"/>
          <w:szCs w:val="18"/>
        </w:rPr>
        <w:t>carried out</w:t>
      </w:r>
      <w:r w:rsidR="00F9328C" w:rsidRPr="00E72CFE">
        <w:rPr>
          <w:rFonts w:cs="Arial"/>
          <w:szCs w:val="18"/>
        </w:rPr>
        <w:t xml:space="preserve"> at the level of each project.</w:t>
      </w:r>
    </w:p>
    <w:p w:rsidR="00333BCA" w:rsidRDefault="00333BCA" w:rsidP="00B154E9">
      <w:pPr>
        <w:spacing w:after="60" w:line="276" w:lineRule="auto"/>
        <w:ind w:left="446"/>
        <w:jc w:val="left"/>
        <w:rPr>
          <w:rFonts w:cs="Arial"/>
          <w:szCs w:val="18"/>
        </w:rPr>
      </w:pPr>
      <w:r>
        <w:rPr>
          <w:rFonts w:cs="Arial"/>
          <w:szCs w:val="18"/>
        </w:rPr>
        <w:t xml:space="preserve">Regarding the monitoring SEA appraised </w:t>
      </w:r>
      <w:r w:rsidRPr="00333BCA">
        <w:rPr>
          <w:rFonts w:cs="Arial"/>
          <w:szCs w:val="18"/>
        </w:rPr>
        <w:t>whether any of the identified impacts require</w:t>
      </w:r>
      <w:r>
        <w:rPr>
          <w:rFonts w:cs="Arial"/>
          <w:szCs w:val="18"/>
        </w:rPr>
        <w:t>d</w:t>
      </w:r>
      <w:r w:rsidRPr="00333BCA">
        <w:rPr>
          <w:rFonts w:cs="Arial"/>
          <w:szCs w:val="18"/>
        </w:rPr>
        <w:t xml:space="preserve"> systemic monitoring on the level of the proposed programme and evaluated applicability of the proposed programme indicators for collecting any relevant environmental data.  </w:t>
      </w:r>
    </w:p>
    <w:p w:rsidR="00333BCA" w:rsidRDefault="00333BCA" w:rsidP="00B154E9">
      <w:pPr>
        <w:spacing w:after="60" w:line="276" w:lineRule="auto"/>
        <w:ind w:left="446"/>
        <w:jc w:val="left"/>
        <w:rPr>
          <w:rFonts w:cs="Arial"/>
          <w:szCs w:val="18"/>
        </w:rPr>
      </w:pPr>
    </w:p>
    <w:p w:rsidR="00333BCA" w:rsidRDefault="00333BCA" w:rsidP="00B154E9">
      <w:pPr>
        <w:spacing w:after="60" w:line="276" w:lineRule="auto"/>
        <w:ind w:left="446"/>
        <w:jc w:val="left"/>
        <w:rPr>
          <w:rFonts w:cs="Arial"/>
          <w:szCs w:val="18"/>
        </w:rPr>
      </w:pPr>
    </w:p>
    <w:p w:rsidR="00333BCA" w:rsidRPr="00E72CFE" w:rsidRDefault="00333BCA" w:rsidP="00B154E9">
      <w:pPr>
        <w:spacing w:after="60" w:line="276" w:lineRule="auto"/>
        <w:ind w:left="446"/>
        <w:jc w:val="left"/>
        <w:rPr>
          <w:rFonts w:cs="Arial"/>
          <w:szCs w:val="18"/>
        </w:rPr>
      </w:pPr>
    </w:p>
    <w:p w:rsidR="00D60541" w:rsidRPr="00E72CFE" w:rsidRDefault="00D60541" w:rsidP="00B154E9">
      <w:pPr>
        <w:spacing w:after="60" w:line="276" w:lineRule="auto"/>
        <w:ind w:left="446"/>
        <w:jc w:val="left"/>
        <w:rPr>
          <w:rFonts w:cs="Arial"/>
          <w:b/>
          <w:i/>
          <w:color w:val="7030A0"/>
        </w:rPr>
      </w:pPr>
      <w:r w:rsidRPr="00E72CFE">
        <w:rPr>
          <w:rFonts w:cs="Arial"/>
          <w:b/>
          <w:i/>
          <w:color w:val="7030A0"/>
        </w:rPr>
        <w:t xml:space="preserve">Conclusions </w:t>
      </w:r>
    </w:p>
    <w:p w:rsidR="00D60541" w:rsidRPr="00E72CFE" w:rsidRDefault="00476C9C" w:rsidP="00B154E9">
      <w:pPr>
        <w:spacing w:after="60" w:line="276" w:lineRule="auto"/>
        <w:ind w:left="446"/>
        <w:jc w:val="left"/>
      </w:pPr>
      <w:r w:rsidRPr="00E72CFE">
        <w:t>The appraisal revealed that overall the Programme Strategy is not expected to cause any negative impacts on the environment.</w:t>
      </w:r>
    </w:p>
    <w:p w:rsidR="00C6322A" w:rsidRPr="00E72CFE" w:rsidRDefault="00C6322A" w:rsidP="00B154E9">
      <w:pPr>
        <w:spacing w:after="60" w:line="276" w:lineRule="auto"/>
        <w:ind w:left="446"/>
        <w:jc w:val="left"/>
      </w:pPr>
      <w:r w:rsidRPr="00B154E9">
        <w:rPr>
          <w:rFonts w:cs="Arial"/>
          <w:b/>
          <w:i/>
          <w:color w:val="7030A0"/>
        </w:rPr>
        <w:t>Recommendations</w:t>
      </w:r>
    </w:p>
    <w:p w:rsidR="0072763A" w:rsidRDefault="00CB2085" w:rsidP="00906355">
      <w:pPr>
        <w:spacing w:after="60" w:line="276" w:lineRule="auto"/>
        <w:ind w:left="446"/>
        <w:jc w:val="left"/>
        <w:rPr>
          <w:rFonts w:cs="Arial"/>
          <w:b/>
          <w:bCs/>
          <w:color w:val="646464"/>
          <w:spacing w:val="-10"/>
          <w:kern w:val="32"/>
          <w:sz w:val="40"/>
          <w:szCs w:val="40"/>
        </w:rPr>
      </w:pPr>
      <w:r>
        <w:rPr>
          <w:i/>
        </w:rPr>
        <w:t xml:space="preserve">All the recommendations provided </w:t>
      </w:r>
      <w:r w:rsidR="00333BCA">
        <w:rPr>
          <w:i/>
        </w:rPr>
        <w:t xml:space="preserve">either by SEA experts or </w:t>
      </w:r>
      <w:r>
        <w:rPr>
          <w:i/>
        </w:rPr>
        <w:t>during SEA Working Group</w:t>
      </w:r>
      <w:r w:rsidR="009A75CB">
        <w:rPr>
          <w:i/>
        </w:rPr>
        <w:t>s</w:t>
      </w:r>
      <w:r>
        <w:rPr>
          <w:i/>
        </w:rPr>
        <w:t xml:space="preserve"> were embedded in the final SEA </w:t>
      </w:r>
      <w:r w:rsidR="009A75CB">
        <w:rPr>
          <w:i/>
        </w:rPr>
        <w:t>Report</w:t>
      </w:r>
      <w:r>
        <w:rPr>
          <w:i/>
        </w:rPr>
        <w:t>.</w:t>
      </w:r>
      <w:r w:rsidR="0072763A">
        <w:rPr>
          <w:b/>
        </w:rPr>
        <w:br w:type="page"/>
      </w:r>
    </w:p>
    <w:p w:rsidR="008B7115" w:rsidRPr="0066098A" w:rsidRDefault="008B7115" w:rsidP="00B154E9">
      <w:pPr>
        <w:pStyle w:val="Heading2"/>
        <w:keepNext/>
        <w:numPr>
          <w:ilvl w:val="1"/>
          <w:numId w:val="21"/>
        </w:numPr>
        <w:tabs>
          <w:tab w:val="clear" w:pos="1620"/>
        </w:tabs>
        <w:ind w:left="1080" w:hanging="1080"/>
        <w:rPr>
          <w:b/>
        </w:rPr>
      </w:pPr>
      <w:bookmarkStart w:id="162" w:name="_Toc395202797"/>
      <w:r w:rsidRPr="00202291">
        <w:rPr>
          <w:b/>
        </w:rPr>
        <w:lastRenderedPageBreak/>
        <w:t xml:space="preserve">Examination of horizontal aspects relevant for the </w:t>
      </w:r>
      <w:r w:rsidR="002B6DF7" w:rsidRPr="0066098A">
        <w:rPr>
          <w:b/>
        </w:rPr>
        <w:t>IPA Programme</w:t>
      </w:r>
      <w:r w:rsidRPr="0066098A">
        <w:rPr>
          <w:b/>
        </w:rPr>
        <w:t xml:space="preserve"> (e.g. adequacy of the planned measures to promote equal opportunities)</w:t>
      </w:r>
      <w:bookmarkEnd w:id="162"/>
    </w:p>
    <w:p w:rsidR="003F4174" w:rsidRPr="00202291" w:rsidRDefault="003F4174" w:rsidP="00304C42">
      <w:pPr>
        <w:spacing w:before="120" w:after="0" w:line="276" w:lineRule="auto"/>
        <w:ind w:left="446"/>
        <w:jc w:val="left"/>
        <w:rPr>
          <w:rFonts w:cs="Arial"/>
          <w:b/>
          <w:i/>
          <w:color w:val="7030A0"/>
          <w:szCs w:val="18"/>
        </w:rPr>
      </w:pPr>
      <w:r w:rsidRPr="0066098A">
        <w:rPr>
          <w:rFonts w:cs="Arial"/>
          <w:b/>
          <w:i/>
          <w:color w:val="7030A0"/>
          <w:szCs w:val="18"/>
        </w:rPr>
        <w:t>Findings</w:t>
      </w:r>
    </w:p>
    <w:p w:rsidR="00471C07" w:rsidRPr="003304D4" w:rsidRDefault="00471C07" w:rsidP="00304C42">
      <w:pPr>
        <w:spacing w:line="276" w:lineRule="auto"/>
        <w:ind w:left="446"/>
        <w:jc w:val="left"/>
        <w:rPr>
          <w:rFonts w:cs="Arial"/>
          <w:szCs w:val="18"/>
        </w:rPr>
      </w:pPr>
      <w:r w:rsidRPr="00E10DF2">
        <w:rPr>
          <w:rFonts w:cs="Arial"/>
          <w:szCs w:val="18"/>
        </w:rPr>
        <w:t xml:space="preserve">In </w:t>
      </w:r>
      <w:r w:rsidR="00A639A7" w:rsidRPr="00E10DF2">
        <w:rPr>
          <w:rFonts w:cs="Arial"/>
          <w:szCs w:val="18"/>
        </w:rPr>
        <w:t>covering</w:t>
      </w:r>
      <w:r w:rsidRPr="003304D4">
        <w:rPr>
          <w:rFonts w:cs="Arial"/>
          <w:szCs w:val="18"/>
        </w:rPr>
        <w:t xml:space="preserve"> this evaluation theme, we have appraised the manner in which the Programme describes its contribution to the promotion of the three horizontal aspects, namely sustainable development, equal opportunities and non-discrimination, as well as equality between men and women, and how these principles are mainstreamed and measured in the Programme. </w:t>
      </w:r>
    </w:p>
    <w:p w:rsidR="00471C07" w:rsidRPr="003304D4" w:rsidRDefault="00471C07" w:rsidP="00304C42">
      <w:pPr>
        <w:spacing w:before="120" w:line="276" w:lineRule="auto"/>
        <w:ind w:left="450"/>
        <w:jc w:val="left"/>
        <w:rPr>
          <w:rFonts w:cs="Arial"/>
          <w:szCs w:val="18"/>
        </w:rPr>
      </w:pPr>
      <w:r w:rsidRPr="003304D4">
        <w:rPr>
          <w:rFonts w:cs="Arial"/>
          <w:szCs w:val="18"/>
        </w:rPr>
        <w:t xml:space="preserve">However, at the time of writing this report, it is not possible to analyze the treatment of horizontal issues during the designing and implementation phases of the Programme or within the monitoring arrangements. </w:t>
      </w:r>
    </w:p>
    <w:p w:rsidR="00471C07" w:rsidRPr="003304D4" w:rsidRDefault="00471C07" w:rsidP="00304C42">
      <w:pPr>
        <w:ind w:left="450"/>
        <w:jc w:val="left"/>
        <w:rPr>
          <w:rFonts w:cs="Arial"/>
          <w:szCs w:val="18"/>
        </w:rPr>
      </w:pPr>
      <w:r w:rsidRPr="003304D4">
        <w:rPr>
          <w:rFonts w:cs="Arial"/>
          <w:szCs w:val="18"/>
        </w:rPr>
        <w:t xml:space="preserve">The Programme presents in a </w:t>
      </w:r>
      <w:r w:rsidR="00976E5E" w:rsidRPr="003304D4">
        <w:rPr>
          <w:rFonts w:cs="Arial"/>
          <w:szCs w:val="18"/>
        </w:rPr>
        <w:t>self-standing</w:t>
      </w:r>
      <w:r w:rsidRPr="003304D4">
        <w:rPr>
          <w:rFonts w:cs="Arial"/>
          <w:szCs w:val="18"/>
        </w:rPr>
        <w:t xml:space="preserve"> section, namely Section 6, the contribution to the three horizontal aspects envisaged. </w:t>
      </w:r>
      <w:r w:rsidRPr="003304D4">
        <w:rPr>
          <w:rFonts w:cs="Arial"/>
          <w:b/>
          <w:szCs w:val="18"/>
        </w:rPr>
        <w:t xml:space="preserve">According to the </w:t>
      </w:r>
      <w:r w:rsidR="001540B6">
        <w:rPr>
          <w:rFonts w:cs="Arial"/>
          <w:b/>
          <w:szCs w:val="18"/>
        </w:rPr>
        <w:t xml:space="preserve">Final </w:t>
      </w:r>
      <w:r w:rsidR="00883CA0" w:rsidRPr="003304D4">
        <w:rPr>
          <w:rFonts w:cs="Arial"/>
          <w:b/>
          <w:szCs w:val="18"/>
        </w:rPr>
        <w:t xml:space="preserve">Draft </w:t>
      </w:r>
      <w:r w:rsidR="001540B6">
        <w:rPr>
          <w:rFonts w:cs="Arial"/>
          <w:b/>
          <w:szCs w:val="18"/>
        </w:rPr>
        <w:t xml:space="preserve">of the </w:t>
      </w:r>
      <w:r w:rsidR="00883CA0" w:rsidRPr="003304D4">
        <w:rPr>
          <w:rFonts w:cs="Arial"/>
          <w:b/>
          <w:szCs w:val="18"/>
        </w:rPr>
        <w:t>Programming Document</w:t>
      </w:r>
      <w:r w:rsidRPr="003304D4">
        <w:rPr>
          <w:rFonts w:cs="Arial"/>
          <w:b/>
          <w:szCs w:val="18"/>
        </w:rPr>
        <w:t xml:space="preserve">, </w:t>
      </w:r>
      <w:r w:rsidR="00883CA0" w:rsidRPr="003304D4">
        <w:rPr>
          <w:rFonts w:cs="Arial"/>
          <w:b/>
          <w:szCs w:val="18"/>
        </w:rPr>
        <w:t xml:space="preserve">although </w:t>
      </w:r>
      <w:r w:rsidRPr="003304D4">
        <w:rPr>
          <w:rFonts w:cs="Arial"/>
          <w:b/>
          <w:szCs w:val="18"/>
        </w:rPr>
        <w:t xml:space="preserve">these themes </w:t>
      </w:r>
      <w:r w:rsidR="006C4336" w:rsidRPr="003304D4">
        <w:rPr>
          <w:rFonts w:cs="Arial"/>
          <w:b/>
          <w:szCs w:val="18"/>
        </w:rPr>
        <w:t xml:space="preserve">are  </w:t>
      </w:r>
      <w:r w:rsidRPr="003304D4">
        <w:rPr>
          <w:rFonts w:cs="Arial"/>
          <w:b/>
          <w:szCs w:val="18"/>
        </w:rPr>
        <w:t xml:space="preserve">taken into account during the programming process, </w:t>
      </w:r>
      <w:r w:rsidR="00A639A7" w:rsidRPr="003304D4">
        <w:rPr>
          <w:rFonts w:cs="Arial"/>
          <w:b/>
          <w:szCs w:val="18"/>
        </w:rPr>
        <w:t>the detailed way in which they will be put in practice</w:t>
      </w:r>
      <w:r w:rsidR="00883CA0" w:rsidRPr="003304D4">
        <w:rPr>
          <w:rFonts w:cs="Arial"/>
          <w:b/>
          <w:szCs w:val="18"/>
        </w:rPr>
        <w:t xml:space="preserve"> shall take place </w:t>
      </w:r>
      <w:r w:rsidRPr="003304D4">
        <w:rPr>
          <w:rFonts w:cs="Arial"/>
          <w:b/>
          <w:szCs w:val="18"/>
        </w:rPr>
        <w:t>during the implementation phase of the Programme, with regard to project selection, monitoring and evaluation arrang</w:t>
      </w:r>
      <w:r w:rsidR="006C4336" w:rsidRPr="003304D4">
        <w:rPr>
          <w:rFonts w:cs="Arial"/>
          <w:b/>
          <w:szCs w:val="18"/>
        </w:rPr>
        <w:t>e</w:t>
      </w:r>
      <w:r w:rsidRPr="003304D4">
        <w:rPr>
          <w:rFonts w:cs="Arial"/>
          <w:b/>
          <w:szCs w:val="18"/>
        </w:rPr>
        <w:t>ments.</w:t>
      </w:r>
      <w:r w:rsidRPr="003304D4">
        <w:rPr>
          <w:rFonts w:cs="Arial"/>
          <w:szCs w:val="18"/>
        </w:rPr>
        <w:t xml:space="preserve"> </w:t>
      </w:r>
    </w:p>
    <w:p w:rsidR="00471C07" w:rsidRPr="003304D4" w:rsidRDefault="00471C07" w:rsidP="00304C42">
      <w:pPr>
        <w:ind w:left="450"/>
        <w:jc w:val="left"/>
        <w:rPr>
          <w:rFonts w:cs="Arial"/>
          <w:szCs w:val="18"/>
        </w:rPr>
      </w:pPr>
      <w:r w:rsidRPr="003304D4">
        <w:rPr>
          <w:rFonts w:cs="Arial"/>
          <w:szCs w:val="18"/>
        </w:rPr>
        <w:t>As such, the Prog</w:t>
      </w:r>
      <w:r w:rsidR="00296E1C" w:rsidRPr="003304D4">
        <w:rPr>
          <w:rFonts w:cs="Arial"/>
          <w:szCs w:val="18"/>
        </w:rPr>
        <w:t>r</w:t>
      </w:r>
      <w:r w:rsidRPr="003304D4">
        <w:rPr>
          <w:rFonts w:cs="Arial"/>
          <w:szCs w:val="18"/>
        </w:rPr>
        <w:t>amme specifies the following aspects regarding equal opportunities and gender equality:</w:t>
      </w:r>
    </w:p>
    <w:p w:rsidR="00471C07" w:rsidRPr="003304D4" w:rsidRDefault="00471C07" w:rsidP="00E10DF2">
      <w:pPr>
        <w:ind w:left="450"/>
        <w:jc w:val="left"/>
        <w:rPr>
          <w:rFonts w:cs="Arial"/>
          <w:i/>
          <w:color w:val="4BACC6" w:themeColor="accent5"/>
          <w:szCs w:val="18"/>
        </w:rPr>
      </w:pPr>
      <w:r w:rsidRPr="003304D4">
        <w:rPr>
          <w:rFonts w:cs="Arial"/>
          <w:i/>
          <w:color w:val="4BACC6" w:themeColor="accent5"/>
          <w:szCs w:val="18"/>
        </w:rPr>
        <w:t>“</w:t>
      </w:r>
      <w:r w:rsidR="00AF56D0" w:rsidRPr="003304D4">
        <w:rPr>
          <w:rFonts w:cs="Arial"/>
          <w:i/>
          <w:color w:val="4BACC6" w:themeColor="accent5"/>
          <w:szCs w:val="18"/>
        </w:rPr>
        <w:t>During programme implementation the Programme emphasizes on the principle of equal access to information of the possibilities offered by the Programme. This includes targeting different social groups adequately; removing barriers in the communication of the Programme (e.g. media, language etc.), promoting barrier free approaches etc</w:t>
      </w:r>
      <w:r w:rsidR="001540B6">
        <w:rPr>
          <w:rFonts w:cs="Arial"/>
          <w:i/>
          <w:color w:val="4BACC6" w:themeColor="accent5"/>
          <w:szCs w:val="18"/>
        </w:rPr>
        <w:t>.</w:t>
      </w:r>
      <w:r w:rsidRPr="003304D4">
        <w:rPr>
          <w:rFonts w:cs="Arial"/>
          <w:i/>
          <w:color w:val="4BACC6" w:themeColor="accent5"/>
          <w:szCs w:val="18"/>
        </w:rPr>
        <w:t>”</w:t>
      </w:r>
    </w:p>
    <w:p w:rsidR="00471C07" w:rsidRPr="003304D4" w:rsidRDefault="00471C07" w:rsidP="00304C42">
      <w:pPr>
        <w:ind w:left="450"/>
        <w:jc w:val="left"/>
        <w:rPr>
          <w:rFonts w:cs="Arial"/>
          <w:szCs w:val="18"/>
        </w:rPr>
      </w:pPr>
      <w:r w:rsidRPr="003304D4">
        <w:rPr>
          <w:rFonts w:cs="Arial"/>
          <w:szCs w:val="18"/>
        </w:rPr>
        <w:t>and with regard to sustainable development:</w:t>
      </w:r>
    </w:p>
    <w:p w:rsidR="00471C07" w:rsidRPr="003304D4" w:rsidRDefault="00471C07" w:rsidP="00304C42">
      <w:pPr>
        <w:ind w:left="450"/>
        <w:jc w:val="left"/>
        <w:rPr>
          <w:rFonts w:cs="Arial"/>
          <w:i/>
          <w:color w:val="4BACC6" w:themeColor="accent5"/>
          <w:szCs w:val="18"/>
        </w:rPr>
      </w:pPr>
      <w:r w:rsidRPr="003304D4">
        <w:rPr>
          <w:rFonts w:cs="Arial"/>
          <w:i/>
          <w:color w:val="4BACC6" w:themeColor="accent5"/>
          <w:szCs w:val="18"/>
        </w:rPr>
        <w:t xml:space="preserve">“The contribution of each project to these principles will be addressed in a qualitative manner in the frame of project selection and programme monitoring and evaluation.” </w:t>
      </w:r>
    </w:p>
    <w:p w:rsidR="00C456DF" w:rsidRPr="003304D4" w:rsidRDefault="00C456DF" w:rsidP="00C456DF">
      <w:pPr>
        <w:ind w:left="450"/>
        <w:jc w:val="left"/>
        <w:rPr>
          <w:rFonts w:cs="Arial"/>
          <w:szCs w:val="18"/>
        </w:rPr>
      </w:pPr>
      <w:r w:rsidRPr="003304D4">
        <w:rPr>
          <w:rFonts w:cs="Arial"/>
          <w:szCs w:val="18"/>
        </w:rPr>
        <w:t>In order to appraise the contribution of the Programme to the sustainable development principle, we first had to clarify the definition of it in the EU context.  Taking into account the EU Sustainable Development Strategy (EU SDS), seven key challenges are to be addressed:</w:t>
      </w:r>
    </w:p>
    <w:tbl>
      <w:tblPr>
        <w:tblStyle w:val="TableGrid"/>
        <w:tblW w:w="0" w:type="auto"/>
        <w:tblInd w:w="558" w:type="dxa"/>
        <w:tblBorders>
          <w:top w:val="none" w:sz="0" w:space="0" w:color="auto"/>
          <w:bottom w:val="none" w:sz="0" w:space="0" w:color="auto"/>
          <w:insideH w:val="none" w:sz="0" w:space="0" w:color="auto"/>
        </w:tblBorders>
        <w:shd w:val="clear" w:color="auto" w:fill="F2F2F2" w:themeFill="background1" w:themeFillShade="F2"/>
        <w:tblLook w:val="04A0" w:firstRow="1" w:lastRow="0" w:firstColumn="1" w:lastColumn="0" w:noHBand="0" w:noVBand="1"/>
      </w:tblPr>
      <w:tblGrid>
        <w:gridCol w:w="4410"/>
        <w:gridCol w:w="4500"/>
      </w:tblGrid>
      <w:tr w:rsidR="00C456DF" w:rsidRPr="003304D4" w:rsidTr="001540B6">
        <w:trPr>
          <w:cnfStyle w:val="100000000000" w:firstRow="1" w:lastRow="0" w:firstColumn="0" w:lastColumn="0" w:oddVBand="0" w:evenVBand="0" w:oddHBand="0" w:evenHBand="0" w:firstRowFirstColumn="0" w:firstRowLastColumn="0" w:lastRowFirstColumn="0" w:lastRowLastColumn="0"/>
        </w:trPr>
        <w:tc>
          <w:tcPr>
            <w:tcW w:w="4410" w:type="dxa"/>
            <w:shd w:val="clear" w:color="auto" w:fill="F2F2F2" w:themeFill="background1" w:themeFillShade="F2"/>
            <w:tcMar>
              <w:top w:w="72" w:type="dxa"/>
              <w:left w:w="115" w:type="dxa"/>
              <w:right w:w="115" w:type="dxa"/>
            </w:tcMar>
          </w:tcPr>
          <w:p w:rsidR="006824D6" w:rsidRDefault="00C456DF" w:rsidP="00705AC1">
            <w:pPr>
              <w:numPr>
                <w:ilvl w:val="0"/>
                <w:numId w:val="114"/>
              </w:numPr>
              <w:jc w:val="left"/>
              <w:rPr>
                <w:rFonts w:cs="Arial"/>
                <w:i/>
                <w:szCs w:val="18"/>
              </w:rPr>
            </w:pPr>
            <w:r w:rsidRPr="003304D4">
              <w:rPr>
                <w:rFonts w:cs="Arial"/>
                <w:i/>
                <w:szCs w:val="18"/>
              </w:rPr>
              <w:t>Climate change and clean energy</w:t>
            </w:r>
          </w:p>
          <w:p w:rsidR="006824D6" w:rsidRDefault="00C456DF" w:rsidP="00705AC1">
            <w:pPr>
              <w:numPr>
                <w:ilvl w:val="0"/>
                <w:numId w:val="114"/>
              </w:numPr>
              <w:jc w:val="left"/>
              <w:rPr>
                <w:rFonts w:cs="Arial"/>
                <w:i/>
                <w:szCs w:val="18"/>
              </w:rPr>
            </w:pPr>
            <w:r w:rsidRPr="003304D4">
              <w:rPr>
                <w:rFonts w:cs="Arial"/>
                <w:i/>
                <w:szCs w:val="18"/>
              </w:rPr>
              <w:t>Sustainable transport</w:t>
            </w:r>
          </w:p>
          <w:p w:rsidR="006824D6" w:rsidRDefault="00C456DF" w:rsidP="00705AC1">
            <w:pPr>
              <w:numPr>
                <w:ilvl w:val="0"/>
                <w:numId w:val="114"/>
              </w:numPr>
              <w:jc w:val="left"/>
              <w:rPr>
                <w:rFonts w:cs="Arial"/>
                <w:i/>
                <w:szCs w:val="18"/>
              </w:rPr>
            </w:pPr>
            <w:r w:rsidRPr="003304D4">
              <w:rPr>
                <w:rFonts w:cs="Arial"/>
                <w:i/>
                <w:szCs w:val="18"/>
              </w:rPr>
              <w:t>Sustainable consumption and production</w:t>
            </w:r>
          </w:p>
          <w:p w:rsidR="006824D6" w:rsidRDefault="00C456DF" w:rsidP="00705AC1">
            <w:pPr>
              <w:numPr>
                <w:ilvl w:val="0"/>
                <w:numId w:val="114"/>
              </w:numPr>
              <w:jc w:val="left"/>
              <w:rPr>
                <w:rFonts w:cs="Arial"/>
                <w:i/>
                <w:szCs w:val="18"/>
              </w:rPr>
            </w:pPr>
            <w:r w:rsidRPr="003304D4">
              <w:rPr>
                <w:rFonts w:cs="Arial"/>
                <w:i/>
                <w:szCs w:val="18"/>
              </w:rPr>
              <w:t>Conservation and management of natural resources</w:t>
            </w:r>
          </w:p>
        </w:tc>
        <w:tc>
          <w:tcPr>
            <w:tcW w:w="4500" w:type="dxa"/>
            <w:shd w:val="clear" w:color="auto" w:fill="F2F2F2" w:themeFill="background1" w:themeFillShade="F2"/>
            <w:tcMar>
              <w:top w:w="72" w:type="dxa"/>
              <w:left w:w="115" w:type="dxa"/>
              <w:right w:w="115" w:type="dxa"/>
            </w:tcMar>
          </w:tcPr>
          <w:p w:rsidR="006824D6" w:rsidRDefault="00C456DF" w:rsidP="00705AC1">
            <w:pPr>
              <w:numPr>
                <w:ilvl w:val="0"/>
                <w:numId w:val="114"/>
              </w:numPr>
              <w:jc w:val="left"/>
              <w:rPr>
                <w:rFonts w:cs="Arial"/>
                <w:i/>
                <w:szCs w:val="18"/>
              </w:rPr>
            </w:pPr>
            <w:r w:rsidRPr="003304D4">
              <w:rPr>
                <w:rFonts w:cs="Arial"/>
                <w:i/>
                <w:szCs w:val="18"/>
              </w:rPr>
              <w:t>Public health</w:t>
            </w:r>
          </w:p>
          <w:p w:rsidR="006824D6" w:rsidRDefault="00C456DF" w:rsidP="00705AC1">
            <w:pPr>
              <w:numPr>
                <w:ilvl w:val="0"/>
                <w:numId w:val="114"/>
              </w:numPr>
              <w:jc w:val="left"/>
              <w:rPr>
                <w:rFonts w:cs="Arial"/>
                <w:i/>
                <w:szCs w:val="18"/>
              </w:rPr>
            </w:pPr>
            <w:r w:rsidRPr="003304D4">
              <w:rPr>
                <w:rFonts w:cs="Arial"/>
                <w:i/>
                <w:szCs w:val="18"/>
              </w:rPr>
              <w:t>Social inclusion, demography and migration</w:t>
            </w:r>
          </w:p>
          <w:p w:rsidR="006824D6" w:rsidRDefault="00C456DF" w:rsidP="00705AC1">
            <w:pPr>
              <w:numPr>
                <w:ilvl w:val="0"/>
                <w:numId w:val="114"/>
              </w:numPr>
              <w:jc w:val="left"/>
              <w:rPr>
                <w:rFonts w:cs="Arial"/>
                <w:i/>
                <w:szCs w:val="18"/>
              </w:rPr>
            </w:pPr>
            <w:r w:rsidRPr="003304D4">
              <w:rPr>
                <w:rFonts w:cs="Arial"/>
                <w:i/>
                <w:szCs w:val="18"/>
              </w:rPr>
              <w:t>Global poverty and sustainable development</w:t>
            </w:r>
          </w:p>
        </w:tc>
      </w:tr>
    </w:tbl>
    <w:p w:rsidR="00C456DF" w:rsidRPr="003304D4" w:rsidRDefault="00C456DF" w:rsidP="00304C42">
      <w:pPr>
        <w:ind w:left="450"/>
        <w:jc w:val="left"/>
        <w:rPr>
          <w:rFonts w:cs="Arial"/>
          <w:szCs w:val="18"/>
        </w:rPr>
      </w:pPr>
    </w:p>
    <w:p w:rsidR="00AF56D0" w:rsidRPr="003304D4" w:rsidRDefault="00AF56D0" w:rsidP="00AF56D0">
      <w:pPr>
        <w:ind w:left="450"/>
        <w:jc w:val="left"/>
        <w:rPr>
          <w:rFonts w:cs="Arial"/>
          <w:b/>
          <w:i/>
          <w:szCs w:val="18"/>
        </w:rPr>
      </w:pPr>
      <w:r w:rsidRPr="003304D4">
        <w:rPr>
          <w:rFonts w:cs="Arial"/>
          <w:b/>
          <w:i/>
          <w:szCs w:val="18"/>
        </w:rPr>
        <w:t xml:space="preserve">Horizontal principles and the </w:t>
      </w:r>
      <w:r w:rsidR="003D17E5" w:rsidRPr="003304D4">
        <w:rPr>
          <w:rFonts w:cs="Arial"/>
          <w:b/>
          <w:i/>
          <w:szCs w:val="18"/>
        </w:rPr>
        <w:t xml:space="preserve">needs assessment </w:t>
      </w:r>
    </w:p>
    <w:p w:rsidR="00AF56D0" w:rsidRPr="003304D4" w:rsidRDefault="00AF56D0" w:rsidP="00AF56D0">
      <w:pPr>
        <w:ind w:left="450"/>
        <w:jc w:val="left"/>
        <w:rPr>
          <w:rFonts w:cs="Arial"/>
          <w:szCs w:val="18"/>
        </w:rPr>
      </w:pPr>
      <w:r w:rsidRPr="003304D4">
        <w:rPr>
          <w:rFonts w:cs="Arial"/>
          <w:szCs w:val="18"/>
        </w:rPr>
        <w:t>In order to justify the selection of specific actions embedding the three horizontal principles, Romania-Serbia IPA CBC Programme presents in Section 1 the specific challenges to be addressed in relation to:</w:t>
      </w:r>
    </w:p>
    <w:p w:rsidR="006824D6" w:rsidRDefault="00296E1C" w:rsidP="00705AC1">
      <w:pPr>
        <w:pStyle w:val="ListParagraph"/>
        <w:pageBreakBefore/>
        <w:numPr>
          <w:ilvl w:val="0"/>
          <w:numId w:val="115"/>
        </w:numPr>
        <w:rPr>
          <w:rFonts w:cs="Arial"/>
        </w:rPr>
      </w:pPr>
      <w:r w:rsidRPr="00B154E9">
        <w:rPr>
          <w:rFonts w:ascii="EYInterstate Light" w:hAnsi="EYInterstate Light" w:cs="Arial"/>
          <w:sz w:val="20"/>
          <w:szCs w:val="20"/>
          <w:lang w:val="en-GB"/>
        </w:rPr>
        <w:lastRenderedPageBreak/>
        <w:t>Equal opportunities and non-discrimination</w:t>
      </w:r>
    </w:p>
    <w:p w:rsidR="00296E1C" w:rsidRPr="00DA4BBF" w:rsidRDefault="00296E1C" w:rsidP="00B154E9">
      <w:pPr>
        <w:ind w:left="450"/>
        <w:jc w:val="left"/>
        <w:rPr>
          <w:rFonts w:cs="Arial"/>
        </w:rPr>
      </w:pPr>
      <w:r w:rsidRPr="00E10DF2">
        <w:rPr>
          <w:rFonts w:cs="Arial"/>
        </w:rPr>
        <w:t xml:space="preserve">Regarding this principle, the Programme Strategy identifies the main challenges of disadvantaged and/or vulnerable groups as being </w:t>
      </w:r>
      <w:r w:rsidRPr="00E10DF2">
        <w:rPr>
          <w:rFonts w:cs="Arial"/>
          <w:szCs w:val="18"/>
        </w:rPr>
        <w:t>related</w:t>
      </w:r>
      <w:r w:rsidRPr="00DA4BBF">
        <w:rPr>
          <w:rFonts w:cs="Arial"/>
        </w:rPr>
        <w:t xml:space="preserve"> to </w:t>
      </w:r>
      <w:r w:rsidR="00930B5F" w:rsidRPr="003304D4">
        <w:rPr>
          <w:rFonts w:cs="Arial"/>
        </w:rPr>
        <w:t>limited access to health care services, limited access to education, low employment rate and high poverty rates influenced by social exclusion.</w:t>
      </w:r>
    </w:p>
    <w:p w:rsidR="00296E1C" w:rsidRPr="003304D4" w:rsidRDefault="00296E1C" w:rsidP="00B154E9">
      <w:pPr>
        <w:ind w:left="450"/>
        <w:jc w:val="left"/>
        <w:rPr>
          <w:rFonts w:cs="Arial"/>
        </w:rPr>
      </w:pPr>
      <w:r w:rsidRPr="003304D4">
        <w:rPr>
          <w:rFonts w:cs="Arial"/>
        </w:rPr>
        <w:t>Moreover, Section 6</w:t>
      </w:r>
      <w:r w:rsidR="005A3C0A" w:rsidRPr="003304D4">
        <w:rPr>
          <w:rFonts w:cs="Arial"/>
        </w:rPr>
        <w:t>.2</w:t>
      </w:r>
      <w:r w:rsidRPr="003304D4">
        <w:rPr>
          <w:rFonts w:cs="Arial"/>
        </w:rPr>
        <w:t xml:space="preserve"> of the Programme states that:</w:t>
      </w:r>
    </w:p>
    <w:p w:rsidR="00296E1C" w:rsidRPr="00B154E9" w:rsidRDefault="00296E1C" w:rsidP="00B154E9">
      <w:pPr>
        <w:ind w:left="450"/>
        <w:jc w:val="left"/>
        <w:rPr>
          <w:rFonts w:cs="Arial"/>
          <w:i/>
          <w:color w:val="4BACC6" w:themeColor="accent5"/>
          <w:szCs w:val="18"/>
        </w:rPr>
      </w:pPr>
      <w:r w:rsidRPr="00DA4BBF">
        <w:rPr>
          <w:rFonts w:cs="Arial"/>
          <w:i/>
          <w:color w:val="4BACC6" w:themeColor="accent5"/>
          <w:szCs w:val="18"/>
        </w:rPr>
        <w:t>“In the course of programme preparation, the Programme has observed non-discrimination and addressed relevant issues related to the socio-demographic developments in the Programme area (mainly related to ethnic composition, access to services and opportunities, migration and ageing) in the SWOT analysis. The strategy of the Programme puts emphasis in the availability of programme benefits to everyone through knowledge diffusion and dissemination, equality in the quality and access to social and public services, promotion of resources efficiency and availability of public environmental goods and services.</w:t>
      </w:r>
      <w:r w:rsidRPr="00E10DF2">
        <w:rPr>
          <w:rFonts w:cs="Arial"/>
          <w:i/>
          <w:color w:val="4BACC6" w:themeColor="accent5"/>
          <w:szCs w:val="18"/>
        </w:rPr>
        <w:t>”</w:t>
      </w:r>
      <w:r w:rsidRPr="00B154E9">
        <w:rPr>
          <w:rFonts w:cs="Arial"/>
          <w:i/>
          <w:color w:val="4BACC6" w:themeColor="accent5"/>
          <w:szCs w:val="18"/>
        </w:rPr>
        <w:t xml:space="preserve"> </w:t>
      </w:r>
    </w:p>
    <w:p w:rsidR="00296E1C" w:rsidRPr="00DA4BBF" w:rsidRDefault="00296E1C" w:rsidP="00B154E9">
      <w:pPr>
        <w:pStyle w:val="ListParagraph"/>
        <w:ind w:left="1170"/>
        <w:rPr>
          <w:rFonts w:cs="Arial"/>
        </w:rPr>
      </w:pPr>
    </w:p>
    <w:p w:rsidR="006824D6" w:rsidRDefault="00296E1C" w:rsidP="00705AC1">
      <w:pPr>
        <w:pStyle w:val="ListParagraph"/>
        <w:numPr>
          <w:ilvl w:val="0"/>
          <w:numId w:val="115"/>
        </w:numPr>
        <w:rPr>
          <w:rFonts w:cs="Arial"/>
        </w:rPr>
      </w:pPr>
      <w:r w:rsidRPr="00B154E9">
        <w:rPr>
          <w:rFonts w:ascii="EYInterstate Light" w:hAnsi="EYInterstate Light" w:cs="Arial"/>
          <w:sz w:val="20"/>
          <w:szCs w:val="20"/>
          <w:lang w:val="en-GB"/>
        </w:rPr>
        <w:t>Equality between men and women</w:t>
      </w:r>
    </w:p>
    <w:p w:rsidR="00930B5F" w:rsidRPr="00DA4BBF" w:rsidRDefault="00930B5F" w:rsidP="00B154E9">
      <w:pPr>
        <w:ind w:left="450"/>
        <w:jc w:val="left"/>
        <w:rPr>
          <w:rFonts w:cs="Arial"/>
        </w:rPr>
      </w:pPr>
      <w:r w:rsidRPr="00E10DF2">
        <w:rPr>
          <w:rFonts w:cs="Arial"/>
        </w:rPr>
        <w:t>The Programme Strategy identified small differences between women and men unemployment rate</w:t>
      </w:r>
      <w:r w:rsidR="00C30790" w:rsidRPr="003304D4">
        <w:rPr>
          <w:rFonts w:cs="Arial"/>
        </w:rPr>
        <w:t xml:space="preserve"> as being the solely need to be addressed at the level of the proposed actions regarding this principle.</w:t>
      </w:r>
    </w:p>
    <w:p w:rsidR="006824D6" w:rsidRDefault="00296E1C" w:rsidP="00705AC1">
      <w:pPr>
        <w:pStyle w:val="ListParagraph"/>
        <w:numPr>
          <w:ilvl w:val="0"/>
          <w:numId w:val="115"/>
        </w:numPr>
        <w:rPr>
          <w:rFonts w:cs="Arial"/>
        </w:rPr>
      </w:pPr>
      <w:r w:rsidRPr="00B154E9">
        <w:rPr>
          <w:rFonts w:ascii="EYInterstate Light" w:hAnsi="EYInterstate Light" w:cs="Arial"/>
          <w:sz w:val="20"/>
          <w:szCs w:val="20"/>
          <w:lang w:val="en-GB"/>
        </w:rPr>
        <w:t>Sustainable development</w:t>
      </w:r>
    </w:p>
    <w:p w:rsidR="00AF56D0" w:rsidRPr="003304D4" w:rsidRDefault="005A3C0A" w:rsidP="00304C42">
      <w:pPr>
        <w:ind w:left="450"/>
        <w:jc w:val="left"/>
        <w:rPr>
          <w:rFonts w:cs="Arial"/>
          <w:szCs w:val="18"/>
        </w:rPr>
      </w:pPr>
      <w:r w:rsidRPr="00E10DF2">
        <w:rPr>
          <w:rFonts w:cs="Arial"/>
          <w:szCs w:val="18"/>
        </w:rPr>
        <w:t>According to the section dedicated to sustainable de</w:t>
      </w:r>
      <w:r w:rsidRPr="003304D4">
        <w:rPr>
          <w:rFonts w:cs="Arial"/>
          <w:szCs w:val="18"/>
        </w:rPr>
        <w:t xml:space="preserve">velopment (Section 6.1) and in accordance with the justification for the selection of thematic priorities (Table 3), the Programme will mainly tackle this principle from the perspectives of </w:t>
      </w:r>
      <w:r w:rsidRPr="00B154E9">
        <w:rPr>
          <w:rFonts w:cs="Arial"/>
          <w:b/>
          <w:szCs w:val="18"/>
        </w:rPr>
        <w:t>climate change and clean energy</w:t>
      </w:r>
      <w:r w:rsidRPr="00E10DF2">
        <w:rPr>
          <w:rFonts w:cs="Arial"/>
          <w:szCs w:val="18"/>
        </w:rPr>
        <w:t xml:space="preserve">, </w:t>
      </w:r>
      <w:r w:rsidRPr="00B154E9">
        <w:rPr>
          <w:rFonts w:cs="Arial"/>
          <w:b/>
          <w:szCs w:val="18"/>
        </w:rPr>
        <w:t>sustainable transport</w:t>
      </w:r>
      <w:r w:rsidRPr="00E10DF2">
        <w:rPr>
          <w:rFonts w:cs="Arial"/>
          <w:szCs w:val="18"/>
        </w:rPr>
        <w:t xml:space="preserve">, </w:t>
      </w:r>
      <w:r w:rsidRPr="00B154E9">
        <w:rPr>
          <w:rFonts w:cs="Arial"/>
          <w:b/>
          <w:szCs w:val="18"/>
        </w:rPr>
        <w:t>conservation and management of natural resources</w:t>
      </w:r>
      <w:r w:rsidRPr="00E10DF2">
        <w:rPr>
          <w:rFonts w:cs="Arial"/>
          <w:szCs w:val="18"/>
        </w:rPr>
        <w:t xml:space="preserve">, </w:t>
      </w:r>
      <w:r w:rsidRPr="00B154E9">
        <w:rPr>
          <w:rFonts w:cs="Arial"/>
          <w:b/>
          <w:szCs w:val="18"/>
        </w:rPr>
        <w:t>public health</w:t>
      </w:r>
      <w:r w:rsidR="003D17E5" w:rsidRPr="00E10DF2">
        <w:rPr>
          <w:rFonts w:cs="Arial"/>
          <w:szCs w:val="18"/>
        </w:rPr>
        <w:t xml:space="preserve">, </w:t>
      </w:r>
      <w:r w:rsidRPr="00B154E9">
        <w:rPr>
          <w:rFonts w:cs="Arial"/>
          <w:b/>
          <w:szCs w:val="18"/>
        </w:rPr>
        <w:t>social inclusion, demography and migration</w:t>
      </w:r>
      <w:r w:rsidR="005E42A3" w:rsidRPr="00E10DF2">
        <w:rPr>
          <w:rFonts w:cs="Arial"/>
          <w:szCs w:val="18"/>
        </w:rPr>
        <w:t xml:space="preserve">, </w:t>
      </w:r>
      <w:r w:rsidR="003D17E5" w:rsidRPr="00B154E9">
        <w:rPr>
          <w:rFonts w:cs="Arial"/>
          <w:b/>
          <w:szCs w:val="18"/>
        </w:rPr>
        <w:t>global poverty and sustainable development</w:t>
      </w:r>
      <w:r w:rsidR="003D17E5" w:rsidRPr="00E10DF2">
        <w:rPr>
          <w:rFonts w:cs="Arial"/>
          <w:i/>
          <w:szCs w:val="18"/>
        </w:rPr>
        <w:t>.</w:t>
      </w:r>
      <w:r w:rsidRPr="003304D4">
        <w:rPr>
          <w:rFonts w:cs="Arial"/>
          <w:szCs w:val="18"/>
        </w:rPr>
        <w:t xml:space="preserve"> </w:t>
      </w:r>
    </w:p>
    <w:p w:rsidR="005A3C0A" w:rsidRPr="00E10DF2" w:rsidRDefault="005A3C0A" w:rsidP="00304C42">
      <w:pPr>
        <w:ind w:left="450"/>
        <w:jc w:val="left"/>
        <w:rPr>
          <w:rFonts w:cs="Arial"/>
          <w:szCs w:val="18"/>
        </w:rPr>
      </w:pPr>
      <w:r w:rsidRPr="003304D4">
        <w:rPr>
          <w:rFonts w:cs="Arial"/>
          <w:szCs w:val="18"/>
        </w:rPr>
        <w:t xml:space="preserve">Furthermore, Section 6.1 identifies as </w:t>
      </w:r>
      <w:r w:rsidRPr="00B154E9">
        <w:rPr>
          <w:rFonts w:cs="Arial"/>
          <w:b/>
          <w:szCs w:val="18"/>
        </w:rPr>
        <w:t>biggest challenges</w:t>
      </w:r>
      <w:r w:rsidRPr="00E10DF2">
        <w:rPr>
          <w:rFonts w:cs="Arial"/>
          <w:szCs w:val="18"/>
        </w:rPr>
        <w:t xml:space="preserve"> being related to </w:t>
      </w:r>
      <w:r w:rsidRPr="00E10DF2">
        <w:rPr>
          <w:rFonts w:cs="Arial"/>
          <w:i/>
          <w:szCs w:val="18"/>
        </w:rPr>
        <w:t xml:space="preserve">environmental and biodiversity </w:t>
      </w:r>
      <w:r w:rsidRPr="003304D4">
        <w:rPr>
          <w:rFonts w:cs="Arial"/>
          <w:i/>
          <w:szCs w:val="18"/>
        </w:rPr>
        <w:t>protection</w:t>
      </w:r>
      <w:r w:rsidR="000C72B8" w:rsidRPr="003304D4">
        <w:rPr>
          <w:rFonts w:cs="Arial"/>
          <w:i/>
          <w:szCs w:val="18"/>
        </w:rPr>
        <w:t>,</w:t>
      </w:r>
      <w:r w:rsidRPr="003304D4">
        <w:rPr>
          <w:rFonts w:cs="Arial"/>
          <w:i/>
          <w:szCs w:val="18"/>
        </w:rPr>
        <w:t xml:space="preserve"> sustainable use of natural resources and the addressing of climate change, environmental risks management</w:t>
      </w:r>
      <w:r w:rsidRPr="00E10DF2">
        <w:rPr>
          <w:rFonts w:cs="Arial"/>
          <w:szCs w:val="18"/>
        </w:rPr>
        <w:t xml:space="preserve"> and </w:t>
      </w:r>
      <w:r w:rsidRPr="00B154E9">
        <w:rPr>
          <w:rFonts w:cs="Arial"/>
          <w:i/>
          <w:szCs w:val="18"/>
        </w:rPr>
        <w:t>emergency preparedness</w:t>
      </w:r>
      <w:r w:rsidRPr="00E10DF2">
        <w:rPr>
          <w:rFonts w:cs="Arial"/>
          <w:szCs w:val="18"/>
        </w:rPr>
        <w:t>.</w:t>
      </w:r>
    </w:p>
    <w:p w:rsidR="005E42A3" w:rsidRPr="003304D4" w:rsidRDefault="005E42A3" w:rsidP="005E42A3">
      <w:pPr>
        <w:ind w:left="450"/>
        <w:jc w:val="left"/>
        <w:rPr>
          <w:rFonts w:cs="Arial"/>
          <w:b/>
          <w:i/>
          <w:szCs w:val="18"/>
        </w:rPr>
      </w:pPr>
      <w:r w:rsidRPr="00E10DF2">
        <w:rPr>
          <w:rFonts w:cs="Arial"/>
          <w:b/>
          <w:i/>
          <w:szCs w:val="18"/>
        </w:rPr>
        <w:t xml:space="preserve">Horizontal principles and the </w:t>
      </w:r>
      <w:r w:rsidRPr="003304D4">
        <w:rPr>
          <w:rFonts w:cs="Arial"/>
          <w:b/>
          <w:i/>
          <w:szCs w:val="18"/>
        </w:rPr>
        <w:t xml:space="preserve">Programme Strategy </w:t>
      </w:r>
    </w:p>
    <w:p w:rsidR="005E42A3" w:rsidRPr="00B154E9" w:rsidRDefault="005E42A3" w:rsidP="00E10DF2">
      <w:pPr>
        <w:ind w:left="450"/>
        <w:jc w:val="left"/>
        <w:rPr>
          <w:rFonts w:cs="Arial"/>
          <w:bCs/>
          <w:szCs w:val="18"/>
        </w:rPr>
      </w:pPr>
      <w:r w:rsidRPr="003304D4">
        <w:rPr>
          <w:rFonts w:cs="Arial"/>
          <w:szCs w:val="18"/>
        </w:rPr>
        <w:t xml:space="preserve">In order to </w:t>
      </w:r>
      <w:r w:rsidR="003F74DE" w:rsidRPr="003304D4">
        <w:rPr>
          <w:rFonts w:cs="Arial"/>
          <w:szCs w:val="18"/>
        </w:rPr>
        <w:t xml:space="preserve">mainstream the horizontal aspects, </w:t>
      </w:r>
      <w:r w:rsidRPr="003304D4">
        <w:rPr>
          <w:rFonts w:cs="Arial"/>
          <w:szCs w:val="18"/>
        </w:rPr>
        <w:t xml:space="preserve">the </w:t>
      </w:r>
      <w:r w:rsidR="001555B5" w:rsidRPr="003304D4">
        <w:rPr>
          <w:rFonts w:cs="Arial"/>
          <w:szCs w:val="18"/>
        </w:rPr>
        <w:t>Programme</w:t>
      </w:r>
      <w:r w:rsidRPr="003304D4">
        <w:rPr>
          <w:rFonts w:cs="Arial"/>
          <w:szCs w:val="18"/>
        </w:rPr>
        <w:t xml:space="preserve"> </w:t>
      </w:r>
      <w:r w:rsidR="003F74DE" w:rsidRPr="003304D4">
        <w:rPr>
          <w:rFonts w:cs="Arial"/>
          <w:szCs w:val="18"/>
        </w:rPr>
        <w:t>envisages</w:t>
      </w:r>
      <w:r w:rsidR="00C24F98" w:rsidRPr="003304D4">
        <w:rPr>
          <w:rFonts w:cs="Arial"/>
          <w:szCs w:val="18"/>
        </w:rPr>
        <w:t xml:space="preserve"> a nu</w:t>
      </w:r>
      <w:r w:rsidR="001555B5" w:rsidRPr="003304D4">
        <w:rPr>
          <w:rFonts w:cs="Arial"/>
          <w:szCs w:val="18"/>
        </w:rPr>
        <w:t xml:space="preserve">mber of </w:t>
      </w:r>
      <w:r w:rsidR="0085441C" w:rsidRPr="003304D4">
        <w:rPr>
          <w:rFonts w:cs="Arial"/>
          <w:szCs w:val="18"/>
        </w:rPr>
        <w:t xml:space="preserve">actions </w:t>
      </w:r>
      <w:r w:rsidR="003F74DE" w:rsidRPr="003304D4">
        <w:rPr>
          <w:rFonts w:cs="Arial"/>
          <w:szCs w:val="18"/>
        </w:rPr>
        <w:t>under each specific objective</w:t>
      </w:r>
      <w:r w:rsidR="001555B5" w:rsidRPr="003304D4">
        <w:rPr>
          <w:rFonts w:cs="Arial"/>
          <w:szCs w:val="18"/>
        </w:rPr>
        <w:t>.</w:t>
      </w:r>
      <w:r w:rsidR="003F74DE" w:rsidRPr="003304D4">
        <w:rPr>
          <w:rFonts w:cs="Arial"/>
          <w:szCs w:val="18"/>
        </w:rPr>
        <w:t xml:space="preserve"> Most of the actions promoting equal opportunities and non-discrimination and gender equality are addressed under </w:t>
      </w:r>
      <w:r w:rsidR="003F74DE" w:rsidRPr="00B154E9">
        <w:rPr>
          <w:rFonts w:cs="Arial"/>
          <w:b/>
          <w:szCs w:val="18"/>
        </w:rPr>
        <w:t>Priority Axis 1</w:t>
      </w:r>
      <w:r w:rsidR="003F74DE" w:rsidRPr="00E10DF2">
        <w:rPr>
          <w:rFonts w:cs="Arial"/>
          <w:szCs w:val="18"/>
        </w:rPr>
        <w:t xml:space="preserve"> - </w:t>
      </w:r>
      <w:r w:rsidR="003F74DE" w:rsidRPr="00B154E9">
        <w:rPr>
          <w:rFonts w:cs="Arial"/>
          <w:bCs/>
          <w:i/>
          <w:szCs w:val="18"/>
        </w:rPr>
        <w:t xml:space="preserve">Employment promotion and basic services strengthening for an inclusive growth </w:t>
      </w:r>
      <w:r w:rsidR="003F74DE" w:rsidRPr="00B154E9">
        <w:rPr>
          <w:rFonts w:cs="Arial"/>
          <w:bCs/>
          <w:szCs w:val="18"/>
        </w:rPr>
        <w:t xml:space="preserve">and supporting sustainable development under </w:t>
      </w:r>
      <w:r w:rsidR="003F74DE" w:rsidRPr="00B154E9">
        <w:rPr>
          <w:rFonts w:cs="Arial"/>
          <w:b/>
          <w:bCs/>
          <w:szCs w:val="18"/>
        </w:rPr>
        <w:t xml:space="preserve">Priority Axis 2 - </w:t>
      </w:r>
      <w:r w:rsidR="003F74DE" w:rsidRPr="00B154E9">
        <w:rPr>
          <w:rFonts w:cs="Arial"/>
          <w:bCs/>
          <w:i/>
          <w:szCs w:val="18"/>
        </w:rPr>
        <w:t>Environmental protection and risk management</w:t>
      </w:r>
      <w:r w:rsidR="003F74DE" w:rsidRPr="00B154E9">
        <w:rPr>
          <w:rFonts w:cs="Arial"/>
          <w:bCs/>
          <w:szCs w:val="18"/>
        </w:rPr>
        <w:t xml:space="preserve"> and </w:t>
      </w:r>
      <w:r w:rsidR="003F74DE" w:rsidRPr="00B154E9">
        <w:rPr>
          <w:rFonts w:cs="Arial"/>
          <w:b/>
          <w:bCs/>
          <w:szCs w:val="18"/>
        </w:rPr>
        <w:t>Priority Axis 3</w:t>
      </w:r>
      <w:r w:rsidR="003F74DE" w:rsidRPr="00B154E9">
        <w:rPr>
          <w:rFonts w:cs="Arial"/>
          <w:bCs/>
          <w:szCs w:val="18"/>
        </w:rPr>
        <w:t xml:space="preserve"> - </w:t>
      </w:r>
      <w:r w:rsidR="003F74DE" w:rsidRPr="00B154E9">
        <w:rPr>
          <w:rFonts w:cs="Arial"/>
          <w:bCs/>
          <w:i/>
          <w:szCs w:val="18"/>
        </w:rPr>
        <w:t>Sustainable Mobility and Accessibility</w:t>
      </w:r>
      <w:r w:rsidR="003F74DE" w:rsidRPr="00B154E9">
        <w:rPr>
          <w:rFonts w:cs="Arial"/>
          <w:bCs/>
          <w:szCs w:val="18"/>
        </w:rPr>
        <w:t>.</w:t>
      </w:r>
    </w:p>
    <w:p w:rsidR="00D9203D" w:rsidRPr="00B154E9" w:rsidRDefault="00D9203D" w:rsidP="00E10DF2">
      <w:pPr>
        <w:ind w:left="450"/>
        <w:jc w:val="left"/>
        <w:rPr>
          <w:rFonts w:cs="Arial"/>
          <w:bCs/>
          <w:szCs w:val="18"/>
        </w:rPr>
      </w:pPr>
      <w:r w:rsidRPr="00B154E9">
        <w:rPr>
          <w:rFonts w:cs="Arial"/>
          <w:bCs/>
          <w:szCs w:val="18"/>
        </w:rPr>
        <w:t xml:space="preserve">Nevertheless most of the actions are not exclusively targeting particular disadvantaged groups, but rather address vulnerable/disadvantaged groups as a whole. In one case women are targeted in a specific action which is addressed under the employment and labour mobility </w:t>
      </w:r>
      <w:r w:rsidR="002160B1">
        <w:rPr>
          <w:rFonts w:cs="Arial"/>
          <w:bCs/>
          <w:szCs w:val="18"/>
        </w:rPr>
        <w:t>Specific objective</w:t>
      </w:r>
      <w:r w:rsidRPr="00B154E9">
        <w:rPr>
          <w:rFonts w:cs="Arial"/>
          <w:bCs/>
          <w:szCs w:val="18"/>
        </w:rPr>
        <w:t>.</w:t>
      </w:r>
    </w:p>
    <w:p w:rsidR="006818F6" w:rsidRDefault="006818F6">
      <w:pPr>
        <w:ind w:left="450"/>
        <w:jc w:val="left"/>
        <w:rPr>
          <w:rFonts w:cs="Arial"/>
          <w:szCs w:val="18"/>
        </w:rPr>
      </w:pPr>
      <w:r w:rsidRPr="00E10DF2">
        <w:rPr>
          <w:rFonts w:cs="Arial"/>
          <w:szCs w:val="18"/>
        </w:rPr>
        <w:t>Fu</w:t>
      </w:r>
      <w:r w:rsidRPr="003304D4">
        <w:rPr>
          <w:rFonts w:cs="Arial"/>
          <w:szCs w:val="18"/>
        </w:rPr>
        <w:t xml:space="preserve">rthermore, the target groups identified in the actions revealed by the appraisal as supporting horizontal principles are as well reflected at the level of output and result indicators (e.g. </w:t>
      </w:r>
      <w:r w:rsidRPr="00B154E9">
        <w:rPr>
          <w:rFonts w:cs="Arial"/>
          <w:i/>
          <w:szCs w:val="18"/>
        </w:rPr>
        <w:t>Disadvantaged persons involved in projects activities</w:t>
      </w:r>
      <w:r w:rsidRPr="00E10DF2">
        <w:rPr>
          <w:rFonts w:cs="Arial"/>
          <w:szCs w:val="18"/>
        </w:rPr>
        <w:t xml:space="preserve"> as output indicator, </w:t>
      </w:r>
      <w:r w:rsidRPr="00B154E9">
        <w:rPr>
          <w:rFonts w:cs="Arial"/>
          <w:i/>
          <w:szCs w:val="18"/>
        </w:rPr>
        <w:t>Population accessing   sustainable and efficient public utilities networks (energy, water,  ICT)</w:t>
      </w:r>
      <w:r w:rsidRPr="00E10DF2">
        <w:rPr>
          <w:rFonts w:cs="Arial"/>
          <w:szCs w:val="18"/>
        </w:rPr>
        <w:t xml:space="preserve"> as result indicator).</w:t>
      </w:r>
    </w:p>
    <w:p w:rsidR="00AB500D" w:rsidRDefault="00AB500D">
      <w:pPr>
        <w:overflowPunct/>
        <w:autoSpaceDE/>
        <w:autoSpaceDN/>
        <w:adjustRightInd/>
        <w:spacing w:after="0" w:line="240" w:lineRule="auto"/>
        <w:jc w:val="left"/>
        <w:textAlignment w:val="auto"/>
        <w:rPr>
          <w:rFonts w:cs="Arial"/>
          <w:szCs w:val="18"/>
        </w:rPr>
      </w:pPr>
      <w:r>
        <w:rPr>
          <w:rFonts w:cs="Arial"/>
          <w:szCs w:val="18"/>
        </w:rPr>
        <w:br w:type="page"/>
      </w:r>
    </w:p>
    <w:p w:rsidR="001555B5" w:rsidRDefault="001555B5" w:rsidP="001555B5">
      <w:pPr>
        <w:ind w:left="450"/>
        <w:jc w:val="left"/>
        <w:rPr>
          <w:rFonts w:cs="Arial"/>
          <w:szCs w:val="18"/>
        </w:rPr>
      </w:pPr>
      <w:r w:rsidRPr="003304D4">
        <w:rPr>
          <w:rFonts w:cs="Arial"/>
          <w:szCs w:val="18"/>
        </w:rPr>
        <w:lastRenderedPageBreak/>
        <w:t>The actions envisaged by the Programme addressing the three horizontal principles are presented below:</w:t>
      </w:r>
    </w:p>
    <w:tbl>
      <w:tblPr>
        <w:tblStyle w:val="TableGrid"/>
        <w:tblW w:w="9015" w:type="dxa"/>
        <w:tblInd w:w="55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3922"/>
        <w:gridCol w:w="1362"/>
        <w:gridCol w:w="1071"/>
        <w:gridCol w:w="1221"/>
        <w:gridCol w:w="1439"/>
      </w:tblGrid>
      <w:tr w:rsidR="00C24F98" w:rsidRPr="0014302E" w:rsidTr="00B154E9">
        <w:trPr>
          <w:cnfStyle w:val="100000000000" w:firstRow="1" w:lastRow="0" w:firstColumn="0" w:lastColumn="0" w:oddVBand="0" w:evenVBand="0" w:oddHBand="0" w:evenHBand="0" w:firstRowFirstColumn="0" w:firstRowLastColumn="0" w:lastRowFirstColumn="0" w:lastRowLastColumn="0"/>
          <w:tblHeader/>
        </w:trPr>
        <w:tc>
          <w:tcPr>
            <w:tcW w:w="3922" w:type="dxa"/>
            <w:shd w:val="clear" w:color="auto" w:fill="FFE600"/>
          </w:tcPr>
          <w:p w:rsidR="00C24F98" w:rsidRPr="00B154E9" w:rsidRDefault="00C24F98" w:rsidP="00B154E9">
            <w:pPr>
              <w:spacing w:before="120" w:line="240" w:lineRule="auto"/>
              <w:jc w:val="left"/>
              <w:rPr>
                <w:sz w:val="16"/>
                <w:szCs w:val="16"/>
              </w:rPr>
            </w:pPr>
            <w:r w:rsidRPr="00B154E9">
              <w:rPr>
                <w:sz w:val="16"/>
                <w:szCs w:val="16"/>
              </w:rPr>
              <w:t>Actions envisaged by the Romania-Serbia IPA CBC Programme</w:t>
            </w:r>
          </w:p>
        </w:tc>
        <w:tc>
          <w:tcPr>
            <w:tcW w:w="1362" w:type="dxa"/>
            <w:shd w:val="clear" w:color="auto" w:fill="FFE600"/>
          </w:tcPr>
          <w:p w:rsidR="00C24F98" w:rsidRPr="00B154E9" w:rsidRDefault="00C24F98" w:rsidP="00B154E9">
            <w:pPr>
              <w:spacing w:before="120" w:line="240" w:lineRule="auto"/>
              <w:jc w:val="left"/>
              <w:rPr>
                <w:sz w:val="16"/>
                <w:szCs w:val="16"/>
              </w:rPr>
            </w:pPr>
            <w:r w:rsidRPr="00B154E9">
              <w:rPr>
                <w:sz w:val="16"/>
                <w:szCs w:val="16"/>
              </w:rPr>
              <w:t>Equal opportunities and non- discrimination</w:t>
            </w:r>
          </w:p>
        </w:tc>
        <w:tc>
          <w:tcPr>
            <w:tcW w:w="1071" w:type="dxa"/>
            <w:shd w:val="clear" w:color="auto" w:fill="FFE600"/>
          </w:tcPr>
          <w:p w:rsidR="00C24F98" w:rsidRPr="00B154E9" w:rsidRDefault="00C24F98" w:rsidP="00B154E9">
            <w:pPr>
              <w:spacing w:before="120" w:line="240" w:lineRule="auto"/>
              <w:jc w:val="left"/>
              <w:rPr>
                <w:sz w:val="16"/>
                <w:szCs w:val="16"/>
              </w:rPr>
            </w:pPr>
            <w:r w:rsidRPr="00B154E9">
              <w:rPr>
                <w:sz w:val="16"/>
                <w:szCs w:val="16"/>
              </w:rPr>
              <w:t>Equality between me and women</w:t>
            </w:r>
          </w:p>
        </w:tc>
        <w:tc>
          <w:tcPr>
            <w:tcW w:w="1221" w:type="dxa"/>
            <w:shd w:val="clear" w:color="auto" w:fill="FFE600"/>
          </w:tcPr>
          <w:p w:rsidR="00C24F98" w:rsidRPr="00B154E9" w:rsidRDefault="00C24F98" w:rsidP="00B154E9">
            <w:pPr>
              <w:spacing w:before="120" w:line="240" w:lineRule="auto"/>
              <w:jc w:val="left"/>
              <w:rPr>
                <w:sz w:val="16"/>
                <w:szCs w:val="16"/>
              </w:rPr>
            </w:pPr>
            <w:r w:rsidRPr="00B154E9">
              <w:rPr>
                <w:sz w:val="16"/>
                <w:szCs w:val="16"/>
              </w:rPr>
              <w:t>Sustainable development</w:t>
            </w:r>
          </w:p>
        </w:tc>
        <w:tc>
          <w:tcPr>
            <w:tcW w:w="1439" w:type="dxa"/>
            <w:shd w:val="clear" w:color="auto" w:fill="FFE600"/>
          </w:tcPr>
          <w:p w:rsidR="00C24F98" w:rsidRPr="00B154E9" w:rsidRDefault="00C24F98" w:rsidP="00B154E9">
            <w:pPr>
              <w:spacing w:before="120" w:line="240" w:lineRule="auto"/>
              <w:jc w:val="left"/>
              <w:rPr>
                <w:sz w:val="16"/>
                <w:szCs w:val="16"/>
              </w:rPr>
            </w:pPr>
            <w:r w:rsidRPr="00B154E9">
              <w:rPr>
                <w:sz w:val="16"/>
                <w:szCs w:val="16"/>
              </w:rPr>
              <w:t>Target groups identified</w:t>
            </w:r>
            <w:r w:rsidR="0014302E">
              <w:rPr>
                <w:sz w:val="16"/>
                <w:szCs w:val="16"/>
              </w:rPr>
              <w:t xml:space="preserve"> in the action</w:t>
            </w:r>
          </w:p>
        </w:tc>
      </w:tr>
      <w:tr w:rsidR="00C24F98" w:rsidRPr="0014302E" w:rsidTr="00B154E9">
        <w:tc>
          <w:tcPr>
            <w:tcW w:w="9015" w:type="dxa"/>
            <w:gridSpan w:val="5"/>
            <w:shd w:val="clear" w:color="auto" w:fill="A6A6A6" w:themeFill="background1" w:themeFillShade="A6"/>
          </w:tcPr>
          <w:p w:rsidR="00C24F98" w:rsidRPr="00B154E9" w:rsidRDefault="00C24F98" w:rsidP="00E10DF2">
            <w:pPr>
              <w:spacing w:before="120" w:line="240" w:lineRule="auto"/>
              <w:rPr>
                <w:sz w:val="16"/>
                <w:szCs w:val="16"/>
              </w:rPr>
            </w:pPr>
            <w:r w:rsidRPr="00B154E9">
              <w:rPr>
                <w:sz w:val="16"/>
                <w:szCs w:val="16"/>
              </w:rPr>
              <w:t xml:space="preserve">Priority Axis 1 - </w:t>
            </w:r>
            <w:r w:rsidRPr="00B154E9">
              <w:rPr>
                <w:b/>
                <w:bCs/>
                <w:sz w:val="16"/>
                <w:szCs w:val="16"/>
                <w:lang w:val="en-US"/>
              </w:rPr>
              <w:t xml:space="preserve"> </w:t>
            </w:r>
            <w:r w:rsidRPr="00B154E9">
              <w:rPr>
                <w:bCs/>
                <w:sz w:val="16"/>
                <w:szCs w:val="16"/>
                <w:lang w:val="en-US"/>
              </w:rPr>
              <w:t>Employment promotion and basic services strengthening for an inclusive growth</w:t>
            </w:r>
          </w:p>
        </w:tc>
      </w:tr>
      <w:tr w:rsidR="006C4A83" w:rsidRPr="0014302E" w:rsidTr="00B154E9">
        <w:tc>
          <w:tcPr>
            <w:tcW w:w="9015" w:type="dxa"/>
            <w:gridSpan w:val="5"/>
            <w:shd w:val="clear" w:color="auto" w:fill="D9D9D9" w:themeFill="background1" w:themeFillShade="D9"/>
          </w:tcPr>
          <w:p w:rsidR="006C4A83" w:rsidRPr="00B154E9" w:rsidRDefault="002160B1" w:rsidP="00C24F98">
            <w:pPr>
              <w:spacing w:before="120" w:line="240" w:lineRule="auto"/>
              <w:rPr>
                <w:b/>
                <w:sz w:val="16"/>
                <w:szCs w:val="16"/>
              </w:rPr>
            </w:pPr>
            <w:r>
              <w:rPr>
                <w:b/>
                <w:sz w:val="16"/>
                <w:szCs w:val="16"/>
                <w:lang w:val="en-US"/>
              </w:rPr>
              <w:t>Specific objective</w:t>
            </w:r>
            <w:r w:rsidR="006C4A83" w:rsidRPr="00B154E9">
              <w:rPr>
                <w:b/>
                <w:sz w:val="16"/>
                <w:szCs w:val="16"/>
                <w:lang w:val="en-US"/>
              </w:rPr>
              <w:t xml:space="preserve"> 1.1. </w:t>
            </w:r>
            <w:r w:rsidR="0085441C" w:rsidRPr="00B154E9">
              <w:rPr>
                <w:b/>
                <w:sz w:val="16"/>
                <w:szCs w:val="16"/>
                <w:lang w:val="en-US"/>
              </w:rPr>
              <w:t xml:space="preserve">- </w:t>
            </w:r>
            <w:r w:rsidR="006C4A83" w:rsidRPr="00B154E9">
              <w:rPr>
                <w:b/>
                <w:sz w:val="16"/>
                <w:szCs w:val="16"/>
                <w:lang w:val="en-US"/>
              </w:rPr>
              <w:t>Employment and labour mobility</w:t>
            </w:r>
          </w:p>
        </w:tc>
      </w:tr>
      <w:tr w:rsidR="00C24F98" w:rsidRPr="0014302E" w:rsidTr="00B154E9">
        <w:tc>
          <w:tcPr>
            <w:tcW w:w="3922" w:type="dxa"/>
            <w:shd w:val="clear" w:color="auto" w:fill="F2F2F2" w:themeFill="background1" w:themeFillShade="F2"/>
          </w:tcPr>
          <w:p w:rsidR="00C24F98" w:rsidRPr="00B154E9" w:rsidRDefault="00295BC5" w:rsidP="00C24F98">
            <w:pPr>
              <w:spacing w:before="120" w:line="240" w:lineRule="auto"/>
              <w:rPr>
                <w:sz w:val="16"/>
                <w:szCs w:val="16"/>
              </w:rPr>
            </w:pPr>
            <w:r w:rsidRPr="00295BC5">
              <w:rPr>
                <w:sz w:val="16"/>
                <w:szCs w:val="16"/>
                <w:lang w:val="en-US"/>
              </w:rPr>
              <w:t xml:space="preserve">1.1.1. Set up of joint initiatives and smart growth mechanisms including  cross border networks for the identification of potentials of employment, including in the innovative sectors and the removal of obstacles to the access to adequate education, training and ultimately to the labor market by the target group including </w:t>
            </w:r>
            <w:r w:rsidRPr="00B154E9">
              <w:rPr>
                <w:b/>
                <w:sz w:val="16"/>
                <w:szCs w:val="16"/>
                <w:lang w:val="en-US"/>
              </w:rPr>
              <w:t>disadvantaged groups</w:t>
            </w:r>
          </w:p>
        </w:tc>
        <w:tc>
          <w:tcPr>
            <w:tcW w:w="1362" w:type="dxa"/>
            <w:shd w:val="clear" w:color="auto" w:fill="F2F2F2" w:themeFill="background1" w:themeFillShade="F2"/>
            <w:vAlign w:val="center"/>
          </w:tcPr>
          <w:p w:rsidR="00C24F98" w:rsidRPr="00B154E9" w:rsidRDefault="0085441C" w:rsidP="00C24F98">
            <w:pPr>
              <w:spacing w:before="120" w:line="240" w:lineRule="auto"/>
              <w:jc w:val="center"/>
              <w:rPr>
                <w:sz w:val="16"/>
                <w:szCs w:val="16"/>
              </w:rPr>
            </w:pPr>
            <w:r w:rsidRPr="0085441C">
              <w:rPr>
                <w:sz w:val="16"/>
                <w:szCs w:val="16"/>
              </w:rPr>
              <w:t>√</w:t>
            </w:r>
          </w:p>
        </w:tc>
        <w:tc>
          <w:tcPr>
            <w:tcW w:w="1071" w:type="dxa"/>
            <w:shd w:val="clear" w:color="auto" w:fill="F2F2F2" w:themeFill="background1" w:themeFillShade="F2"/>
          </w:tcPr>
          <w:p w:rsidR="00C24F98" w:rsidRPr="00B154E9" w:rsidRDefault="00C24F98" w:rsidP="00C24F98">
            <w:pPr>
              <w:spacing w:before="120" w:line="240" w:lineRule="auto"/>
              <w:rPr>
                <w:sz w:val="16"/>
                <w:szCs w:val="16"/>
              </w:rPr>
            </w:pPr>
          </w:p>
        </w:tc>
        <w:tc>
          <w:tcPr>
            <w:tcW w:w="1221" w:type="dxa"/>
            <w:shd w:val="clear" w:color="auto" w:fill="F2F2F2" w:themeFill="background1" w:themeFillShade="F2"/>
          </w:tcPr>
          <w:p w:rsidR="00C24F98" w:rsidRPr="00B154E9" w:rsidRDefault="00C24F98" w:rsidP="00C24F98">
            <w:pPr>
              <w:spacing w:before="120" w:line="240" w:lineRule="auto"/>
              <w:rPr>
                <w:sz w:val="16"/>
                <w:szCs w:val="16"/>
              </w:rPr>
            </w:pPr>
          </w:p>
        </w:tc>
        <w:tc>
          <w:tcPr>
            <w:tcW w:w="1439" w:type="dxa"/>
            <w:shd w:val="clear" w:color="auto" w:fill="F2F2F2" w:themeFill="background1" w:themeFillShade="F2"/>
          </w:tcPr>
          <w:p w:rsidR="00C24F98" w:rsidRPr="00B154E9" w:rsidRDefault="0085441C" w:rsidP="00C24F98">
            <w:pPr>
              <w:spacing w:before="120" w:line="240" w:lineRule="auto"/>
              <w:rPr>
                <w:sz w:val="16"/>
                <w:szCs w:val="16"/>
              </w:rPr>
            </w:pPr>
            <w:r w:rsidRPr="00B154E9">
              <w:rPr>
                <w:sz w:val="16"/>
                <w:szCs w:val="16"/>
                <w:lang w:val="en-US"/>
              </w:rPr>
              <w:t>Disadvantaged groups</w:t>
            </w:r>
          </w:p>
        </w:tc>
      </w:tr>
      <w:tr w:rsidR="00926FF2" w:rsidRPr="0014302E" w:rsidTr="00B154E9">
        <w:tc>
          <w:tcPr>
            <w:tcW w:w="3922" w:type="dxa"/>
            <w:shd w:val="clear" w:color="auto" w:fill="F2F2F2" w:themeFill="background1" w:themeFillShade="F2"/>
          </w:tcPr>
          <w:p w:rsidR="00926FF2" w:rsidRPr="00295BC5" w:rsidRDefault="00926FF2" w:rsidP="00C24F98">
            <w:pPr>
              <w:spacing w:before="120" w:line="240" w:lineRule="auto"/>
              <w:rPr>
                <w:sz w:val="16"/>
                <w:szCs w:val="16"/>
                <w:lang w:val="en-US"/>
              </w:rPr>
            </w:pPr>
            <w:r w:rsidRPr="00926FF2">
              <w:rPr>
                <w:sz w:val="16"/>
                <w:szCs w:val="16"/>
                <w:lang w:val="en-US"/>
              </w:rPr>
              <w:t xml:space="preserve">1.1.4. Joint initiatives, </w:t>
            </w:r>
            <w:r w:rsidRPr="00926FF2">
              <w:rPr>
                <w:sz w:val="16"/>
                <w:szCs w:val="16"/>
              </w:rPr>
              <w:t xml:space="preserve">cooperation, exchange of information/experience, coordination of activities and services among professional associations for the promotion of employment, vocational training and entrepreneurial initiatives, especially among young unemployed, </w:t>
            </w:r>
            <w:r w:rsidRPr="00B154E9">
              <w:rPr>
                <w:b/>
                <w:sz w:val="16"/>
                <w:szCs w:val="16"/>
              </w:rPr>
              <w:t>women</w:t>
            </w:r>
            <w:r w:rsidRPr="00926FF2">
              <w:rPr>
                <w:sz w:val="16"/>
                <w:szCs w:val="16"/>
              </w:rPr>
              <w:t xml:space="preserve">, </w:t>
            </w:r>
            <w:r w:rsidRPr="00B154E9">
              <w:rPr>
                <w:b/>
                <w:sz w:val="16"/>
                <w:szCs w:val="16"/>
              </w:rPr>
              <w:t>disadvantaged groups</w:t>
            </w:r>
          </w:p>
        </w:tc>
        <w:tc>
          <w:tcPr>
            <w:tcW w:w="1362" w:type="dxa"/>
            <w:shd w:val="clear" w:color="auto" w:fill="F2F2F2" w:themeFill="background1" w:themeFillShade="F2"/>
            <w:vAlign w:val="center"/>
          </w:tcPr>
          <w:p w:rsidR="00926FF2" w:rsidRPr="00E10DF2" w:rsidRDefault="0085441C" w:rsidP="00C24F98">
            <w:pPr>
              <w:spacing w:before="120" w:line="240" w:lineRule="auto"/>
              <w:jc w:val="center"/>
              <w:rPr>
                <w:sz w:val="16"/>
                <w:szCs w:val="16"/>
              </w:rPr>
            </w:pPr>
            <w:r w:rsidRPr="0085441C">
              <w:rPr>
                <w:sz w:val="16"/>
                <w:szCs w:val="16"/>
              </w:rPr>
              <w:t>√</w:t>
            </w:r>
          </w:p>
        </w:tc>
        <w:tc>
          <w:tcPr>
            <w:tcW w:w="1071" w:type="dxa"/>
            <w:shd w:val="clear" w:color="auto" w:fill="F2F2F2" w:themeFill="background1" w:themeFillShade="F2"/>
            <w:vAlign w:val="center"/>
          </w:tcPr>
          <w:p w:rsidR="00926FF2" w:rsidRPr="00E10DF2" w:rsidRDefault="0085441C" w:rsidP="00B154E9">
            <w:pPr>
              <w:spacing w:before="120" w:line="240" w:lineRule="auto"/>
              <w:jc w:val="center"/>
              <w:rPr>
                <w:sz w:val="16"/>
                <w:szCs w:val="16"/>
              </w:rPr>
            </w:pPr>
            <w:r w:rsidRPr="00AE3BC3">
              <w:rPr>
                <w:sz w:val="16"/>
                <w:szCs w:val="16"/>
              </w:rPr>
              <w:t>√</w:t>
            </w:r>
          </w:p>
        </w:tc>
        <w:tc>
          <w:tcPr>
            <w:tcW w:w="1221" w:type="dxa"/>
            <w:shd w:val="clear" w:color="auto" w:fill="F2F2F2" w:themeFill="background1" w:themeFillShade="F2"/>
          </w:tcPr>
          <w:p w:rsidR="00926FF2" w:rsidRPr="00E10DF2" w:rsidRDefault="00926FF2" w:rsidP="00C24F98">
            <w:pPr>
              <w:spacing w:before="120" w:line="240" w:lineRule="auto"/>
              <w:rPr>
                <w:sz w:val="16"/>
                <w:szCs w:val="16"/>
              </w:rPr>
            </w:pPr>
          </w:p>
        </w:tc>
        <w:tc>
          <w:tcPr>
            <w:tcW w:w="1439" w:type="dxa"/>
            <w:shd w:val="clear" w:color="auto" w:fill="F2F2F2" w:themeFill="background1" w:themeFillShade="F2"/>
          </w:tcPr>
          <w:p w:rsidR="00926FF2" w:rsidRPr="00E10DF2" w:rsidRDefault="0085441C" w:rsidP="00C24F98">
            <w:pPr>
              <w:spacing w:before="120" w:line="240" w:lineRule="auto"/>
              <w:rPr>
                <w:sz w:val="16"/>
                <w:szCs w:val="16"/>
              </w:rPr>
            </w:pPr>
            <w:r>
              <w:rPr>
                <w:sz w:val="16"/>
                <w:szCs w:val="16"/>
              </w:rPr>
              <w:t>Y</w:t>
            </w:r>
            <w:r w:rsidRPr="0085441C">
              <w:rPr>
                <w:sz w:val="16"/>
                <w:szCs w:val="16"/>
              </w:rPr>
              <w:t xml:space="preserve">oung unemployed, </w:t>
            </w:r>
            <w:r w:rsidRPr="00B154E9">
              <w:rPr>
                <w:sz w:val="16"/>
                <w:szCs w:val="16"/>
              </w:rPr>
              <w:t>women</w:t>
            </w:r>
            <w:r w:rsidRPr="00E10DF2">
              <w:rPr>
                <w:sz w:val="16"/>
                <w:szCs w:val="16"/>
              </w:rPr>
              <w:t xml:space="preserve">, </w:t>
            </w:r>
            <w:r w:rsidRPr="00B154E9">
              <w:rPr>
                <w:sz w:val="16"/>
                <w:szCs w:val="16"/>
              </w:rPr>
              <w:t>disadvantaged groups</w:t>
            </w:r>
          </w:p>
        </w:tc>
      </w:tr>
      <w:tr w:rsidR="00926FF2" w:rsidRPr="0014302E" w:rsidTr="0014302E">
        <w:tc>
          <w:tcPr>
            <w:tcW w:w="3922" w:type="dxa"/>
            <w:shd w:val="clear" w:color="auto" w:fill="F2F2F2" w:themeFill="background1" w:themeFillShade="F2"/>
          </w:tcPr>
          <w:p w:rsidR="00926FF2" w:rsidRPr="00926FF2" w:rsidRDefault="00926FF2" w:rsidP="00C24F98">
            <w:pPr>
              <w:spacing w:before="120" w:line="240" w:lineRule="auto"/>
              <w:rPr>
                <w:sz w:val="16"/>
                <w:szCs w:val="16"/>
                <w:lang w:val="en-US"/>
              </w:rPr>
            </w:pPr>
            <w:r>
              <w:rPr>
                <w:rFonts w:cs="EYInterstate Light"/>
                <w:color w:val="000000"/>
                <w:kern w:val="0"/>
                <w:sz w:val="16"/>
                <w:szCs w:val="16"/>
                <w:lang w:val="en-US"/>
              </w:rPr>
              <w:t xml:space="preserve">1.1.5. Development of cross-border services for  adult trainings, assistance to job seekers, assistance to returning </w:t>
            </w:r>
            <w:r w:rsidRPr="00B154E9">
              <w:rPr>
                <w:rFonts w:cs="EYInterstate Light"/>
                <w:b/>
                <w:color w:val="000000"/>
                <w:kern w:val="0"/>
                <w:sz w:val="16"/>
                <w:szCs w:val="16"/>
                <w:lang w:val="en-US"/>
              </w:rPr>
              <w:t>emigrants</w:t>
            </w:r>
            <w:r>
              <w:rPr>
                <w:rFonts w:cs="EYInterstate Light"/>
                <w:color w:val="000000"/>
                <w:kern w:val="0"/>
                <w:sz w:val="16"/>
                <w:szCs w:val="16"/>
                <w:lang w:val="en-US"/>
              </w:rPr>
              <w:t xml:space="preserve"> for the re-integration in the local labour market</w:t>
            </w:r>
          </w:p>
        </w:tc>
        <w:tc>
          <w:tcPr>
            <w:tcW w:w="1362" w:type="dxa"/>
            <w:shd w:val="clear" w:color="auto" w:fill="F2F2F2" w:themeFill="background1" w:themeFillShade="F2"/>
            <w:vAlign w:val="center"/>
          </w:tcPr>
          <w:p w:rsidR="00926FF2" w:rsidRPr="00E10DF2" w:rsidRDefault="0085441C" w:rsidP="00C24F98">
            <w:pPr>
              <w:spacing w:before="120" w:line="240" w:lineRule="auto"/>
              <w:jc w:val="center"/>
              <w:rPr>
                <w:sz w:val="16"/>
                <w:szCs w:val="16"/>
              </w:rPr>
            </w:pPr>
            <w:r w:rsidRPr="0085441C">
              <w:rPr>
                <w:sz w:val="16"/>
                <w:szCs w:val="16"/>
              </w:rPr>
              <w:t>√</w:t>
            </w:r>
          </w:p>
        </w:tc>
        <w:tc>
          <w:tcPr>
            <w:tcW w:w="1071" w:type="dxa"/>
            <w:shd w:val="clear" w:color="auto" w:fill="F2F2F2" w:themeFill="background1" w:themeFillShade="F2"/>
          </w:tcPr>
          <w:p w:rsidR="00926FF2" w:rsidRPr="00E10DF2" w:rsidRDefault="00926FF2" w:rsidP="00C24F98">
            <w:pPr>
              <w:spacing w:before="120" w:line="240" w:lineRule="auto"/>
              <w:rPr>
                <w:sz w:val="16"/>
                <w:szCs w:val="16"/>
              </w:rPr>
            </w:pPr>
          </w:p>
        </w:tc>
        <w:tc>
          <w:tcPr>
            <w:tcW w:w="1221" w:type="dxa"/>
            <w:shd w:val="clear" w:color="auto" w:fill="F2F2F2" w:themeFill="background1" w:themeFillShade="F2"/>
          </w:tcPr>
          <w:p w:rsidR="00926FF2" w:rsidRPr="0014302E" w:rsidRDefault="00926FF2" w:rsidP="00C24F98">
            <w:pPr>
              <w:spacing w:before="120" w:line="240" w:lineRule="auto"/>
              <w:rPr>
                <w:sz w:val="16"/>
                <w:szCs w:val="16"/>
              </w:rPr>
            </w:pPr>
          </w:p>
        </w:tc>
        <w:tc>
          <w:tcPr>
            <w:tcW w:w="1439" w:type="dxa"/>
            <w:shd w:val="clear" w:color="auto" w:fill="F2F2F2" w:themeFill="background1" w:themeFillShade="F2"/>
          </w:tcPr>
          <w:p w:rsidR="00926FF2" w:rsidRPr="00E10DF2" w:rsidRDefault="0085441C" w:rsidP="00C24F98">
            <w:pPr>
              <w:spacing w:before="120" w:line="240" w:lineRule="auto"/>
              <w:rPr>
                <w:sz w:val="16"/>
                <w:szCs w:val="16"/>
              </w:rPr>
            </w:pPr>
            <w:r>
              <w:rPr>
                <w:sz w:val="16"/>
                <w:szCs w:val="16"/>
              </w:rPr>
              <w:t>Emigrants</w:t>
            </w:r>
          </w:p>
        </w:tc>
      </w:tr>
      <w:tr w:rsidR="0085441C" w:rsidRPr="0014302E" w:rsidTr="00B154E9">
        <w:tc>
          <w:tcPr>
            <w:tcW w:w="9015" w:type="dxa"/>
            <w:gridSpan w:val="5"/>
            <w:shd w:val="clear" w:color="auto" w:fill="D9D9D9" w:themeFill="background1" w:themeFillShade="D9"/>
          </w:tcPr>
          <w:p w:rsidR="0085441C" w:rsidRPr="00B154E9" w:rsidRDefault="002160B1" w:rsidP="00C24F98">
            <w:pPr>
              <w:spacing w:before="120" w:line="240" w:lineRule="auto"/>
              <w:rPr>
                <w:b/>
                <w:sz w:val="16"/>
                <w:szCs w:val="16"/>
              </w:rPr>
            </w:pPr>
            <w:r>
              <w:rPr>
                <w:rFonts w:cs="EYInterstate Light"/>
                <w:b/>
                <w:color w:val="000000"/>
                <w:kern w:val="0"/>
                <w:sz w:val="16"/>
                <w:szCs w:val="16"/>
                <w:lang w:val="en-US"/>
              </w:rPr>
              <w:t>Specific objective</w:t>
            </w:r>
            <w:r w:rsidR="0085441C" w:rsidRPr="00B154E9">
              <w:rPr>
                <w:rFonts w:cs="EYInterstate Light"/>
                <w:b/>
                <w:color w:val="000000"/>
                <w:kern w:val="0"/>
                <w:sz w:val="16"/>
                <w:szCs w:val="16"/>
                <w:lang w:val="en-US"/>
              </w:rPr>
              <w:t xml:space="preserve"> 1.2 - Health and social infrastructures</w:t>
            </w:r>
          </w:p>
        </w:tc>
      </w:tr>
      <w:tr w:rsidR="00926FF2" w:rsidRPr="0014302E" w:rsidTr="0014302E">
        <w:tc>
          <w:tcPr>
            <w:tcW w:w="3922" w:type="dxa"/>
            <w:shd w:val="clear" w:color="auto" w:fill="F2F2F2" w:themeFill="background1" w:themeFillShade="F2"/>
          </w:tcPr>
          <w:p w:rsidR="00926FF2" w:rsidRDefault="00926FF2" w:rsidP="00C24F98">
            <w:pPr>
              <w:spacing w:before="120" w:line="240" w:lineRule="auto"/>
              <w:rPr>
                <w:rFonts w:cs="EYInterstate Light"/>
                <w:color w:val="000000"/>
                <w:kern w:val="0"/>
                <w:sz w:val="16"/>
                <w:szCs w:val="16"/>
                <w:lang w:val="en-US"/>
              </w:rPr>
            </w:pPr>
            <w:r w:rsidRPr="00926FF2">
              <w:rPr>
                <w:rFonts w:cs="EYInterstate Light"/>
                <w:color w:val="000000"/>
                <w:kern w:val="0"/>
                <w:sz w:val="16"/>
                <w:szCs w:val="16"/>
                <w:lang w:val="en-US"/>
              </w:rPr>
              <w:t xml:space="preserve">1.2.1. Set up of cross-border platforms and networks for planning and provision of health and social services, targeting also remote communities and </w:t>
            </w:r>
            <w:r w:rsidRPr="00B154E9">
              <w:rPr>
                <w:rFonts w:cs="EYInterstate Light"/>
                <w:b/>
                <w:color w:val="000000"/>
                <w:kern w:val="0"/>
                <w:sz w:val="16"/>
                <w:szCs w:val="16"/>
                <w:lang w:val="en-US"/>
              </w:rPr>
              <w:t>disadvantaged groups</w:t>
            </w:r>
            <w:r w:rsidRPr="00926FF2">
              <w:rPr>
                <w:rFonts w:cs="EYInterstate Light"/>
                <w:color w:val="000000"/>
                <w:kern w:val="0"/>
                <w:sz w:val="16"/>
                <w:szCs w:val="16"/>
                <w:lang w:val="en-US"/>
              </w:rPr>
              <w:t>.</w:t>
            </w:r>
          </w:p>
        </w:tc>
        <w:tc>
          <w:tcPr>
            <w:tcW w:w="1362" w:type="dxa"/>
            <w:shd w:val="clear" w:color="auto" w:fill="F2F2F2" w:themeFill="background1" w:themeFillShade="F2"/>
            <w:vAlign w:val="center"/>
          </w:tcPr>
          <w:p w:rsidR="00926FF2" w:rsidRPr="00E10DF2" w:rsidRDefault="0085441C" w:rsidP="00C24F98">
            <w:pPr>
              <w:spacing w:before="120" w:line="240" w:lineRule="auto"/>
              <w:jc w:val="center"/>
              <w:rPr>
                <w:sz w:val="16"/>
                <w:szCs w:val="16"/>
              </w:rPr>
            </w:pPr>
            <w:r w:rsidRPr="0085441C">
              <w:rPr>
                <w:sz w:val="16"/>
                <w:szCs w:val="16"/>
              </w:rPr>
              <w:t>√</w:t>
            </w:r>
          </w:p>
        </w:tc>
        <w:tc>
          <w:tcPr>
            <w:tcW w:w="1071" w:type="dxa"/>
            <w:shd w:val="clear" w:color="auto" w:fill="F2F2F2" w:themeFill="background1" w:themeFillShade="F2"/>
          </w:tcPr>
          <w:p w:rsidR="00926FF2" w:rsidRPr="00E10DF2" w:rsidRDefault="00926FF2" w:rsidP="00C24F98">
            <w:pPr>
              <w:spacing w:before="120" w:line="240" w:lineRule="auto"/>
              <w:rPr>
                <w:sz w:val="16"/>
                <w:szCs w:val="16"/>
              </w:rPr>
            </w:pPr>
          </w:p>
        </w:tc>
        <w:tc>
          <w:tcPr>
            <w:tcW w:w="1221" w:type="dxa"/>
            <w:shd w:val="clear" w:color="auto" w:fill="F2F2F2" w:themeFill="background1" w:themeFillShade="F2"/>
          </w:tcPr>
          <w:p w:rsidR="00926FF2" w:rsidRPr="0014302E" w:rsidRDefault="00926FF2" w:rsidP="00C24F98">
            <w:pPr>
              <w:spacing w:before="120" w:line="240" w:lineRule="auto"/>
              <w:rPr>
                <w:sz w:val="16"/>
                <w:szCs w:val="16"/>
              </w:rPr>
            </w:pPr>
          </w:p>
        </w:tc>
        <w:tc>
          <w:tcPr>
            <w:tcW w:w="1439" w:type="dxa"/>
            <w:shd w:val="clear" w:color="auto" w:fill="F2F2F2" w:themeFill="background1" w:themeFillShade="F2"/>
          </w:tcPr>
          <w:p w:rsidR="00926FF2" w:rsidRPr="00E10DF2" w:rsidRDefault="0085441C" w:rsidP="00C24F98">
            <w:pPr>
              <w:spacing w:before="120" w:line="240" w:lineRule="auto"/>
              <w:rPr>
                <w:sz w:val="16"/>
                <w:szCs w:val="16"/>
              </w:rPr>
            </w:pPr>
            <w:r w:rsidRPr="0085441C">
              <w:rPr>
                <w:sz w:val="16"/>
                <w:szCs w:val="16"/>
                <w:lang w:val="en-US"/>
              </w:rPr>
              <w:t>Disadvantaged groups</w:t>
            </w:r>
          </w:p>
        </w:tc>
      </w:tr>
      <w:tr w:rsidR="0085441C" w:rsidRPr="0014302E" w:rsidTr="00B154E9">
        <w:tc>
          <w:tcPr>
            <w:tcW w:w="9015" w:type="dxa"/>
            <w:gridSpan w:val="5"/>
            <w:shd w:val="clear" w:color="auto" w:fill="D9D9D9" w:themeFill="background1" w:themeFillShade="D9"/>
          </w:tcPr>
          <w:p w:rsidR="0085441C" w:rsidRPr="00B154E9" w:rsidRDefault="002160B1" w:rsidP="00C24F98">
            <w:pPr>
              <w:spacing w:before="120" w:line="240" w:lineRule="auto"/>
              <w:rPr>
                <w:b/>
                <w:sz w:val="16"/>
                <w:szCs w:val="16"/>
              </w:rPr>
            </w:pPr>
            <w:r>
              <w:rPr>
                <w:rFonts w:cs="EYInterstate Light"/>
                <w:b/>
                <w:color w:val="000000"/>
                <w:kern w:val="0"/>
                <w:sz w:val="16"/>
                <w:szCs w:val="16"/>
                <w:lang w:val="en-US"/>
              </w:rPr>
              <w:t>Specific objective</w:t>
            </w:r>
            <w:r w:rsidR="0085441C" w:rsidRPr="00B154E9">
              <w:rPr>
                <w:rFonts w:cs="EYInterstate Light"/>
                <w:b/>
                <w:color w:val="000000"/>
                <w:kern w:val="0"/>
                <w:sz w:val="16"/>
                <w:szCs w:val="16"/>
                <w:lang w:val="en-US"/>
              </w:rPr>
              <w:t xml:space="preserve"> 1.3 - Social and cultural inclusion</w:t>
            </w:r>
          </w:p>
        </w:tc>
      </w:tr>
      <w:tr w:rsidR="00926FF2" w:rsidRPr="0014302E" w:rsidTr="0014302E">
        <w:tc>
          <w:tcPr>
            <w:tcW w:w="3922" w:type="dxa"/>
            <w:shd w:val="clear" w:color="auto" w:fill="F2F2F2" w:themeFill="background1" w:themeFillShade="F2"/>
          </w:tcPr>
          <w:p w:rsidR="00926FF2" w:rsidRDefault="00926FF2" w:rsidP="00C24F98">
            <w:pPr>
              <w:spacing w:before="120" w:line="240" w:lineRule="auto"/>
              <w:rPr>
                <w:rFonts w:cs="EYInterstate Light"/>
                <w:color w:val="000000"/>
                <w:kern w:val="0"/>
                <w:sz w:val="16"/>
                <w:szCs w:val="16"/>
                <w:lang w:val="en-US"/>
              </w:rPr>
            </w:pPr>
            <w:r w:rsidRPr="00926FF2">
              <w:rPr>
                <w:rFonts w:cs="EYInterstate Light"/>
                <w:color w:val="000000"/>
                <w:kern w:val="0"/>
                <w:sz w:val="16"/>
                <w:szCs w:val="16"/>
                <w:lang w:val="en-US"/>
              </w:rPr>
              <w:t xml:space="preserve">1.3.5. Joint actions for a better participation of </w:t>
            </w:r>
            <w:r w:rsidRPr="00B154E9">
              <w:rPr>
                <w:rFonts w:cs="EYInterstate Light"/>
                <w:b/>
                <w:color w:val="000000"/>
                <w:kern w:val="0"/>
                <w:sz w:val="16"/>
                <w:szCs w:val="16"/>
                <w:lang w:val="en-US"/>
              </w:rPr>
              <w:t>all social groups</w:t>
            </w:r>
            <w:r w:rsidRPr="00926FF2">
              <w:rPr>
                <w:rFonts w:cs="EYInterstate Light"/>
                <w:color w:val="000000"/>
                <w:kern w:val="0"/>
                <w:sz w:val="16"/>
                <w:szCs w:val="16"/>
                <w:lang w:val="en-US"/>
              </w:rPr>
              <w:t>, actors and users in the design and delivery of cultural services, educational services, childhood education, and services of general interest</w:t>
            </w:r>
          </w:p>
        </w:tc>
        <w:tc>
          <w:tcPr>
            <w:tcW w:w="1362" w:type="dxa"/>
            <w:shd w:val="clear" w:color="auto" w:fill="F2F2F2" w:themeFill="background1" w:themeFillShade="F2"/>
            <w:vAlign w:val="center"/>
          </w:tcPr>
          <w:p w:rsidR="00926FF2" w:rsidRPr="00E10DF2" w:rsidRDefault="0085441C" w:rsidP="00C24F98">
            <w:pPr>
              <w:spacing w:before="120" w:line="240" w:lineRule="auto"/>
              <w:jc w:val="center"/>
              <w:rPr>
                <w:sz w:val="16"/>
                <w:szCs w:val="16"/>
              </w:rPr>
            </w:pPr>
            <w:r w:rsidRPr="0085441C">
              <w:rPr>
                <w:sz w:val="16"/>
                <w:szCs w:val="16"/>
              </w:rPr>
              <w:t>√</w:t>
            </w:r>
          </w:p>
        </w:tc>
        <w:tc>
          <w:tcPr>
            <w:tcW w:w="1071" w:type="dxa"/>
            <w:shd w:val="clear" w:color="auto" w:fill="F2F2F2" w:themeFill="background1" w:themeFillShade="F2"/>
          </w:tcPr>
          <w:p w:rsidR="00926FF2" w:rsidRPr="00E10DF2" w:rsidRDefault="00926FF2" w:rsidP="00C24F98">
            <w:pPr>
              <w:spacing w:before="120" w:line="240" w:lineRule="auto"/>
              <w:rPr>
                <w:sz w:val="16"/>
                <w:szCs w:val="16"/>
              </w:rPr>
            </w:pPr>
          </w:p>
        </w:tc>
        <w:tc>
          <w:tcPr>
            <w:tcW w:w="1221" w:type="dxa"/>
            <w:shd w:val="clear" w:color="auto" w:fill="F2F2F2" w:themeFill="background1" w:themeFillShade="F2"/>
          </w:tcPr>
          <w:p w:rsidR="00926FF2" w:rsidRPr="0014302E" w:rsidRDefault="00926FF2" w:rsidP="00C24F98">
            <w:pPr>
              <w:spacing w:before="120" w:line="240" w:lineRule="auto"/>
              <w:rPr>
                <w:sz w:val="16"/>
                <w:szCs w:val="16"/>
              </w:rPr>
            </w:pPr>
          </w:p>
        </w:tc>
        <w:tc>
          <w:tcPr>
            <w:tcW w:w="1439" w:type="dxa"/>
            <w:shd w:val="clear" w:color="auto" w:fill="F2F2F2" w:themeFill="background1" w:themeFillShade="F2"/>
          </w:tcPr>
          <w:p w:rsidR="00926FF2" w:rsidRPr="00E10DF2" w:rsidRDefault="0085441C" w:rsidP="00C24F98">
            <w:pPr>
              <w:spacing w:before="120" w:line="240" w:lineRule="auto"/>
              <w:rPr>
                <w:sz w:val="16"/>
                <w:szCs w:val="16"/>
              </w:rPr>
            </w:pPr>
            <w:r>
              <w:rPr>
                <w:sz w:val="16"/>
                <w:szCs w:val="16"/>
              </w:rPr>
              <w:t>All social groups</w:t>
            </w:r>
          </w:p>
        </w:tc>
      </w:tr>
      <w:tr w:rsidR="00926FF2" w:rsidRPr="0014302E" w:rsidTr="0014302E">
        <w:tc>
          <w:tcPr>
            <w:tcW w:w="3922" w:type="dxa"/>
            <w:shd w:val="clear" w:color="auto" w:fill="F2F2F2" w:themeFill="background1" w:themeFillShade="F2"/>
          </w:tcPr>
          <w:p w:rsidR="00926FF2" w:rsidRPr="00926FF2" w:rsidRDefault="00926FF2" w:rsidP="00C24F98">
            <w:pPr>
              <w:spacing w:before="120" w:line="240" w:lineRule="auto"/>
              <w:rPr>
                <w:rFonts w:cs="EYInterstate Light"/>
                <w:color w:val="000000"/>
                <w:kern w:val="0"/>
                <w:sz w:val="16"/>
                <w:szCs w:val="16"/>
                <w:lang w:val="en-US"/>
              </w:rPr>
            </w:pPr>
            <w:r w:rsidRPr="00926FF2">
              <w:rPr>
                <w:rFonts w:cs="EYInterstate Light"/>
                <w:color w:val="000000"/>
                <w:kern w:val="0"/>
                <w:sz w:val="16"/>
                <w:szCs w:val="16"/>
                <w:lang w:val="en-US"/>
              </w:rPr>
              <w:t xml:space="preserve">1.3.6. Set up models and test pilot actions for the prevention of early school leaving, including among </w:t>
            </w:r>
            <w:r w:rsidRPr="00B154E9">
              <w:rPr>
                <w:rFonts w:cs="EYInterstate Light"/>
                <w:b/>
                <w:color w:val="000000"/>
                <w:kern w:val="0"/>
                <w:sz w:val="16"/>
                <w:szCs w:val="16"/>
                <w:lang w:val="en-US"/>
              </w:rPr>
              <w:t>disadvantaged groups</w:t>
            </w:r>
            <w:r w:rsidRPr="00926FF2">
              <w:rPr>
                <w:rFonts w:cs="EYInterstate Light"/>
                <w:color w:val="000000"/>
                <w:kern w:val="0"/>
                <w:sz w:val="16"/>
                <w:szCs w:val="16"/>
                <w:lang w:val="en-US"/>
              </w:rPr>
              <w:t>.</w:t>
            </w:r>
          </w:p>
        </w:tc>
        <w:tc>
          <w:tcPr>
            <w:tcW w:w="1362" w:type="dxa"/>
            <w:shd w:val="clear" w:color="auto" w:fill="F2F2F2" w:themeFill="background1" w:themeFillShade="F2"/>
            <w:vAlign w:val="center"/>
          </w:tcPr>
          <w:p w:rsidR="00926FF2" w:rsidRPr="00E10DF2" w:rsidRDefault="0085441C" w:rsidP="00C24F98">
            <w:pPr>
              <w:spacing w:before="120" w:line="240" w:lineRule="auto"/>
              <w:jc w:val="center"/>
              <w:rPr>
                <w:sz w:val="16"/>
                <w:szCs w:val="16"/>
              </w:rPr>
            </w:pPr>
            <w:r w:rsidRPr="0085441C">
              <w:rPr>
                <w:sz w:val="16"/>
                <w:szCs w:val="16"/>
              </w:rPr>
              <w:t>√</w:t>
            </w:r>
          </w:p>
        </w:tc>
        <w:tc>
          <w:tcPr>
            <w:tcW w:w="1071" w:type="dxa"/>
            <w:shd w:val="clear" w:color="auto" w:fill="F2F2F2" w:themeFill="background1" w:themeFillShade="F2"/>
          </w:tcPr>
          <w:p w:rsidR="00926FF2" w:rsidRPr="00E10DF2" w:rsidRDefault="00926FF2" w:rsidP="00C24F98">
            <w:pPr>
              <w:spacing w:before="120" w:line="240" w:lineRule="auto"/>
              <w:rPr>
                <w:sz w:val="16"/>
                <w:szCs w:val="16"/>
              </w:rPr>
            </w:pPr>
          </w:p>
        </w:tc>
        <w:tc>
          <w:tcPr>
            <w:tcW w:w="1221" w:type="dxa"/>
            <w:shd w:val="clear" w:color="auto" w:fill="F2F2F2" w:themeFill="background1" w:themeFillShade="F2"/>
          </w:tcPr>
          <w:p w:rsidR="00926FF2" w:rsidRPr="0014302E" w:rsidRDefault="00926FF2" w:rsidP="00C24F98">
            <w:pPr>
              <w:spacing w:before="120" w:line="240" w:lineRule="auto"/>
              <w:rPr>
                <w:sz w:val="16"/>
                <w:szCs w:val="16"/>
              </w:rPr>
            </w:pPr>
          </w:p>
        </w:tc>
        <w:tc>
          <w:tcPr>
            <w:tcW w:w="1439" w:type="dxa"/>
            <w:shd w:val="clear" w:color="auto" w:fill="F2F2F2" w:themeFill="background1" w:themeFillShade="F2"/>
          </w:tcPr>
          <w:p w:rsidR="00926FF2" w:rsidRPr="00E10DF2" w:rsidRDefault="0085441C" w:rsidP="00C24F98">
            <w:pPr>
              <w:spacing w:before="120" w:line="240" w:lineRule="auto"/>
              <w:rPr>
                <w:sz w:val="16"/>
                <w:szCs w:val="16"/>
              </w:rPr>
            </w:pPr>
            <w:r w:rsidRPr="0085441C">
              <w:rPr>
                <w:sz w:val="16"/>
                <w:szCs w:val="16"/>
                <w:lang w:val="en-US"/>
              </w:rPr>
              <w:t>Disadvantaged groups</w:t>
            </w:r>
          </w:p>
        </w:tc>
      </w:tr>
      <w:tr w:rsidR="0085441C" w:rsidRPr="0014302E" w:rsidTr="00E10DF2">
        <w:tc>
          <w:tcPr>
            <w:tcW w:w="9015" w:type="dxa"/>
            <w:gridSpan w:val="5"/>
            <w:shd w:val="clear" w:color="auto" w:fill="A6A6A6" w:themeFill="background1" w:themeFillShade="A6"/>
          </w:tcPr>
          <w:p w:rsidR="0085441C" w:rsidRPr="00B154E9" w:rsidRDefault="0085441C" w:rsidP="00C24F98">
            <w:pPr>
              <w:spacing w:before="120" w:line="240" w:lineRule="auto"/>
              <w:rPr>
                <w:b/>
                <w:bCs/>
                <w:sz w:val="16"/>
                <w:szCs w:val="16"/>
                <w:lang w:val="en-US"/>
              </w:rPr>
            </w:pPr>
            <w:r>
              <w:rPr>
                <w:b/>
                <w:bCs/>
                <w:sz w:val="16"/>
                <w:szCs w:val="16"/>
                <w:lang w:val="en-US"/>
              </w:rPr>
              <w:t>Priority Axis 2</w:t>
            </w:r>
            <w:r w:rsidRPr="00926FF2">
              <w:rPr>
                <w:b/>
                <w:bCs/>
                <w:sz w:val="16"/>
                <w:szCs w:val="16"/>
                <w:lang w:val="en-US"/>
              </w:rPr>
              <w:t xml:space="preserve"> </w:t>
            </w:r>
            <w:r>
              <w:rPr>
                <w:b/>
                <w:bCs/>
                <w:sz w:val="16"/>
                <w:szCs w:val="16"/>
                <w:lang w:val="en-US"/>
              </w:rPr>
              <w:t xml:space="preserve">- </w:t>
            </w:r>
            <w:r w:rsidRPr="00926FF2">
              <w:rPr>
                <w:b/>
                <w:bCs/>
                <w:sz w:val="16"/>
                <w:szCs w:val="16"/>
                <w:lang w:val="en-US"/>
              </w:rPr>
              <w:t>Environmental protection and risk management</w:t>
            </w:r>
          </w:p>
        </w:tc>
      </w:tr>
      <w:tr w:rsidR="0085441C" w:rsidRPr="0014302E" w:rsidTr="00B154E9">
        <w:tc>
          <w:tcPr>
            <w:tcW w:w="9015" w:type="dxa"/>
            <w:gridSpan w:val="5"/>
            <w:shd w:val="clear" w:color="auto" w:fill="D9D9D9" w:themeFill="background1" w:themeFillShade="D9"/>
          </w:tcPr>
          <w:p w:rsidR="0085441C" w:rsidRPr="00B154E9" w:rsidRDefault="002160B1" w:rsidP="00C24F98">
            <w:pPr>
              <w:spacing w:before="120" w:line="240" w:lineRule="auto"/>
              <w:rPr>
                <w:b/>
                <w:sz w:val="16"/>
                <w:szCs w:val="16"/>
              </w:rPr>
            </w:pPr>
            <w:r>
              <w:rPr>
                <w:b/>
                <w:sz w:val="16"/>
                <w:szCs w:val="16"/>
              </w:rPr>
              <w:t>Specific objective</w:t>
            </w:r>
            <w:r w:rsidR="0085441C" w:rsidRPr="00B154E9">
              <w:rPr>
                <w:b/>
                <w:sz w:val="16"/>
                <w:szCs w:val="16"/>
              </w:rPr>
              <w:t xml:space="preserve"> 2.1 - Environmental protection and sustainable use of natural resources</w:t>
            </w:r>
          </w:p>
        </w:tc>
      </w:tr>
      <w:tr w:rsidR="00C24F98" w:rsidRPr="0014302E" w:rsidTr="00B154E9">
        <w:tc>
          <w:tcPr>
            <w:tcW w:w="3922" w:type="dxa"/>
            <w:shd w:val="clear" w:color="auto" w:fill="F2F2F2" w:themeFill="background1" w:themeFillShade="F2"/>
          </w:tcPr>
          <w:p w:rsidR="00C24F98" w:rsidRPr="00B154E9" w:rsidRDefault="00926FF2" w:rsidP="00C24F98">
            <w:pPr>
              <w:spacing w:before="120" w:line="240" w:lineRule="auto"/>
              <w:rPr>
                <w:sz w:val="16"/>
                <w:szCs w:val="16"/>
              </w:rPr>
            </w:pPr>
            <w:r w:rsidRPr="00926FF2">
              <w:rPr>
                <w:sz w:val="16"/>
                <w:szCs w:val="16"/>
              </w:rPr>
              <w:t xml:space="preserve">2.1.1. Set up of cross-border frameworks, platforms and networks for the exchange of experience and the identification of needs for entities involved or interested in </w:t>
            </w:r>
            <w:r w:rsidRPr="00B154E9">
              <w:rPr>
                <w:b/>
                <w:sz w:val="16"/>
                <w:szCs w:val="16"/>
              </w:rPr>
              <w:t>environmental protection</w:t>
            </w:r>
          </w:p>
        </w:tc>
        <w:tc>
          <w:tcPr>
            <w:tcW w:w="1362" w:type="dxa"/>
            <w:shd w:val="clear" w:color="auto" w:fill="F2F2F2" w:themeFill="background1" w:themeFillShade="F2"/>
            <w:vAlign w:val="center"/>
          </w:tcPr>
          <w:p w:rsidR="00C24F98" w:rsidRPr="00B154E9" w:rsidRDefault="00C24F98" w:rsidP="00C24F98">
            <w:pPr>
              <w:spacing w:before="120" w:line="240" w:lineRule="auto"/>
              <w:jc w:val="center"/>
              <w:rPr>
                <w:sz w:val="16"/>
                <w:szCs w:val="16"/>
              </w:rPr>
            </w:pPr>
          </w:p>
        </w:tc>
        <w:tc>
          <w:tcPr>
            <w:tcW w:w="1071" w:type="dxa"/>
            <w:shd w:val="clear" w:color="auto" w:fill="F2F2F2" w:themeFill="background1" w:themeFillShade="F2"/>
          </w:tcPr>
          <w:p w:rsidR="00C24F98" w:rsidRPr="00B154E9" w:rsidRDefault="00C24F98" w:rsidP="00C24F98">
            <w:pPr>
              <w:spacing w:before="120" w:line="240" w:lineRule="auto"/>
              <w:rPr>
                <w:sz w:val="16"/>
                <w:szCs w:val="16"/>
              </w:rPr>
            </w:pPr>
          </w:p>
        </w:tc>
        <w:tc>
          <w:tcPr>
            <w:tcW w:w="1221" w:type="dxa"/>
            <w:shd w:val="clear" w:color="auto" w:fill="F2F2F2" w:themeFill="background1" w:themeFillShade="F2"/>
            <w:vAlign w:val="center"/>
          </w:tcPr>
          <w:p w:rsidR="00C24F98" w:rsidRPr="00B154E9" w:rsidRDefault="0085441C" w:rsidP="00B154E9">
            <w:pPr>
              <w:spacing w:before="120" w:line="240" w:lineRule="auto"/>
              <w:jc w:val="center"/>
              <w:rPr>
                <w:sz w:val="16"/>
                <w:szCs w:val="16"/>
              </w:rPr>
            </w:pPr>
            <w:r w:rsidRPr="0085441C">
              <w:rPr>
                <w:sz w:val="16"/>
                <w:szCs w:val="16"/>
              </w:rPr>
              <w:t>√</w:t>
            </w:r>
          </w:p>
        </w:tc>
        <w:tc>
          <w:tcPr>
            <w:tcW w:w="1439" w:type="dxa"/>
            <w:shd w:val="clear" w:color="auto" w:fill="F2F2F2" w:themeFill="background1" w:themeFillShade="F2"/>
            <w:vAlign w:val="center"/>
          </w:tcPr>
          <w:p w:rsidR="00C24F98" w:rsidRPr="00B154E9" w:rsidRDefault="0014302E" w:rsidP="00B154E9">
            <w:pPr>
              <w:spacing w:before="120" w:line="240" w:lineRule="auto"/>
              <w:jc w:val="center"/>
              <w:rPr>
                <w:sz w:val="16"/>
                <w:szCs w:val="16"/>
              </w:rPr>
            </w:pPr>
            <w:r>
              <w:rPr>
                <w:sz w:val="16"/>
                <w:szCs w:val="16"/>
              </w:rPr>
              <w:t>N.A.</w:t>
            </w:r>
          </w:p>
        </w:tc>
      </w:tr>
      <w:tr w:rsidR="0014302E" w:rsidRPr="0014302E" w:rsidTr="00B154E9">
        <w:tc>
          <w:tcPr>
            <w:tcW w:w="3922" w:type="dxa"/>
            <w:shd w:val="clear" w:color="auto" w:fill="F2F2F2" w:themeFill="background1" w:themeFillShade="F2"/>
          </w:tcPr>
          <w:p w:rsidR="0014302E" w:rsidRPr="00B154E9" w:rsidRDefault="0014302E" w:rsidP="00C24F98">
            <w:pPr>
              <w:spacing w:before="120" w:line="240" w:lineRule="auto"/>
              <w:rPr>
                <w:sz w:val="16"/>
                <w:szCs w:val="16"/>
              </w:rPr>
            </w:pPr>
            <w:r w:rsidRPr="00926FF2">
              <w:rPr>
                <w:sz w:val="16"/>
                <w:szCs w:val="16"/>
              </w:rPr>
              <w:t xml:space="preserve">2.1.2. Development of joint training and actions, including awareness programmes for relevant organisations and the general public, including educational institutions in the field of </w:t>
            </w:r>
            <w:r w:rsidRPr="00B154E9">
              <w:rPr>
                <w:b/>
                <w:sz w:val="16"/>
                <w:szCs w:val="16"/>
              </w:rPr>
              <w:t>environmental protection</w:t>
            </w:r>
            <w:r w:rsidRPr="00926FF2">
              <w:rPr>
                <w:sz w:val="16"/>
                <w:szCs w:val="16"/>
              </w:rPr>
              <w:t xml:space="preserve"> and </w:t>
            </w:r>
            <w:r w:rsidRPr="00B154E9">
              <w:rPr>
                <w:b/>
                <w:sz w:val="16"/>
                <w:szCs w:val="16"/>
              </w:rPr>
              <w:t>use of natural resources</w:t>
            </w:r>
          </w:p>
        </w:tc>
        <w:tc>
          <w:tcPr>
            <w:tcW w:w="1362" w:type="dxa"/>
            <w:shd w:val="clear" w:color="auto" w:fill="F2F2F2" w:themeFill="background1" w:themeFillShade="F2"/>
            <w:vAlign w:val="center"/>
          </w:tcPr>
          <w:p w:rsidR="0014302E" w:rsidRPr="00B154E9" w:rsidRDefault="0014302E" w:rsidP="00C24F98">
            <w:pPr>
              <w:spacing w:before="120" w:line="240" w:lineRule="auto"/>
              <w:jc w:val="center"/>
              <w:rPr>
                <w:sz w:val="16"/>
                <w:szCs w:val="16"/>
              </w:rPr>
            </w:pPr>
          </w:p>
        </w:tc>
        <w:tc>
          <w:tcPr>
            <w:tcW w:w="1071" w:type="dxa"/>
            <w:shd w:val="clear" w:color="auto" w:fill="F2F2F2" w:themeFill="background1" w:themeFillShade="F2"/>
          </w:tcPr>
          <w:p w:rsidR="0014302E" w:rsidRPr="00B154E9" w:rsidRDefault="0014302E" w:rsidP="00C24F98">
            <w:pPr>
              <w:spacing w:before="120" w:line="240" w:lineRule="auto"/>
              <w:rPr>
                <w:sz w:val="16"/>
                <w:szCs w:val="16"/>
              </w:rPr>
            </w:pPr>
          </w:p>
        </w:tc>
        <w:tc>
          <w:tcPr>
            <w:tcW w:w="1221" w:type="dxa"/>
            <w:shd w:val="clear" w:color="auto" w:fill="F2F2F2" w:themeFill="background1" w:themeFillShade="F2"/>
            <w:vAlign w:val="center"/>
          </w:tcPr>
          <w:p w:rsidR="0014302E" w:rsidRPr="00B154E9" w:rsidRDefault="0014302E" w:rsidP="00B154E9">
            <w:pPr>
              <w:spacing w:before="120" w:line="240" w:lineRule="auto"/>
              <w:jc w:val="center"/>
              <w:rPr>
                <w:sz w:val="16"/>
                <w:szCs w:val="16"/>
              </w:rPr>
            </w:pPr>
            <w:r w:rsidRPr="0085441C">
              <w:rPr>
                <w:sz w:val="16"/>
                <w:szCs w:val="16"/>
              </w:rPr>
              <w:t>√</w:t>
            </w:r>
          </w:p>
        </w:tc>
        <w:tc>
          <w:tcPr>
            <w:tcW w:w="1439" w:type="dxa"/>
            <w:shd w:val="clear" w:color="auto" w:fill="F2F2F2" w:themeFill="background1" w:themeFillShade="F2"/>
            <w:vAlign w:val="center"/>
          </w:tcPr>
          <w:p w:rsidR="0014302E" w:rsidRPr="00B154E9" w:rsidRDefault="0014302E" w:rsidP="00B154E9">
            <w:pPr>
              <w:spacing w:before="120" w:line="240" w:lineRule="auto"/>
              <w:jc w:val="center"/>
              <w:rPr>
                <w:sz w:val="16"/>
                <w:szCs w:val="16"/>
              </w:rPr>
            </w:pPr>
            <w:r w:rsidRPr="00590F7A">
              <w:rPr>
                <w:sz w:val="16"/>
                <w:szCs w:val="16"/>
              </w:rPr>
              <w:t>N.A.</w:t>
            </w:r>
          </w:p>
        </w:tc>
      </w:tr>
      <w:tr w:rsidR="0014302E" w:rsidRPr="0014302E" w:rsidTr="00B154E9">
        <w:tc>
          <w:tcPr>
            <w:tcW w:w="3922" w:type="dxa"/>
            <w:shd w:val="clear" w:color="auto" w:fill="F2F2F2" w:themeFill="background1" w:themeFillShade="F2"/>
          </w:tcPr>
          <w:p w:rsidR="0014302E" w:rsidRPr="00B154E9" w:rsidRDefault="0014302E" w:rsidP="00C24F98">
            <w:pPr>
              <w:spacing w:before="120" w:line="240" w:lineRule="auto"/>
              <w:rPr>
                <w:sz w:val="16"/>
                <w:szCs w:val="16"/>
              </w:rPr>
            </w:pPr>
            <w:r w:rsidRPr="00926FF2">
              <w:rPr>
                <w:sz w:val="16"/>
                <w:szCs w:val="16"/>
              </w:rPr>
              <w:t xml:space="preserve">2.1.3. Establishment and enhancement of cross border partnerships and networks in the field of </w:t>
            </w:r>
            <w:r w:rsidRPr="00B154E9">
              <w:rPr>
                <w:b/>
                <w:sz w:val="16"/>
                <w:szCs w:val="16"/>
              </w:rPr>
              <w:t>natural resources</w:t>
            </w:r>
            <w:r w:rsidRPr="00926FF2">
              <w:rPr>
                <w:sz w:val="16"/>
                <w:szCs w:val="16"/>
              </w:rPr>
              <w:t xml:space="preserve">, </w:t>
            </w:r>
            <w:r w:rsidRPr="00B154E9">
              <w:rPr>
                <w:b/>
                <w:sz w:val="16"/>
                <w:szCs w:val="16"/>
              </w:rPr>
              <w:t>biodiversity</w:t>
            </w:r>
            <w:r w:rsidRPr="00926FF2">
              <w:rPr>
                <w:sz w:val="16"/>
                <w:szCs w:val="16"/>
              </w:rPr>
              <w:t>,</w:t>
            </w:r>
            <w:r w:rsidRPr="00B154E9">
              <w:rPr>
                <w:b/>
                <w:sz w:val="16"/>
                <w:szCs w:val="16"/>
              </w:rPr>
              <w:t xml:space="preserve"> technologies for environmental protection</w:t>
            </w:r>
            <w:r w:rsidRPr="00926FF2">
              <w:rPr>
                <w:sz w:val="16"/>
                <w:szCs w:val="16"/>
              </w:rPr>
              <w:t>, for the identification and transfer of innovations tailored to the local needs</w:t>
            </w:r>
          </w:p>
        </w:tc>
        <w:tc>
          <w:tcPr>
            <w:tcW w:w="1362" w:type="dxa"/>
            <w:shd w:val="clear" w:color="auto" w:fill="F2F2F2" w:themeFill="background1" w:themeFillShade="F2"/>
            <w:vAlign w:val="center"/>
          </w:tcPr>
          <w:p w:rsidR="0014302E" w:rsidRPr="00B154E9" w:rsidRDefault="0014302E" w:rsidP="00C24F98">
            <w:pPr>
              <w:spacing w:before="120" w:line="240" w:lineRule="auto"/>
              <w:jc w:val="center"/>
              <w:rPr>
                <w:sz w:val="16"/>
                <w:szCs w:val="16"/>
              </w:rPr>
            </w:pPr>
          </w:p>
        </w:tc>
        <w:tc>
          <w:tcPr>
            <w:tcW w:w="1071" w:type="dxa"/>
            <w:shd w:val="clear" w:color="auto" w:fill="F2F2F2" w:themeFill="background1" w:themeFillShade="F2"/>
          </w:tcPr>
          <w:p w:rsidR="0014302E" w:rsidRPr="00B154E9" w:rsidRDefault="0014302E" w:rsidP="00C24F98">
            <w:pPr>
              <w:spacing w:before="120" w:line="240" w:lineRule="auto"/>
              <w:rPr>
                <w:sz w:val="16"/>
                <w:szCs w:val="16"/>
              </w:rPr>
            </w:pPr>
          </w:p>
        </w:tc>
        <w:tc>
          <w:tcPr>
            <w:tcW w:w="1221" w:type="dxa"/>
            <w:shd w:val="clear" w:color="auto" w:fill="F2F2F2" w:themeFill="background1" w:themeFillShade="F2"/>
            <w:vAlign w:val="center"/>
          </w:tcPr>
          <w:p w:rsidR="0014302E" w:rsidRPr="00B154E9" w:rsidRDefault="0014302E" w:rsidP="00B154E9">
            <w:pPr>
              <w:spacing w:before="120" w:line="240" w:lineRule="auto"/>
              <w:jc w:val="center"/>
              <w:rPr>
                <w:sz w:val="16"/>
                <w:szCs w:val="16"/>
              </w:rPr>
            </w:pPr>
            <w:r w:rsidRPr="00002336">
              <w:rPr>
                <w:sz w:val="16"/>
                <w:szCs w:val="16"/>
              </w:rPr>
              <w:t>√</w:t>
            </w:r>
          </w:p>
        </w:tc>
        <w:tc>
          <w:tcPr>
            <w:tcW w:w="1439" w:type="dxa"/>
            <w:shd w:val="clear" w:color="auto" w:fill="F2F2F2" w:themeFill="background1" w:themeFillShade="F2"/>
            <w:vAlign w:val="center"/>
          </w:tcPr>
          <w:p w:rsidR="0014302E" w:rsidRPr="00B154E9" w:rsidRDefault="0014302E" w:rsidP="00B154E9">
            <w:pPr>
              <w:spacing w:before="120" w:line="240" w:lineRule="auto"/>
              <w:jc w:val="center"/>
              <w:rPr>
                <w:sz w:val="16"/>
                <w:szCs w:val="16"/>
              </w:rPr>
            </w:pPr>
            <w:r w:rsidRPr="00590F7A">
              <w:rPr>
                <w:sz w:val="16"/>
                <w:szCs w:val="16"/>
              </w:rPr>
              <w:t>N.A.</w:t>
            </w:r>
          </w:p>
        </w:tc>
      </w:tr>
      <w:tr w:rsidR="0014302E" w:rsidRPr="0014302E" w:rsidTr="00B154E9">
        <w:tc>
          <w:tcPr>
            <w:tcW w:w="3922" w:type="dxa"/>
            <w:shd w:val="clear" w:color="auto" w:fill="F2F2F2" w:themeFill="background1" w:themeFillShade="F2"/>
          </w:tcPr>
          <w:p w:rsidR="0014302E" w:rsidRPr="00B154E9" w:rsidRDefault="0014302E" w:rsidP="00C24F98">
            <w:pPr>
              <w:spacing w:before="120" w:line="240" w:lineRule="auto"/>
              <w:rPr>
                <w:sz w:val="16"/>
                <w:szCs w:val="16"/>
              </w:rPr>
            </w:pPr>
            <w:r w:rsidRPr="00926FF2">
              <w:rPr>
                <w:sz w:val="16"/>
                <w:szCs w:val="16"/>
              </w:rPr>
              <w:t xml:space="preserve">2.1.4. Establishment and enhancement of cross border partnerships and networks in the field of </w:t>
            </w:r>
            <w:r w:rsidRPr="00B154E9">
              <w:rPr>
                <w:b/>
                <w:sz w:val="16"/>
                <w:szCs w:val="16"/>
              </w:rPr>
              <w:t>energy efficiency</w:t>
            </w:r>
            <w:r w:rsidRPr="00926FF2">
              <w:rPr>
                <w:sz w:val="16"/>
                <w:szCs w:val="16"/>
              </w:rPr>
              <w:t xml:space="preserve">, </w:t>
            </w:r>
            <w:r w:rsidRPr="00B154E9">
              <w:rPr>
                <w:b/>
                <w:sz w:val="16"/>
                <w:szCs w:val="16"/>
              </w:rPr>
              <w:t>renewable energy</w:t>
            </w:r>
            <w:r w:rsidRPr="00926FF2">
              <w:rPr>
                <w:sz w:val="16"/>
                <w:szCs w:val="16"/>
              </w:rPr>
              <w:t xml:space="preserve">, such as usage of geothermal hot springs, water, sun and wind power for producing electric energy, including investments in infrastructure and equipment based </w:t>
            </w:r>
            <w:r w:rsidRPr="00926FF2">
              <w:rPr>
                <w:sz w:val="16"/>
                <w:szCs w:val="16"/>
              </w:rPr>
              <w:lastRenderedPageBreak/>
              <w:t>on common and tailored technical solutions</w:t>
            </w:r>
          </w:p>
        </w:tc>
        <w:tc>
          <w:tcPr>
            <w:tcW w:w="1362" w:type="dxa"/>
            <w:shd w:val="clear" w:color="auto" w:fill="F2F2F2" w:themeFill="background1" w:themeFillShade="F2"/>
            <w:vAlign w:val="center"/>
          </w:tcPr>
          <w:p w:rsidR="0014302E" w:rsidRPr="00B154E9" w:rsidRDefault="0014302E" w:rsidP="00C24F98">
            <w:pPr>
              <w:spacing w:before="120" w:line="240" w:lineRule="auto"/>
              <w:jc w:val="center"/>
              <w:rPr>
                <w:sz w:val="16"/>
                <w:szCs w:val="16"/>
              </w:rPr>
            </w:pPr>
          </w:p>
        </w:tc>
        <w:tc>
          <w:tcPr>
            <w:tcW w:w="1071" w:type="dxa"/>
            <w:shd w:val="clear" w:color="auto" w:fill="F2F2F2" w:themeFill="background1" w:themeFillShade="F2"/>
            <w:vAlign w:val="center"/>
          </w:tcPr>
          <w:p w:rsidR="0014302E" w:rsidRPr="00B154E9" w:rsidRDefault="0014302E" w:rsidP="00C24F98">
            <w:pPr>
              <w:spacing w:before="120" w:line="240" w:lineRule="auto"/>
              <w:jc w:val="center"/>
              <w:rPr>
                <w:sz w:val="16"/>
                <w:szCs w:val="16"/>
              </w:rPr>
            </w:pPr>
          </w:p>
        </w:tc>
        <w:tc>
          <w:tcPr>
            <w:tcW w:w="1221" w:type="dxa"/>
            <w:shd w:val="clear" w:color="auto" w:fill="F2F2F2" w:themeFill="background1" w:themeFillShade="F2"/>
            <w:vAlign w:val="center"/>
          </w:tcPr>
          <w:p w:rsidR="0014302E" w:rsidRPr="00B154E9" w:rsidRDefault="0014302E" w:rsidP="00B154E9">
            <w:pPr>
              <w:spacing w:before="120" w:line="240" w:lineRule="auto"/>
              <w:jc w:val="center"/>
              <w:rPr>
                <w:sz w:val="16"/>
                <w:szCs w:val="16"/>
              </w:rPr>
            </w:pPr>
            <w:r w:rsidRPr="00002336">
              <w:rPr>
                <w:sz w:val="16"/>
                <w:szCs w:val="16"/>
              </w:rPr>
              <w:t>√</w:t>
            </w:r>
          </w:p>
        </w:tc>
        <w:tc>
          <w:tcPr>
            <w:tcW w:w="1439" w:type="dxa"/>
            <w:shd w:val="clear" w:color="auto" w:fill="F2F2F2" w:themeFill="background1" w:themeFillShade="F2"/>
            <w:vAlign w:val="center"/>
          </w:tcPr>
          <w:p w:rsidR="0014302E" w:rsidRPr="00B154E9" w:rsidRDefault="0014302E" w:rsidP="00B154E9">
            <w:pPr>
              <w:spacing w:before="120" w:line="240" w:lineRule="auto"/>
              <w:jc w:val="center"/>
              <w:rPr>
                <w:sz w:val="16"/>
                <w:szCs w:val="16"/>
              </w:rPr>
            </w:pPr>
            <w:r w:rsidRPr="00590F7A">
              <w:rPr>
                <w:sz w:val="16"/>
                <w:szCs w:val="16"/>
              </w:rPr>
              <w:t>N.A.</w:t>
            </w:r>
          </w:p>
        </w:tc>
      </w:tr>
      <w:tr w:rsidR="0014302E" w:rsidRPr="0014302E" w:rsidTr="00B154E9">
        <w:tc>
          <w:tcPr>
            <w:tcW w:w="3922" w:type="dxa"/>
            <w:shd w:val="clear" w:color="auto" w:fill="F2F2F2" w:themeFill="background1" w:themeFillShade="F2"/>
          </w:tcPr>
          <w:p w:rsidR="0014302E" w:rsidRPr="00B154E9" w:rsidRDefault="0014302E" w:rsidP="00E10DF2">
            <w:pPr>
              <w:spacing w:before="120" w:line="240" w:lineRule="auto"/>
              <w:rPr>
                <w:sz w:val="16"/>
                <w:szCs w:val="16"/>
              </w:rPr>
            </w:pPr>
            <w:r w:rsidRPr="00926FF2">
              <w:rPr>
                <w:sz w:val="16"/>
                <w:szCs w:val="16"/>
              </w:rPr>
              <w:lastRenderedPageBreak/>
              <w:t xml:space="preserve">2.1.5. Investment in infrastructure and equipment for </w:t>
            </w:r>
            <w:r w:rsidRPr="00B154E9">
              <w:rPr>
                <w:b/>
                <w:sz w:val="16"/>
                <w:szCs w:val="16"/>
              </w:rPr>
              <w:t>environmental protection and use of natural resources</w:t>
            </w:r>
          </w:p>
        </w:tc>
        <w:tc>
          <w:tcPr>
            <w:tcW w:w="1362" w:type="dxa"/>
            <w:shd w:val="clear" w:color="auto" w:fill="F2F2F2" w:themeFill="background1" w:themeFillShade="F2"/>
            <w:vAlign w:val="center"/>
          </w:tcPr>
          <w:p w:rsidR="0014302E" w:rsidRPr="00B154E9" w:rsidRDefault="0014302E" w:rsidP="00C24F98">
            <w:pPr>
              <w:spacing w:before="120" w:line="240" w:lineRule="auto"/>
              <w:jc w:val="center"/>
              <w:rPr>
                <w:sz w:val="16"/>
                <w:szCs w:val="16"/>
              </w:rPr>
            </w:pPr>
          </w:p>
        </w:tc>
        <w:tc>
          <w:tcPr>
            <w:tcW w:w="1071" w:type="dxa"/>
            <w:shd w:val="clear" w:color="auto" w:fill="F2F2F2" w:themeFill="background1" w:themeFillShade="F2"/>
          </w:tcPr>
          <w:p w:rsidR="0014302E" w:rsidRPr="00B154E9" w:rsidRDefault="0014302E" w:rsidP="00C24F98">
            <w:pPr>
              <w:spacing w:before="120" w:line="240" w:lineRule="auto"/>
              <w:rPr>
                <w:sz w:val="16"/>
                <w:szCs w:val="16"/>
              </w:rPr>
            </w:pPr>
          </w:p>
        </w:tc>
        <w:tc>
          <w:tcPr>
            <w:tcW w:w="1221" w:type="dxa"/>
            <w:shd w:val="clear" w:color="auto" w:fill="F2F2F2" w:themeFill="background1" w:themeFillShade="F2"/>
            <w:vAlign w:val="center"/>
          </w:tcPr>
          <w:p w:rsidR="0014302E" w:rsidRPr="00B154E9" w:rsidRDefault="0014302E" w:rsidP="00B154E9">
            <w:pPr>
              <w:spacing w:before="120" w:line="240" w:lineRule="auto"/>
              <w:jc w:val="center"/>
              <w:rPr>
                <w:sz w:val="16"/>
                <w:szCs w:val="16"/>
              </w:rPr>
            </w:pPr>
            <w:r w:rsidRPr="00002336">
              <w:rPr>
                <w:sz w:val="16"/>
                <w:szCs w:val="16"/>
              </w:rPr>
              <w:t>√</w:t>
            </w:r>
          </w:p>
        </w:tc>
        <w:tc>
          <w:tcPr>
            <w:tcW w:w="1439" w:type="dxa"/>
            <w:shd w:val="clear" w:color="auto" w:fill="F2F2F2" w:themeFill="background1" w:themeFillShade="F2"/>
            <w:vAlign w:val="center"/>
          </w:tcPr>
          <w:p w:rsidR="0014302E" w:rsidRPr="00B154E9" w:rsidRDefault="0014302E" w:rsidP="00B154E9">
            <w:pPr>
              <w:spacing w:before="120" w:line="240" w:lineRule="auto"/>
              <w:jc w:val="center"/>
              <w:rPr>
                <w:sz w:val="16"/>
                <w:szCs w:val="16"/>
              </w:rPr>
            </w:pPr>
            <w:r w:rsidRPr="00590F7A">
              <w:rPr>
                <w:sz w:val="16"/>
                <w:szCs w:val="16"/>
              </w:rPr>
              <w:t>N.A.</w:t>
            </w:r>
          </w:p>
        </w:tc>
      </w:tr>
      <w:tr w:rsidR="0014302E" w:rsidRPr="0014302E" w:rsidTr="00B154E9">
        <w:tc>
          <w:tcPr>
            <w:tcW w:w="3922" w:type="dxa"/>
            <w:shd w:val="clear" w:color="auto" w:fill="F2F2F2" w:themeFill="background1" w:themeFillShade="F2"/>
          </w:tcPr>
          <w:p w:rsidR="0014302E" w:rsidRPr="00B154E9" w:rsidRDefault="0014302E" w:rsidP="00C24F98">
            <w:pPr>
              <w:spacing w:before="120" w:line="240" w:lineRule="auto"/>
              <w:rPr>
                <w:sz w:val="16"/>
                <w:szCs w:val="16"/>
              </w:rPr>
            </w:pPr>
            <w:r w:rsidRPr="00926FF2">
              <w:rPr>
                <w:sz w:val="16"/>
                <w:szCs w:val="16"/>
              </w:rPr>
              <w:t xml:space="preserve">2.1.6. Establishment of networks and partnerships for joint training actions for public entities and local communities in the field of </w:t>
            </w:r>
            <w:r w:rsidRPr="00B154E9">
              <w:rPr>
                <w:b/>
                <w:sz w:val="16"/>
                <w:szCs w:val="16"/>
              </w:rPr>
              <w:t>environmental protection, enhancement of pollution control strategies and systems</w:t>
            </w:r>
            <w:r w:rsidRPr="00926FF2">
              <w:rPr>
                <w:sz w:val="16"/>
                <w:szCs w:val="16"/>
              </w:rPr>
              <w:t>; conduction of joint trainings and maintenance of interoperability including the purchase of compatible equipment</w:t>
            </w:r>
          </w:p>
        </w:tc>
        <w:tc>
          <w:tcPr>
            <w:tcW w:w="1362" w:type="dxa"/>
            <w:shd w:val="clear" w:color="auto" w:fill="F2F2F2" w:themeFill="background1" w:themeFillShade="F2"/>
            <w:vAlign w:val="center"/>
          </w:tcPr>
          <w:p w:rsidR="0014302E" w:rsidRPr="00B154E9" w:rsidRDefault="0014302E" w:rsidP="00C24F98">
            <w:pPr>
              <w:spacing w:before="120" w:line="240" w:lineRule="auto"/>
              <w:jc w:val="center"/>
              <w:rPr>
                <w:sz w:val="16"/>
                <w:szCs w:val="16"/>
              </w:rPr>
            </w:pPr>
          </w:p>
        </w:tc>
        <w:tc>
          <w:tcPr>
            <w:tcW w:w="1071" w:type="dxa"/>
            <w:shd w:val="clear" w:color="auto" w:fill="F2F2F2" w:themeFill="background1" w:themeFillShade="F2"/>
          </w:tcPr>
          <w:p w:rsidR="0014302E" w:rsidRPr="00B154E9" w:rsidRDefault="0014302E" w:rsidP="00C24F98">
            <w:pPr>
              <w:spacing w:before="120" w:line="240" w:lineRule="auto"/>
              <w:rPr>
                <w:sz w:val="16"/>
                <w:szCs w:val="16"/>
              </w:rPr>
            </w:pPr>
          </w:p>
        </w:tc>
        <w:tc>
          <w:tcPr>
            <w:tcW w:w="1221" w:type="dxa"/>
            <w:shd w:val="clear" w:color="auto" w:fill="F2F2F2" w:themeFill="background1" w:themeFillShade="F2"/>
            <w:vAlign w:val="center"/>
          </w:tcPr>
          <w:p w:rsidR="0014302E" w:rsidRPr="00B154E9" w:rsidRDefault="0014302E" w:rsidP="00B154E9">
            <w:pPr>
              <w:spacing w:before="120" w:line="240" w:lineRule="auto"/>
              <w:jc w:val="center"/>
              <w:rPr>
                <w:sz w:val="16"/>
                <w:szCs w:val="16"/>
              </w:rPr>
            </w:pPr>
            <w:r w:rsidRPr="00002336">
              <w:rPr>
                <w:sz w:val="16"/>
                <w:szCs w:val="16"/>
              </w:rPr>
              <w:t>√</w:t>
            </w:r>
          </w:p>
        </w:tc>
        <w:tc>
          <w:tcPr>
            <w:tcW w:w="1439" w:type="dxa"/>
            <w:shd w:val="clear" w:color="auto" w:fill="F2F2F2" w:themeFill="background1" w:themeFillShade="F2"/>
            <w:vAlign w:val="center"/>
          </w:tcPr>
          <w:p w:rsidR="0014302E" w:rsidRPr="00B154E9" w:rsidRDefault="0014302E" w:rsidP="00B154E9">
            <w:pPr>
              <w:spacing w:before="120" w:line="240" w:lineRule="auto"/>
              <w:jc w:val="center"/>
              <w:rPr>
                <w:sz w:val="16"/>
                <w:szCs w:val="16"/>
              </w:rPr>
            </w:pPr>
            <w:r w:rsidRPr="00590F7A">
              <w:rPr>
                <w:sz w:val="16"/>
                <w:szCs w:val="16"/>
              </w:rPr>
              <w:t>N.A.</w:t>
            </w:r>
          </w:p>
        </w:tc>
      </w:tr>
      <w:tr w:rsidR="0014302E" w:rsidRPr="0014302E" w:rsidTr="00B154E9">
        <w:tc>
          <w:tcPr>
            <w:tcW w:w="3922" w:type="dxa"/>
            <w:shd w:val="clear" w:color="auto" w:fill="F2F2F2" w:themeFill="background1" w:themeFillShade="F2"/>
          </w:tcPr>
          <w:p w:rsidR="0014302E" w:rsidRPr="00B154E9" w:rsidRDefault="0014302E" w:rsidP="00C24F98">
            <w:pPr>
              <w:spacing w:before="120" w:line="240" w:lineRule="auto"/>
              <w:rPr>
                <w:sz w:val="16"/>
                <w:szCs w:val="16"/>
              </w:rPr>
            </w:pPr>
            <w:r w:rsidRPr="00926FF2">
              <w:rPr>
                <w:sz w:val="16"/>
                <w:szCs w:val="16"/>
              </w:rPr>
              <w:t xml:space="preserve">2.1.7. Joint initiatives and investments in infrastructure and equipment for the implementation of technologies for the </w:t>
            </w:r>
            <w:r w:rsidRPr="00B154E9">
              <w:rPr>
                <w:b/>
                <w:sz w:val="16"/>
                <w:szCs w:val="16"/>
              </w:rPr>
              <w:t>control of pollution</w:t>
            </w:r>
            <w:r w:rsidRPr="00926FF2">
              <w:rPr>
                <w:sz w:val="16"/>
                <w:szCs w:val="16"/>
              </w:rPr>
              <w:t xml:space="preserve"> and </w:t>
            </w:r>
            <w:r w:rsidRPr="00B154E9">
              <w:rPr>
                <w:b/>
                <w:sz w:val="16"/>
                <w:szCs w:val="16"/>
              </w:rPr>
              <w:t>rehabilitation of rivers and  brown fields</w:t>
            </w:r>
            <w:r w:rsidRPr="00926FF2">
              <w:rPr>
                <w:sz w:val="16"/>
                <w:szCs w:val="16"/>
              </w:rPr>
              <w:t xml:space="preserve"> and industrial areas with common problems on the two sides of the border</w:t>
            </w:r>
          </w:p>
        </w:tc>
        <w:tc>
          <w:tcPr>
            <w:tcW w:w="1362" w:type="dxa"/>
            <w:shd w:val="clear" w:color="auto" w:fill="F2F2F2" w:themeFill="background1" w:themeFillShade="F2"/>
            <w:vAlign w:val="center"/>
          </w:tcPr>
          <w:p w:rsidR="0014302E" w:rsidRPr="00B154E9" w:rsidRDefault="0014302E" w:rsidP="00C24F98">
            <w:pPr>
              <w:spacing w:before="120" w:line="240" w:lineRule="auto"/>
              <w:jc w:val="center"/>
              <w:rPr>
                <w:sz w:val="16"/>
                <w:szCs w:val="16"/>
              </w:rPr>
            </w:pPr>
          </w:p>
        </w:tc>
        <w:tc>
          <w:tcPr>
            <w:tcW w:w="1071" w:type="dxa"/>
            <w:shd w:val="clear" w:color="auto" w:fill="F2F2F2" w:themeFill="background1" w:themeFillShade="F2"/>
          </w:tcPr>
          <w:p w:rsidR="0014302E" w:rsidRPr="00B154E9" w:rsidRDefault="0014302E" w:rsidP="00C24F98">
            <w:pPr>
              <w:spacing w:before="120" w:line="240" w:lineRule="auto"/>
              <w:rPr>
                <w:sz w:val="16"/>
                <w:szCs w:val="16"/>
              </w:rPr>
            </w:pPr>
          </w:p>
        </w:tc>
        <w:tc>
          <w:tcPr>
            <w:tcW w:w="1221" w:type="dxa"/>
            <w:shd w:val="clear" w:color="auto" w:fill="F2F2F2" w:themeFill="background1" w:themeFillShade="F2"/>
            <w:vAlign w:val="center"/>
          </w:tcPr>
          <w:p w:rsidR="0014302E" w:rsidRPr="00B154E9" w:rsidRDefault="0014302E" w:rsidP="00B154E9">
            <w:pPr>
              <w:spacing w:before="120" w:line="240" w:lineRule="auto"/>
              <w:jc w:val="center"/>
              <w:rPr>
                <w:sz w:val="16"/>
                <w:szCs w:val="16"/>
              </w:rPr>
            </w:pPr>
            <w:r w:rsidRPr="00002336">
              <w:rPr>
                <w:sz w:val="16"/>
                <w:szCs w:val="16"/>
              </w:rPr>
              <w:t>√</w:t>
            </w:r>
          </w:p>
        </w:tc>
        <w:tc>
          <w:tcPr>
            <w:tcW w:w="1439" w:type="dxa"/>
            <w:shd w:val="clear" w:color="auto" w:fill="F2F2F2" w:themeFill="background1" w:themeFillShade="F2"/>
            <w:vAlign w:val="center"/>
          </w:tcPr>
          <w:p w:rsidR="0014302E" w:rsidRPr="00B154E9" w:rsidRDefault="0014302E" w:rsidP="00B154E9">
            <w:pPr>
              <w:spacing w:before="120" w:line="240" w:lineRule="auto"/>
              <w:jc w:val="center"/>
              <w:rPr>
                <w:sz w:val="16"/>
                <w:szCs w:val="16"/>
              </w:rPr>
            </w:pPr>
            <w:r w:rsidRPr="00590F7A">
              <w:rPr>
                <w:sz w:val="16"/>
                <w:szCs w:val="16"/>
              </w:rPr>
              <w:t>N.A.</w:t>
            </w:r>
          </w:p>
        </w:tc>
      </w:tr>
      <w:tr w:rsidR="0014302E" w:rsidRPr="0014302E" w:rsidTr="00B154E9">
        <w:tc>
          <w:tcPr>
            <w:tcW w:w="3922" w:type="dxa"/>
            <w:shd w:val="clear" w:color="auto" w:fill="F2F2F2" w:themeFill="background1" w:themeFillShade="F2"/>
          </w:tcPr>
          <w:p w:rsidR="0014302E" w:rsidRPr="00B154E9" w:rsidRDefault="0014302E" w:rsidP="00C24F98">
            <w:pPr>
              <w:spacing w:before="120" w:line="240" w:lineRule="auto"/>
              <w:rPr>
                <w:sz w:val="16"/>
                <w:szCs w:val="16"/>
              </w:rPr>
            </w:pPr>
            <w:r w:rsidRPr="00926FF2">
              <w:rPr>
                <w:sz w:val="16"/>
                <w:szCs w:val="16"/>
              </w:rPr>
              <w:t xml:space="preserve">2.1.8. </w:t>
            </w:r>
            <w:r w:rsidRPr="00B154E9">
              <w:rPr>
                <w:b/>
                <w:sz w:val="16"/>
                <w:szCs w:val="16"/>
              </w:rPr>
              <w:t>Restoration of natural areas</w:t>
            </w:r>
            <w:r w:rsidRPr="00926FF2">
              <w:rPr>
                <w:sz w:val="16"/>
                <w:szCs w:val="16"/>
              </w:rPr>
              <w:t xml:space="preserve"> (e.g. woods and river banks) to prevent floods and land slides</w:t>
            </w:r>
          </w:p>
        </w:tc>
        <w:tc>
          <w:tcPr>
            <w:tcW w:w="1362" w:type="dxa"/>
            <w:shd w:val="clear" w:color="auto" w:fill="F2F2F2" w:themeFill="background1" w:themeFillShade="F2"/>
            <w:vAlign w:val="center"/>
          </w:tcPr>
          <w:p w:rsidR="0014302E" w:rsidRPr="00B154E9" w:rsidRDefault="0014302E" w:rsidP="00C24F98">
            <w:pPr>
              <w:spacing w:before="120" w:line="240" w:lineRule="auto"/>
              <w:jc w:val="center"/>
              <w:rPr>
                <w:sz w:val="16"/>
                <w:szCs w:val="16"/>
              </w:rPr>
            </w:pPr>
          </w:p>
        </w:tc>
        <w:tc>
          <w:tcPr>
            <w:tcW w:w="1071" w:type="dxa"/>
            <w:shd w:val="clear" w:color="auto" w:fill="F2F2F2" w:themeFill="background1" w:themeFillShade="F2"/>
          </w:tcPr>
          <w:p w:rsidR="0014302E" w:rsidRPr="00B154E9" w:rsidRDefault="0014302E" w:rsidP="00C24F98">
            <w:pPr>
              <w:spacing w:before="120" w:line="240" w:lineRule="auto"/>
              <w:rPr>
                <w:sz w:val="16"/>
                <w:szCs w:val="16"/>
              </w:rPr>
            </w:pPr>
          </w:p>
        </w:tc>
        <w:tc>
          <w:tcPr>
            <w:tcW w:w="1221" w:type="dxa"/>
            <w:shd w:val="clear" w:color="auto" w:fill="F2F2F2" w:themeFill="background1" w:themeFillShade="F2"/>
            <w:vAlign w:val="center"/>
          </w:tcPr>
          <w:p w:rsidR="0014302E" w:rsidRPr="00B154E9" w:rsidRDefault="0014302E" w:rsidP="00B154E9">
            <w:pPr>
              <w:spacing w:before="120" w:line="240" w:lineRule="auto"/>
              <w:jc w:val="center"/>
              <w:rPr>
                <w:sz w:val="16"/>
                <w:szCs w:val="16"/>
              </w:rPr>
            </w:pPr>
            <w:r w:rsidRPr="00002336">
              <w:rPr>
                <w:sz w:val="16"/>
                <w:szCs w:val="16"/>
              </w:rPr>
              <w:t>√</w:t>
            </w:r>
          </w:p>
        </w:tc>
        <w:tc>
          <w:tcPr>
            <w:tcW w:w="1439" w:type="dxa"/>
            <w:shd w:val="clear" w:color="auto" w:fill="F2F2F2" w:themeFill="background1" w:themeFillShade="F2"/>
            <w:vAlign w:val="center"/>
          </w:tcPr>
          <w:p w:rsidR="0014302E" w:rsidRPr="00B154E9" w:rsidRDefault="0014302E" w:rsidP="00B154E9">
            <w:pPr>
              <w:spacing w:before="120" w:line="240" w:lineRule="auto"/>
              <w:jc w:val="center"/>
              <w:rPr>
                <w:sz w:val="16"/>
                <w:szCs w:val="16"/>
              </w:rPr>
            </w:pPr>
            <w:r w:rsidRPr="00590F7A">
              <w:rPr>
                <w:sz w:val="16"/>
                <w:szCs w:val="16"/>
              </w:rPr>
              <w:t>N.A.</w:t>
            </w:r>
          </w:p>
        </w:tc>
      </w:tr>
      <w:tr w:rsidR="0014302E" w:rsidRPr="0014302E" w:rsidTr="00B154E9">
        <w:tc>
          <w:tcPr>
            <w:tcW w:w="3922" w:type="dxa"/>
            <w:shd w:val="clear" w:color="auto" w:fill="F2F2F2" w:themeFill="background1" w:themeFillShade="F2"/>
          </w:tcPr>
          <w:p w:rsidR="0014302E" w:rsidRPr="00B154E9" w:rsidRDefault="0014302E" w:rsidP="00C24F98">
            <w:pPr>
              <w:spacing w:before="120" w:line="240" w:lineRule="auto"/>
              <w:rPr>
                <w:sz w:val="16"/>
                <w:szCs w:val="16"/>
              </w:rPr>
            </w:pPr>
            <w:r w:rsidRPr="00926FF2">
              <w:rPr>
                <w:sz w:val="16"/>
                <w:szCs w:val="16"/>
              </w:rPr>
              <w:t xml:space="preserve">2.1.9. Joint activities for the </w:t>
            </w:r>
            <w:r w:rsidRPr="00B154E9">
              <w:rPr>
                <w:b/>
                <w:sz w:val="16"/>
                <w:szCs w:val="16"/>
              </w:rPr>
              <w:t>protection of endangered species</w:t>
            </w:r>
          </w:p>
        </w:tc>
        <w:tc>
          <w:tcPr>
            <w:tcW w:w="1362" w:type="dxa"/>
            <w:shd w:val="clear" w:color="auto" w:fill="F2F2F2" w:themeFill="background1" w:themeFillShade="F2"/>
            <w:vAlign w:val="center"/>
          </w:tcPr>
          <w:p w:rsidR="0014302E" w:rsidRPr="00B154E9" w:rsidRDefault="0014302E" w:rsidP="00C24F98">
            <w:pPr>
              <w:spacing w:before="120" w:line="240" w:lineRule="auto"/>
              <w:jc w:val="center"/>
              <w:rPr>
                <w:sz w:val="16"/>
                <w:szCs w:val="16"/>
              </w:rPr>
            </w:pPr>
          </w:p>
        </w:tc>
        <w:tc>
          <w:tcPr>
            <w:tcW w:w="1071" w:type="dxa"/>
            <w:shd w:val="clear" w:color="auto" w:fill="F2F2F2" w:themeFill="background1" w:themeFillShade="F2"/>
          </w:tcPr>
          <w:p w:rsidR="0014302E" w:rsidRPr="00B154E9" w:rsidRDefault="0014302E" w:rsidP="00C24F98">
            <w:pPr>
              <w:spacing w:before="120" w:line="240" w:lineRule="auto"/>
              <w:rPr>
                <w:sz w:val="16"/>
                <w:szCs w:val="16"/>
              </w:rPr>
            </w:pPr>
          </w:p>
        </w:tc>
        <w:tc>
          <w:tcPr>
            <w:tcW w:w="1221" w:type="dxa"/>
            <w:shd w:val="clear" w:color="auto" w:fill="F2F2F2" w:themeFill="background1" w:themeFillShade="F2"/>
            <w:vAlign w:val="center"/>
          </w:tcPr>
          <w:p w:rsidR="0014302E" w:rsidRPr="00B154E9" w:rsidRDefault="0014302E" w:rsidP="00B154E9">
            <w:pPr>
              <w:spacing w:before="120" w:line="240" w:lineRule="auto"/>
              <w:jc w:val="center"/>
              <w:rPr>
                <w:sz w:val="16"/>
                <w:szCs w:val="16"/>
              </w:rPr>
            </w:pPr>
            <w:r w:rsidRPr="00002336">
              <w:rPr>
                <w:sz w:val="16"/>
                <w:szCs w:val="16"/>
              </w:rPr>
              <w:t>√</w:t>
            </w:r>
          </w:p>
        </w:tc>
        <w:tc>
          <w:tcPr>
            <w:tcW w:w="1439" w:type="dxa"/>
            <w:shd w:val="clear" w:color="auto" w:fill="F2F2F2" w:themeFill="background1" w:themeFillShade="F2"/>
            <w:vAlign w:val="center"/>
          </w:tcPr>
          <w:p w:rsidR="0014302E" w:rsidRPr="00B154E9" w:rsidRDefault="0014302E" w:rsidP="00B154E9">
            <w:pPr>
              <w:spacing w:before="120" w:line="240" w:lineRule="auto"/>
              <w:jc w:val="center"/>
              <w:rPr>
                <w:sz w:val="16"/>
                <w:szCs w:val="16"/>
              </w:rPr>
            </w:pPr>
            <w:r w:rsidRPr="00590F7A">
              <w:rPr>
                <w:sz w:val="16"/>
                <w:szCs w:val="16"/>
              </w:rPr>
              <w:t>N.A.</w:t>
            </w:r>
          </w:p>
        </w:tc>
      </w:tr>
      <w:tr w:rsidR="0085441C" w:rsidRPr="0014302E" w:rsidTr="00B154E9">
        <w:tc>
          <w:tcPr>
            <w:tcW w:w="9015" w:type="dxa"/>
            <w:gridSpan w:val="5"/>
            <w:shd w:val="clear" w:color="auto" w:fill="D9D9D9" w:themeFill="background1" w:themeFillShade="D9"/>
          </w:tcPr>
          <w:p w:rsidR="0085441C" w:rsidRPr="00B154E9" w:rsidRDefault="002160B1" w:rsidP="00C24F98">
            <w:pPr>
              <w:spacing w:before="120" w:line="240" w:lineRule="auto"/>
              <w:rPr>
                <w:b/>
                <w:sz w:val="16"/>
                <w:szCs w:val="16"/>
              </w:rPr>
            </w:pPr>
            <w:r>
              <w:rPr>
                <w:b/>
                <w:sz w:val="16"/>
                <w:szCs w:val="16"/>
              </w:rPr>
              <w:t>Specific objective</w:t>
            </w:r>
            <w:r w:rsidR="0085441C" w:rsidRPr="00B154E9">
              <w:rPr>
                <w:b/>
                <w:sz w:val="16"/>
                <w:szCs w:val="16"/>
              </w:rPr>
              <w:t xml:space="preserve"> 2.2 - Environmental risks management and emergency preparedness</w:t>
            </w:r>
          </w:p>
        </w:tc>
      </w:tr>
      <w:tr w:rsidR="0014302E" w:rsidRPr="0014302E" w:rsidTr="00B154E9">
        <w:tc>
          <w:tcPr>
            <w:tcW w:w="3922" w:type="dxa"/>
            <w:shd w:val="clear" w:color="auto" w:fill="F2F2F2" w:themeFill="background1" w:themeFillShade="F2"/>
          </w:tcPr>
          <w:p w:rsidR="0014302E" w:rsidRPr="00926FF2" w:rsidRDefault="0014302E" w:rsidP="006C4A83">
            <w:pPr>
              <w:spacing w:before="120" w:line="240" w:lineRule="auto"/>
              <w:rPr>
                <w:sz w:val="16"/>
                <w:szCs w:val="16"/>
              </w:rPr>
            </w:pPr>
            <w:r w:rsidRPr="006C4A83">
              <w:rPr>
                <w:sz w:val="16"/>
                <w:szCs w:val="16"/>
              </w:rPr>
              <w:t xml:space="preserve">2.2.1. Development of joint structures and partnerships for the integration of the involved entities on </w:t>
            </w:r>
            <w:r w:rsidRPr="00B154E9">
              <w:rPr>
                <w:b/>
                <w:sz w:val="16"/>
                <w:szCs w:val="16"/>
              </w:rPr>
              <w:t xml:space="preserve">initiatives in relation to the Danube Strategy </w:t>
            </w:r>
            <w:r w:rsidRPr="006C4A83">
              <w:rPr>
                <w:sz w:val="16"/>
                <w:szCs w:val="16"/>
              </w:rPr>
              <w:t>(Danube River Basin Management, ICPDR initiatives, European Floods Alert System etc.), including the investments in infrastructure and equipment</w:t>
            </w:r>
          </w:p>
        </w:tc>
        <w:tc>
          <w:tcPr>
            <w:tcW w:w="1362" w:type="dxa"/>
            <w:shd w:val="clear" w:color="auto" w:fill="F2F2F2" w:themeFill="background1" w:themeFillShade="F2"/>
            <w:vAlign w:val="center"/>
          </w:tcPr>
          <w:p w:rsidR="0014302E" w:rsidRPr="00E10DF2" w:rsidRDefault="0014302E" w:rsidP="00C24F98">
            <w:pPr>
              <w:spacing w:before="120" w:line="240" w:lineRule="auto"/>
              <w:jc w:val="center"/>
              <w:rPr>
                <w:sz w:val="16"/>
                <w:szCs w:val="16"/>
              </w:rPr>
            </w:pPr>
          </w:p>
        </w:tc>
        <w:tc>
          <w:tcPr>
            <w:tcW w:w="1071" w:type="dxa"/>
            <w:shd w:val="clear" w:color="auto" w:fill="F2F2F2" w:themeFill="background1" w:themeFillShade="F2"/>
          </w:tcPr>
          <w:p w:rsidR="0014302E" w:rsidRPr="00E10DF2" w:rsidRDefault="0014302E" w:rsidP="00C24F98">
            <w:pPr>
              <w:spacing w:before="120" w:line="240" w:lineRule="auto"/>
              <w:rPr>
                <w:sz w:val="16"/>
                <w:szCs w:val="16"/>
              </w:rPr>
            </w:pPr>
          </w:p>
        </w:tc>
        <w:tc>
          <w:tcPr>
            <w:tcW w:w="1221" w:type="dxa"/>
            <w:shd w:val="clear" w:color="auto" w:fill="F2F2F2" w:themeFill="background1" w:themeFillShade="F2"/>
            <w:vAlign w:val="center"/>
          </w:tcPr>
          <w:p w:rsidR="0014302E" w:rsidRPr="00E10DF2" w:rsidRDefault="0014302E" w:rsidP="00B154E9">
            <w:pPr>
              <w:spacing w:before="120" w:line="240" w:lineRule="auto"/>
              <w:jc w:val="center"/>
              <w:rPr>
                <w:sz w:val="16"/>
                <w:szCs w:val="16"/>
              </w:rPr>
            </w:pPr>
            <w:r w:rsidRPr="008F02A5">
              <w:rPr>
                <w:sz w:val="16"/>
                <w:szCs w:val="16"/>
              </w:rPr>
              <w:t>√</w:t>
            </w:r>
          </w:p>
        </w:tc>
        <w:tc>
          <w:tcPr>
            <w:tcW w:w="1439" w:type="dxa"/>
            <w:shd w:val="clear" w:color="auto" w:fill="F2F2F2" w:themeFill="background1" w:themeFillShade="F2"/>
            <w:vAlign w:val="center"/>
          </w:tcPr>
          <w:p w:rsidR="0014302E" w:rsidRPr="00E10DF2" w:rsidRDefault="0014302E" w:rsidP="00B154E9">
            <w:pPr>
              <w:spacing w:before="120" w:line="240" w:lineRule="auto"/>
              <w:jc w:val="center"/>
              <w:rPr>
                <w:sz w:val="16"/>
                <w:szCs w:val="16"/>
              </w:rPr>
            </w:pPr>
            <w:r w:rsidRPr="00ED71C4">
              <w:rPr>
                <w:sz w:val="16"/>
                <w:szCs w:val="16"/>
              </w:rPr>
              <w:t>N.A.</w:t>
            </w:r>
          </w:p>
        </w:tc>
      </w:tr>
      <w:tr w:rsidR="0014302E" w:rsidRPr="0014302E" w:rsidTr="00B154E9">
        <w:tc>
          <w:tcPr>
            <w:tcW w:w="3922" w:type="dxa"/>
            <w:shd w:val="clear" w:color="auto" w:fill="F2F2F2" w:themeFill="background1" w:themeFillShade="F2"/>
          </w:tcPr>
          <w:p w:rsidR="0014302E" w:rsidRPr="00926FF2" w:rsidRDefault="0014302E" w:rsidP="00C24F98">
            <w:pPr>
              <w:spacing w:before="120" w:line="240" w:lineRule="auto"/>
              <w:rPr>
                <w:sz w:val="16"/>
                <w:szCs w:val="16"/>
              </w:rPr>
            </w:pPr>
            <w:r w:rsidRPr="006C4A83">
              <w:rPr>
                <w:sz w:val="16"/>
                <w:szCs w:val="16"/>
              </w:rPr>
              <w:t xml:space="preserve">2.2.2. Establishment and enhancement of cross border liaison in the </w:t>
            </w:r>
            <w:r w:rsidRPr="00B154E9">
              <w:rPr>
                <w:b/>
                <w:sz w:val="16"/>
                <w:szCs w:val="16"/>
              </w:rPr>
              <w:t>environmental planning</w:t>
            </w:r>
            <w:r w:rsidRPr="006C4A83">
              <w:rPr>
                <w:sz w:val="16"/>
                <w:szCs w:val="16"/>
              </w:rPr>
              <w:t xml:space="preserve"> of the involved entities including joint risk mapping of accident risk spots, risk assessment and evaluation exercises</w:t>
            </w:r>
          </w:p>
        </w:tc>
        <w:tc>
          <w:tcPr>
            <w:tcW w:w="1362" w:type="dxa"/>
            <w:shd w:val="clear" w:color="auto" w:fill="F2F2F2" w:themeFill="background1" w:themeFillShade="F2"/>
            <w:vAlign w:val="center"/>
          </w:tcPr>
          <w:p w:rsidR="0014302E" w:rsidRPr="00E10DF2" w:rsidRDefault="0014302E" w:rsidP="00C24F98">
            <w:pPr>
              <w:spacing w:before="120" w:line="240" w:lineRule="auto"/>
              <w:jc w:val="center"/>
              <w:rPr>
                <w:sz w:val="16"/>
                <w:szCs w:val="16"/>
              </w:rPr>
            </w:pPr>
          </w:p>
        </w:tc>
        <w:tc>
          <w:tcPr>
            <w:tcW w:w="1071" w:type="dxa"/>
            <w:shd w:val="clear" w:color="auto" w:fill="F2F2F2" w:themeFill="background1" w:themeFillShade="F2"/>
          </w:tcPr>
          <w:p w:rsidR="0014302E" w:rsidRPr="00E10DF2" w:rsidRDefault="0014302E" w:rsidP="00C24F98">
            <w:pPr>
              <w:spacing w:before="120" w:line="240" w:lineRule="auto"/>
              <w:rPr>
                <w:sz w:val="16"/>
                <w:szCs w:val="16"/>
              </w:rPr>
            </w:pPr>
          </w:p>
        </w:tc>
        <w:tc>
          <w:tcPr>
            <w:tcW w:w="1221" w:type="dxa"/>
            <w:shd w:val="clear" w:color="auto" w:fill="F2F2F2" w:themeFill="background1" w:themeFillShade="F2"/>
            <w:vAlign w:val="center"/>
          </w:tcPr>
          <w:p w:rsidR="0014302E" w:rsidRPr="00E10DF2" w:rsidRDefault="0014302E" w:rsidP="00B154E9">
            <w:pPr>
              <w:spacing w:before="120" w:line="240" w:lineRule="auto"/>
              <w:jc w:val="center"/>
              <w:rPr>
                <w:sz w:val="16"/>
                <w:szCs w:val="16"/>
              </w:rPr>
            </w:pPr>
            <w:r w:rsidRPr="008F02A5">
              <w:rPr>
                <w:sz w:val="16"/>
                <w:szCs w:val="16"/>
              </w:rPr>
              <w:t>√</w:t>
            </w:r>
          </w:p>
        </w:tc>
        <w:tc>
          <w:tcPr>
            <w:tcW w:w="1439" w:type="dxa"/>
            <w:shd w:val="clear" w:color="auto" w:fill="F2F2F2" w:themeFill="background1" w:themeFillShade="F2"/>
            <w:vAlign w:val="center"/>
          </w:tcPr>
          <w:p w:rsidR="0014302E" w:rsidRPr="00E10DF2" w:rsidRDefault="0014302E" w:rsidP="00B154E9">
            <w:pPr>
              <w:spacing w:before="120" w:line="240" w:lineRule="auto"/>
              <w:jc w:val="center"/>
              <w:rPr>
                <w:sz w:val="16"/>
                <w:szCs w:val="16"/>
              </w:rPr>
            </w:pPr>
            <w:r w:rsidRPr="00ED71C4">
              <w:rPr>
                <w:sz w:val="16"/>
                <w:szCs w:val="16"/>
              </w:rPr>
              <w:t>N.A.</w:t>
            </w:r>
          </w:p>
        </w:tc>
      </w:tr>
      <w:tr w:rsidR="0014302E" w:rsidRPr="0014302E" w:rsidTr="00B154E9">
        <w:tc>
          <w:tcPr>
            <w:tcW w:w="3922" w:type="dxa"/>
            <w:shd w:val="clear" w:color="auto" w:fill="F2F2F2" w:themeFill="background1" w:themeFillShade="F2"/>
          </w:tcPr>
          <w:p w:rsidR="0014302E" w:rsidRPr="00926FF2" w:rsidRDefault="0014302E" w:rsidP="00C24F98">
            <w:pPr>
              <w:spacing w:before="120" w:line="240" w:lineRule="auto"/>
              <w:rPr>
                <w:sz w:val="16"/>
                <w:szCs w:val="16"/>
              </w:rPr>
            </w:pPr>
            <w:r w:rsidRPr="006C4A83">
              <w:rPr>
                <w:sz w:val="16"/>
                <w:szCs w:val="16"/>
              </w:rPr>
              <w:t xml:space="preserve">2.2.3. Ensuring and promotion of data availability and the </w:t>
            </w:r>
            <w:r w:rsidRPr="00B154E9">
              <w:rPr>
                <w:b/>
                <w:sz w:val="16"/>
                <w:szCs w:val="16"/>
              </w:rPr>
              <w:t>integration of management approaches</w:t>
            </w:r>
            <w:r w:rsidRPr="006C4A83">
              <w:rPr>
                <w:sz w:val="16"/>
                <w:szCs w:val="16"/>
              </w:rPr>
              <w:t xml:space="preserve"> in national and international networks</w:t>
            </w:r>
          </w:p>
        </w:tc>
        <w:tc>
          <w:tcPr>
            <w:tcW w:w="1362" w:type="dxa"/>
            <w:shd w:val="clear" w:color="auto" w:fill="F2F2F2" w:themeFill="background1" w:themeFillShade="F2"/>
            <w:vAlign w:val="center"/>
          </w:tcPr>
          <w:p w:rsidR="0014302E" w:rsidRPr="00E10DF2" w:rsidRDefault="0014302E" w:rsidP="00C24F98">
            <w:pPr>
              <w:spacing w:before="120" w:line="240" w:lineRule="auto"/>
              <w:jc w:val="center"/>
              <w:rPr>
                <w:sz w:val="16"/>
                <w:szCs w:val="16"/>
              </w:rPr>
            </w:pPr>
          </w:p>
        </w:tc>
        <w:tc>
          <w:tcPr>
            <w:tcW w:w="1071" w:type="dxa"/>
            <w:shd w:val="clear" w:color="auto" w:fill="F2F2F2" w:themeFill="background1" w:themeFillShade="F2"/>
          </w:tcPr>
          <w:p w:rsidR="0014302E" w:rsidRPr="00E10DF2" w:rsidRDefault="0014302E" w:rsidP="00C24F98">
            <w:pPr>
              <w:spacing w:before="120" w:line="240" w:lineRule="auto"/>
              <w:rPr>
                <w:sz w:val="16"/>
                <w:szCs w:val="16"/>
              </w:rPr>
            </w:pPr>
          </w:p>
        </w:tc>
        <w:tc>
          <w:tcPr>
            <w:tcW w:w="1221" w:type="dxa"/>
            <w:shd w:val="clear" w:color="auto" w:fill="F2F2F2" w:themeFill="background1" w:themeFillShade="F2"/>
            <w:vAlign w:val="center"/>
          </w:tcPr>
          <w:p w:rsidR="0014302E" w:rsidRPr="00E10DF2" w:rsidRDefault="0014302E" w:rsidP="00B154E9">
            <w:pPr>
              <w:spacing w:before="120" w:line="240" w:lineRule="auto"/>
              <w:jc w:val="center"/>
              <w:rPr>
                <w:sz w:val="16"/>
                <w:szCs w:val="16"/>
              </w:rPr>
            </w:pPr>
            <w:r w:rsidRPr="008F02A5">
              <w:rPr>
                <w:sz w:val="16"/>
                <w:szCs w:val="16"/>
              </w:rPr>
              <w:t>√</w:t>
            </w:r>
          </w:p>
        </w:tc>
        <w:tc>
          <w:tcPr>
            <w:tcW w:w="1439" w:type="dxa"/>
            <w:shd w:val="clear" w:color="auto" w:fill="F2F2F2" w:themeFill="background1" w:themeFillShade="F2"/>
            <w:vAlign w:val="center"/>
          </w:tcPr>
          <w:p w:rsidR="0014302E" w:rsidRPr="00E10DF2" w:rsidRDefault="0014302E" w:rsidP="00B154E9">
            <w:pPr>
              <w:spacing w:before="120" w:line="240" w:lineRule="auto"/>
              <w:jc w:val="center"/>
              <w:rPr>
                <w:sz w:val="16"/>
                <w:szCs w:val="16"/>
              </w:rPr>
            </w:pPr>
            <w:r w:rsidRPr="00ED71C4">
              <w:rPr>
                <w:sz w:val="16"/>
                <w:szCs w:val="16"/>
              </w:rPr>
              <w:t>N.A.</w:t>
            </w:r>
          </w:p>
        </w:tc>
      </w:tr>
      <w:tr w:rsidR="0014302E" w:rsidRPr="0014302E" w:rsidTr="00B154E9">
        <w:tc>
          <w:tcPr>
            <w:tcW w:w="3922" w:type="dxa"/>
            <w:shd w:val="clear" w:color="auto" w:fill="F2F2F2" w:themeFill="background1" w:themeFillShade="F2"/>
          </w:tcPr>
          <w:p w:rsidR="0014302E" w:rsidRPr="00926FF2" w:rsidRDefault="0014302E" w:rsidP="00C24F98">
            <w:pPr>
              <w:spacing w:before="120" w:line="240" w:lineRule="auto"/>
              <w:rPr>
                <w:sz w:val="16"/>
                <w:szCs w:val="16"/>
              </w:rPr>
            </w:pPr>
            <w:r w:rsidRPr="006C4A83">
              <w:rPr>
                <w:sz w:val="16"/>
                <w:szCs w:val="16"/>
              </w:rPr>
              <w:t xml:space="preserve">2.2.4. Establishment of networks and partnerships for joint training actions for public entities and local communities in the field of </w:t>
            </w:r>
            <w:r w:rsidRPr="00B154E9">
              <w:rPr>
                <w:b/>
                <w:sz w:val="16"/>
                <w:szCs w:val="16"/>
              </w:rPr>
              <w:t>management of environmental emergencies</w:t>
            </w:r>
            <w:r w:rsidRPr="006C4A83">
              <w:rPr>
                <w:sz w:val="16"/>
                <w:szCs w:val="16"/>
              </w:rPr>
              <w:t xml:space="preserve">; joint trainings and </w:t>
            </w:r>
            <w:r w:rsidRPr="00B154E9">
              <w:rPr>
                <w:b/>
                <w:sz w:val="16"/>
                <w:szCs w:val="16"/>
              </w:rPr>
              <w:t>maintenance of interoperability</w:t>
            </w:r>
            <w:r w:rsidRPr="006C4A83">
              <w:rPr>
                <w:sz w:val="16"/>
                <w:szCs w:val="16"/>
              </w:rPr>
              <w:t xml:space="preserve"> including the purchase of compatible equipment</w:t>
            </w:r>
          </w:p>
        </w:tc>
        <w:tc>
          <w:tcPr>
            <w:tcW w:w="1362" w:type="dxa"/>
            <w:shd w:val="clear" w:color="auto" w:fill="F2F2F2" w:themeFill="background1" w:themeFillShade="F2"/>
            <w:vAlign w:val="center"/>
          </w:tcPr>
          <w:p w:rsidR="0014302E" w:rsidRPr="00E10DF2" w:rsidRDefault="0014302E" w:rsidP="00C24F98">
            <w:pPr>
              <w:spacing w:before="120" w:line="240" w:lineRule="auto"/>
              <w:jc w:val="center"/>
              <w:rPr>
                <w:sz w:val="16"/>
                <w:szCs w:val="16"/>
              </w:rPr>
            </w:pPr>
          </w:p>
        </w:tc>
        <w:tc>
          <w:tcPr>
            <w:tcW w:w="1071" w:type="dxa"/>
            <w:shd w:val="clear" w:color="auto" w:fill="F2F2F2" w:themeFill="background1" w:themeFillShade="F2"/>
          </w:tcPr>
          <w:p w:rsidR="0014302E" w:rsidRPr="00E10DF2" w:rsidRDefault="0014302E" w:rsidP="00C24F98">
            <w:pPr>
              <w:spacing w:before="120" w:line="240" w:lineRule="auto"/>
              <w:rPr>
                <w:sz w:val="16"/>
                <w:szCs w:val="16"/>
              </w:rPr>
            </w:pPr>
          </w:p>
        </w:tc>
        <w:tc>
          <w:tcPr>
            <w:tcW w:w="1221" w:type="dxa"/>
            <w:shd w:val="clear" w:color="auto" w:fill="F2F2F2" w:themeFill="background1" w:themeFillShade="F2"/>
            <w:vAlign w:val="center"/>
          </w:tcPr>
          <w:p w:rsidR="0014302E" w:rsidRPr="00E10DF2" w:rsidRDefault="0014302E" w:rsidP="00B154E9">
            <w:pPr>
              <w:spacing w:before="120" w:line="240" w:lineRule="auto"/>
              <w:jc w:val="center"/>
              <w:rPr>
                <w:sz w:val="16"/>
                <w:szCs w:val="16"/>
              </w:rPr>
            </w:pPr>
            <w:r w:rsidRPr="008F02A5">
              <w:rPr>
                <w:sz w:val="16"/>
                <w:szCs w:val="16"/>
              </w:rPr>
              <w:t>√</w:t>
            </w:r>
          </w:p>
        </w:tc>
        <w:tc>
          <w:tcPr>
            <w:tcW w:w="1439" w:type="dxa"/>
            <w:shd w:val="clear" w:color="auto" w:fill="F2F2F2" w:themeFill="background1" w:themeFillShade="F2"/>
            <w:vAlign w:val="center"/>
          </w:tcPr>
          <w:p w:rsidR="0014302E" w:rsidRPr="00E10DF2" w:rsidRDefault="0014302E" w:rsidP="00B154E9">
            <w:pPr>
              <w:spacing w:before="120" w:line="240" w:lineRule="auto"/>
              <w:jc w:val="center"/>
              <w:rPr>
                <w:sz w:val="16"/>
                <w:szCs w:val="16"/>
              </w:rPr>
            </w:pPr>
            <w:r w:rsidRPr="00ED71C4">
              <w:rPr>
                <w:sz w:val="16"/>
                <w:szCs w:val="16"/>
              </w:rPr>
              <w:t>N.A.</w:t>
            </w:r>
          </w:p>
        </w:tc>
      </w:tr>
      <w:tr w:rsidR="0014302E" w:rsidRPr="0014302E" w:rsidTr="00B154E9">
        <w:tc>
          <w:tcPr>
            <w:tcW w:w="3922" w:type="dxa"/>
            <w:shd w:val="clear" w:color="auto" w:fill="F2F2F2" w:themeFill="background1" w:themeFillShade="F2"/>
          </w:tcPr>
          <w:p w:rsidR="0014302E" w:rsidRPr="00926FF2" w:rsidRDefault="0014302E" w:rsidP="00C24F98">
            <w:pPr>
              <w:spacing w:before="120" w:line="240" w:lineRule="auto"/>
              <w:rPr>
                <w:sz w:val="16"/>
                <w:szCs w:val="16"/>
              </w:rPr>
            </w:pPr>
            <w:r w:rsidRPr="006C4A83">
              <w:rPr>
                <w:sz w:val="16"/>
                <w:szCs w:val="16"/>
              </w:rPr>
              <w:t xml:space="preserve">2.2.5. Establishment of joint services for the </w:t>
            </w:r>
            <w:r w:rsidRPr="00B154E9">
              <w:rPr>
                <w:b/>
                <w:sz w:val="16"/>
                <w:szCs w:val="16"/>
              </w:rPr>
              <w:t>management and control of risks</w:t>
            </w:r>
            <w:r w:rsidRPr="006C4A83">
              <w:rPr>
                <w:sz w:val="16"/>
                <w:szCs w:val="16"/>
              </w:rPr>
              <w:t xml:space="preserve"> generated by </w:t>
            </w:r>
            <w:r w:rsidRPr="00B154E9">
              <w:rPr>
                <w:b/>
                <w:sz w:val="16"/>
                <w:szCs w:val="16"/>
              </w:rPr>
              <w:t>hot spots of industrial pollution</w:t>
            </w:r>
          </w:p>
        </w:tc>
        <w:tc>
          <w:tcPr>
            <w:tcW w:w="1362" w:type="dxa"/>
            <w:shd w:val="clear" w:color="auto" w:fill="F2F2F2" w:themeFill="background1" w:themeFillShade="F2"/>
            <w:vAlign w:val="center"/>
          </w:tcPr>
          <w:p w:rsidR="0014302E" w:rsidRPr="00E10DF2" w:rsidRDefault="0014302E" w:rsidP="00C24F98">
            <w:pPr>
              <w:spacing w:before="120" w:line="240" w:lineRule="auto"/>
              <w:jc w:val="center"/>
              <w:rPr>
                <w:sz w:val="16"/>
                <w:szCs w:val="16"/>
              </w:rPr>
            </w:pPr>
          </w:p>
        </w:tc>
        <w:tc>
          <w:tcPr>
            <w:tcW w:w="1071" w:type="dxa"/>
            <w:shd w:val="clear" w:color="auto" w:fill="F2F2F2" w:themeFill="background1" w:themeFillShade="F2"/>
          </w:tcPr>
          <w:p w:rsidR="0014302E" w:rsidRPr="00E10DF2" w:rsidRDefault="0014302E" w:rsidP="00C24F98">
            <w:pPr>
              <w:spacing w:before="120" w:line="240" w:lineRule="auto"/>
              <w:rPr>
                <w:sz w:val="16"/>
                <w:szCs w:val="16"/>
              </w:rPr>
            </w:pPr>
          </w:p>
        </w:tc>
        <w:tc>
          <w:tcPr>
            <w:tcW w:w="1221" w:type="dxa"/>
            <w:shd w:val="clear" w:color="auto" w:fill="F2F2F2" w:themeFill="background1" w:themeFillShade="F2"/>
            <w:vAlign w:val="center"/>
          </w:tcPr>
          <w:p w:rsidR="0014302E" w:rsidRPr="00E10DF2" w:rsidRDefault="0014302E" w:rsidP="00B154E9">
            <w:pPr>
              <w:spacing w:before="120" w:line="240" w:lineRule="auto"/>
              <w:jc w:val="center"/>
              <w:rPr>
                <w:sz w:val="16"/>
                <w:szCs w:val="16"/>
              </w:rPr>
            </w:pPr>
            <w:r w:rsidRPr="008F02A5">
              <w:rPr>
                <w:sz w:val="16"/>
                <w:szCs w:val="16"/>
              </w:rPr>
              <w:t>√</w:t>
            </w:r>
          </w:p>
        </w:tc>
        <w:tc>
          <w:tcPr>
            <w:tcW w:w="1439" w:type="dxa"/>
            <w:shd w:val="clear" w:color="auto" w:fill="F2F2F2" w:themeFill="background1" w:themeFillShade="F2"/>
            <w:vAlign w:val="center"/>
          </w:tcPr>
          <w:p w:rsidR="0014302E" w:rsidRPr="00E10DF2" w:rsidRDefault="0014302E" w:rsidP="00B154E9">
            <w:pPr>
              <w:spacing w:before="120" w:line="240" w:lineRule="auto"/>
              <w:jc w:val="center"/>
              <w:rPr>
                <w:sz w:val="16"/>
                <w:szCs w:val="16"/>
              </w:rPr>
            </w:pPr>
            <w:r w:rsidRPr="00ED71C4">
              <w:rPr>
                <w:sz w:val="16"/>
                <w:szCs w:val="16"/>
              </w:rPr>
              <w:t>N.A.</w:t>
            </w:r>
          </w:p>
        </w:tc>
      </w:tr>
      <w:tr w:rsidR="0014302E" w:rsidRPr="0014302E" w:rsidTr="00B154E9">
        <w:tc>
          <w:tcPr>
            <w:tcW w:w="3922" w:type="dxa"/>
            <w:shd w:val="clear" w:color="auto" w:fill="F2F2F2" w:themeFill="background1" w:themeFillShade="F2"/>
          </w:tcPr>
          <w:p w:rsidR="0014302E" w:rsidRPr="00926FF2" w:rsidRDefault="0014302E" w:rsidP="00C24F98">
            <w:pPr>
              <w:spacing w:before="120" w:line="240" w:lineRule="auto"/>
              <w:rPr>
                <w:sz w:val="16"/>
                <w:szCs w:val="16"/>
              </w:rPr>
            </w:pPr>
            <w:r w:rsidRPr="006C4A83">
              <w:rPr>
                <w:sz w:val="16"/>
                <w:szCs w:val="16"/>
              </w:rPr>
              <w:t>2.2.6. Joint actions d</w:t>
            </w:r>
            <w:r>
              <w:rPr>
                <w:sz w:val="16"/>
                <w:szCs w:val="16"/>
              </w:rPr>
              <w:t xml:space="preserve">edicated to preparing </w:t>
            </w:r>
            <w:r w:rsidRPr="00B154E9">
              <w:rPr>
                <w:b/>
                <w:sz w:val="16"/>
                <w:szCs w:val="16"/>
              </w:rPr>
              <w:t>children/youth</w:t>
            </w:r>
            <w:r w:rsidRPr="006C4A83">
              <w:rPr>
                <w:sz w:val="16"/>
                <w:szCs w:val="16"/>
              </w:rPr>
              <w:t xml:space="preserve"> to respond to emergency situations, including i.a school camps, trainings</w:t>
            </w:r>
          </w:p>
        </w:tc>
        <w:tc>
          <w:tcPr>
            <w:tcW w:w="1362" w:type="dxa"/>
            <w:shd w:val="clear" w:color="auto" w:fill="F2F2F2" w:themeFill="background1" w:themeFillShade="F2"/>
            <w:vAlign w:val="center"/>
          </w:tcPr>
          <w:p w:rsidR="0014302E" w:rsidRPr="00E10DF2" w:rsidRDefault="0014302E" w:rsidP="00C24F98">
            <w:pPr>
              <w:spacing w:before="120" w:line="240" w:lineRule="auto"/>
              <w:jc w:val="center"/>
              <w:rPr>
                <w:sz w:val="16"/>
                <w:szCs w:val="16"/>
              </w:rPr>
            </w:pPr>
            <w:r w:rsidRPr="0014302E">
              <w:rPr>
                <w:sz w:val="16"/>
                <w:szCs w:val="16"/>
              </w:rPr>
              <w:t>√</w:t>
            </w:r>
          </w:p>
        </w:tc>
        <w:tc>
          <w:tcPr>
            <w:tcW w:w="1071" w:type="dxa"/>
            <w:shd w:val="clear" w:color="auto" w:fill="F2F2F2" w:themeFill="background1" w:themeFillShade="F2"/>
          </w:tcPr>
          <w:p w:rsidR="0014302E" w:rsidRPr="00E10DF2" w:rsidRDefault="0014302E" w:rsidP="00C24F98">
            <w:pPr>
              <w:spacing w:before="120" w:line="240" w:lineRule="auto"/>
              <w:rPr>
                <w:sz w:val="16"/>
                <w:szCs w:val="16"/>
              </w:rPr>
            </w:pPr>
          </w:p>
        </w:tc>
        <w:tc>
          <w:tcPr>
            <w:tcW w:w="1221" w:type="dxa"/>
            <w:shd w:val="clear" w:color="auto" w:fill="F2F2F2" w:themeFill="background1" w:themeFillShade="F2"/>
            <w:vAlign w:val="center"/>
          </w:tcPr>
          <w:p w:rsidR="0014302E" w:rsidRPr="00E10DF2" w:rsidRDefault="0014302E" w:rsidP="00B154E9">
            <w:pPr>
              <w:spacing w:before="120" w:line="240" w:lineRule="auto"/>
              <w:jc w:val="center"/>
              <w:rPr>
                <w:sz w:val="16"/>
                <w:szCs w:val="16"/>
              </w:rPr>
            </w:pPr>
            <w:r w:rsidRPr="008F02A5">
              <w:rPr>
                <w:sz w:val="16"/>
                <w:szCs w:val="16"/>
              </w:rPr>
              <w:t>√</w:t>
            </w:r>
          </w:p>
        </w:tc>
        <w:tc>
          <w:tcPr>
            <w:tcW w:w="1439" w:type="dxa"/>
            <w:shd w:val="clear" w:color="auto" w:fill="F2F2F2" w:themeFill="background1" w:themeFillShade="F2"/>
            <w:vAlign w:val="center"/>
          </w:tcPr>
          <w:p w:rsidR="0014302E" w:rsidRDefault="0014302E" w:rsidP="00B154E9">
            <w:pPr>
              <w:spacing w:before="120" w:line="240" w:lineRule="auto"/>
              <w:jc w:val="center"/>
              <w:rPr>
                <w:sz w:val="16"/>
                <w:szCs w:val="16"/>
              </w:rPr>
            </w:pPr>
            <w:r>
              <w:rPr>
                <w:sz w:val="16"/>
                <w:szCs w:val="16"/>
              </w:rPr>
              <w:t>Children</w:t>
            </w:r>
          </w:p>
          <w:p w:rsidR="0014302E" w:rsidRPr="00E10DF2" w:rsidRDefault="0014302E" w:rsidP="00B154E9">
            <w:pPr>
              <w:spacing w:before="120" w:line="240" w:lineRule="auto"/>
              <w:jc w:val="center"/>
              <w:rPr>
                <w:sz w:val="16"/>
                <w:szCs w:val="16"/>
              </w:rPr>
            </w:pPr>
            <w:r>
              <w:rPr>
                <w:sz w:val="16"/>
                <w:szCs w:val="16"/>
              </w:rPr>
              <w:t>Y</w:t>
            </w:r>
            <w:r w:rsidRPr="0014302E">
              <w:rPr>
                <w:sz w:val="16"/>
                <w:szCs w:val="16"/>
              </w:rPr>
              <w:t>outh</w:t>
            </w:r>
          </w:p>
        </w:tc>
      </w:tr>
      <w:tr w:rsidR="0014302E" w:rsidRPr="0014302E" w:rsidTr="00B154E9">
        <w:tc>
          <w:tcPr>
            <w:tcW w:w="3922" w:type="dxa"/>
            <w:shd w:val="clear" w:color="auto" w:fill="F2F2F2" w:themeFill="background1" w:themeFillShade="F2"/>
          </w:tcPr>
          <w:p w:rsidR="0014302E" w:rsidRPr="00926FF2" w:rsidRDefault="0014302E" w:rsidP="00C24F98">
            <w:pPr>
              <w:spacing w:before="120" w:line="240" w:lineRule="auto"/>
              <w:rPr>
                <w:sz w:val="16"/>
                <w:szCs w:val="16"/>
              </w:rPr>
            </w:pPr>
            <w:r w:rsidRPr="006C4A83">
              <w:rPr>
                <w:sz w:val="16"/>
                <w:szCs w:val="16"/>
              </w:rPr>
              <w:t xml:space="preserve">2.2.7. Investments in infrastructure and equipment for </w:t>
            </w:r>
            <w:r w:rsidRPr="00B154E9">
              <w:rPr>
                <w:b/>
                <w:sz w:val="16"/>
                <w:szCs w:val="16"/>
              </w:rPr>
              <w:t>risk management</w:t>
            </w:r>
            <w:r w:rsidRPr="006C4A83">
              <w:rPr>
                <w:sz w:val="16"/>
                <w:szCs w:val="16"/>
              </w:rPr>
              <w:t xml:space="preserve"> and </w:t>
            </w:r>
            <w:r w:rsidRPr="00B154E9">
              <w:rPr>
                <w:b/>
                <w:sz w:val="16"/>
                <w:szCs w:val="16"/>
              </w:rPr>
              <w:t>emergency preparedness</w:t>
            </w:r>
          </w:p>
        </w:tc>
        <w:tc>
          <w:tcPr>
            <w:tcW w:w="1362" w:type="dxa"/>
            <w:shd w:val="clear" w:color="auto" w:fill="F2F2F2" w:themeFill="background1" w:themeFillShade="F2"/>
            <w:vAlign w:val="center"/>
          </w:tcPr>
          <w:p w:rsidR="0014302E" w:rsidRPr="00E10DF2" w:rsidRDefault="0014302E" w:rsidP="00C24F98">
            <w:pPr>
              <w:spacing w:before="120" w:line="240" w:lineRule="auto"/>
              <w:jc w:val="center"/>
              <w:rPr>
                <w:sz w:val="16"/>
                <w:szCs w:val="16"/>
              </w:rPr>
            </w:pPr>
          </w:p>
        </w:tc>
        <w:tc>
          <w:tcPr>
            <w:tcW w:w="1071" w:type="dxa"/>
            <w:shd w:val="clear" w:color="auto" w:fill="F2F2F2" w:themeFill="background1" w:themeFillShade="F2"/>
          </w:tcPr>
          <w:p w:rsidR="0014302E" w:rsidRPr="00E10DF2" w:rsidRDefault="0014302E" w:rsidP="00C24F98">
            <w:pPr>
              <w:spacing w:before="120" w:line="240" w:lineRule="auto"/>
              <w:rPr>
                <w:sz w:val="16"/>
                <w:szCs w:val="16"/>
              </w:rPr>
            </w:pPr>
          </w:p>
        </w:tc>
        <w:tc>
          <w:tcPr>
            <w:tcW w:w="1221" w:type="dxa"/>
            <w:shd w:val="clear" w:color="auto" w:fill="F2F2F2" w:themeFill="background1" w:themeFillShade="F2"/>
            <w:vAlign w:val="center"/>
          </w:tcPr>
          <w:p w:rsidR="0014302E" w:rsidRPr="00E10DF2" w:rsidRDefault="0014302E" w:rsidP="00B154E9">
            <w:pPr>
              <w:spacing w:before="120" w:line="240" w:lineRule="auto"/>
              <w:jc w:val="center"/>
              <w:rPr>
                <w:sz w:val="16"/>
                <w:szCs w:val="16"/>
              </w:rPr>
            </w:pPr>
            <w:r w:rsidRPr="008F02A5">
              <w:rPr>
                <w:sz w:val="16"/>
                <w:szCs w:val="16"/>
              </w:rPr>
              <w:t>√</w:t>
            </w:r>
          </w:p>
        </w:tc>
        <w:tc>
          <w:tcPr>
            <w:tcW w:w="1439" w:type="dxa"/>
            <w:shd w:val="clear" w:color="auto" w:fill="F2F2F2" w:themeFill="background1" w:themeFillShade="F2"/>
            <w:vAlign w:val="center"/>
          </w:tcPr>
          <w:p w:rsidR="0014302E" w:rsidRPr="00E10DF2" w:rsidRDefault="0014302E" w:rsidP="00B154E9">
            <w:pPr>
              <w:spacing w:before="120" w:line="240" w:lineRule="auto"/>
              <w:jc w:val="center"/>
              <w:rPr>
                <w:sz w:val="16"/>
                <w:szCs w:val="16"/>
              </w:rPr>
            </w:pPr>
            <w:r w:rsidRPr="00ED71C4">
              <w:rPr>
                <w:sz w:val="16"/>
                <w:szCs w:val="16"/>
              </w:rPr>
              <w:t>N.A.</w:t>
            </w:r>
          </w:p>
        </w:tc>
      </w:tr>
      <w:tr w:rsidR="0085441C" w:rsidRPr="0014302E" w:rsidTr="00E10DF2">
        <w:tc>
          <w:tcPr>
            <w:tcW w:w="9015" w:type="dxa"/>
            <w:gridSpan w:val="5"/>
            <w:shd w:val="clear" w:color="auto" w:fill="A6A6A6" w:themeFill="background1" w:themeFillShade="A6"/>
          </w:tcPr>
          <w:p w:rsidR="0085441C" w:rsidRPr="00B154E9" w:rsidRDefault="0085441C" w:rsidP="00C24F98">
            <w:pPr>
              <w:spacing w:before="120" w:line="240" w:lineRule="auto"/>
              <w:jc w:val="left"/>
              <w:rPr>
                <w:b/>
                <w:bCs/>
                <w:sz w:val="16"/>
                <w:szCs w:val="16"/>
                <w:lang w:val="en-US"/>
              </w:rPr>
            </w:pPr>
            <w:r>
              <w:rPr>
                <w:b/>
                <w:bCs/>
                <w:sz w:val="16"/>
                <w:szCs w:val="16"/>
                <w:lang w:val="en-US"/>
              </w:rPr>
              <w:t>Priority Axis 3</w:t>
            </w:r>
            <w:r w:rsidRPr="006C4A83">
              <w:rPr>
                <w:b/>
                <w:bCs/>
                <w:sz w:val="16"/>
                <w:szCs w:val="16"/>
                <w:lang w:val="en-US"/>
              </w:rPr>
              <w:t xml:space="preserve"> </w:t>
            </w:r>
            <w:r>
              <w:rPr>
                <w:b/>
                <w:bCs/>
                <w:sz w:val="16"/>
                <w:szCs w:val="16"/>
                <w:lang w:val="en-US"/>
              </w:rPr>
              <w:t xml:space="preserve">- </w:t>
            </w:r>
            <w:r w:rsidRPr="006C4A83">
              <w:rPr>
                <w:b/>
                <w:bCs/>
                <w:sz w:val="16"/>
                <w:szCs w:val="16"/>
                <w:lang w:val="en-US"/>
              </w:rPr>
              <w:t>Sustainable Mobility and Accessibility</w:t>
            </w:r>
          </w:p>
        </w:tc>
      </w:tr>
      <w:tr w:rsidR="0085441C" w:rsidRPr="0014302E" w:rsidTr="00B154E9">
        <w:tc>
          <w:tcPr>
            <w:tcW w:w="9015" w:type="dxa"/>
            <w:gridSpan w:val="5"/>
            <w:shd w:val="clear" w:color="auto" w:fill="D9D9D9" w:themeFill="background1" w:themeFillShade="D9"/>
          </w:tcPr>
          <w:p w:rsidR="0085441C" w:rsidRPr="00B154E9" w:rsidRDefault="002160B1" w:rsidP="00C24F98">
            <w:pPr>
              <w:spacing w:before="120" w:line="240" w:lineRule="auto"/>
              <w:rPr>
                <w:b/>
                <w:sz w:val="16"/>
                <w:szCs w:val="16"/>
              </w:rPr>
            </w:pPr>
            <w:r>
              <w:rPr>
                <w:b/>
                <w:sz w:val="16"/>
                <w:szCs w:val="16"/>
              </w:rPr>
              <w:t>Specific objective</w:t>
            </w:r>
            <w:r w:rsidR="0085441C" w:rsidRPr="0014302E">
              <w:rPr>
                <w:b/>
                <w:sz w:val="16"/>
                <w:szCs w:val="16"/>
              </w:rPr>
              <w:t xml:space="preserve"> 3.2 </w:t>
            </w:r>
            <w:r w:rsidR="0085441C">
              <w:rPr>
                <w:b/>
                <w:sz w:val="16"/>
                <w:szCs w:val="16"/>
              </w:rPr>
              <w:t xml:space="preserve">- </w:t>
            </w:r>
            <w:r w:rsidR="0085441C" w:rsidRPr="00B154E9">
              <w:rPr>
                <w:b/>
                <w:sz w:val="16"/>
                <w:szCs w:val="16"/>
              </w:rPr>
              <w:t>Public utilities infrastructure</w:t>
            </w:r>
          </w:p>
        </w:tc>
      </w:tr>
      <w:tr w:rsidR="00C24F98" w:rsidRPr="0014302E" w:rsidTr="00B154E9">
        <w:trPr>
          <w:trHeight w:val="1327"/>
        </w:trPr>
        <w:tc>
          <w:tcPr>
            <w:tcW w:w="3922" w:type="dxa"/>
            <w:shd w:val="clear" w:color="auto" w:fill="F2F2F2" w:themeFill="background1" w:themeFillShade="F2"/>
          </w:tcPr>
          <w:p w:rsidR="00C24F98" w:rsidRPr="00B154E9" w:rsidRDefault="006C4A83" w:rsidP="00C24F98">
            <w:pPr>
              <w:spacing w:before="120" w:line="240" w:lineRule="auto"/>
              <w:rPr>
                <w:sz w:val="16"/>
                <w:szCs w:val="16"/>
              </w:rPr>
            </w:pPr>
            <w:r w:rsidRPr="006C4A83">
              <w:rPr>
                <w:sz w:val="16"/>
                <w:szCs w:val="16"/>
              </w:rPr>
              <w:lastRenderedPageBreak/>
              <w:t xml:space="preserve">3.2.2. </w:t>
            </w:r>
            <w:r w:rsidRPr="006C4A83">
              <w:rPr>
                <w:sz w:val="16"/>
                <w:szCs w:val="16"/>
              </w:rPr>
              <w:t xml:space="preserve">Development and implementation of locally adapted solutions  for investments in public utilities infrastructure (e.g. </w:t>
            </w:r>
            <w:r w:rsidRPr="00B154E9">
              <w:rPr>
                <w:b/>
                <w:sz w:val="16"/>
                <w:szCs w:val="16"/>
              </w:rPr>
              <w:t>small-scale water treatment</w:t>
            </w:r>
            <w:r w:rsidRPr="006C4A83">
              <w:rPr>
                <w:sz w:val="16"/>
                <w:szCs w:val="16"/>
              </w:rPr>
              <w:t xml:space="preserve">, access to ICT, </w:t>
            </w:r>
            <w:r w:rsidRPr="00B154E9">
              <w:rPr>
                <w:b/>
                <w:sz w:val="16"/>
                <w:szCs w:val="16"/>
              </w:rPr>
              <w:t>renewable energy</w:t>
            </w:r>
            <w:r w:rsidRPr="006C4A83">
              <w:rPr>
                <w:sz w:val="16"/>
                <w:szCs w:val="16"/>
              </w:rPr>
              <w:t>) within the areas facing similar challenges on both sides of the border</w:t>
            </w:r>
          </w:p>
        </w:tc>
        <w:tc>
          <w:tcPr>
            <w:tcW w:w="1362" w:type="dxa"/>
            <w:shd w:val="clear" w:color="auto" w:fill="F2F2F2" w:themeFill="background1" w:themeFillShade="F2"/>
            <w:vAlign w:val="center"/>
          </w:tcPr>
          <w:p w:rsidR="00C24F98" w:rsidRPr="00B154E9" w:rsidRDefault="00C24F98" w:rsidP="00C24F98">
            <w:pPr>
              <w:spacing w:before="120" w:line="240" w:lineRule="auto"/>
              <w:jc w:val="center"/>
              <w:rPr>
                <w:sz w:val="16"/>
                <w:szCs w:val="16"/>
              </w:rPr>
            </w:pPr>
          </w:p>
        </w:tc>
        <w:tc>
          <w:tcPr>
            <w:tcW w:w="1071" w:type="dxa"/>
            <w:shd w:val="clear" w:color="auto" w:fill="F2F2F2" w:themeFill="background1" w:themeFillShade="F2"/>
          </w:tcPr>
          <w:p w:rsidR="00C24F98" w:rsidRPr="00B154E9" w:rsidRDefault="00C24F98" w:rsidP="00C24F98">
            <w:pPr>
              <w:spacing w:before="120" w:line="240" w:lineRule="auto"/>
              <w:rPr>
                <w:sz w:val="16"/>
                <w:szCs w:val="16"/>
              </w:rPr>
            </w:pPr>
          </w:p>
        </w:tc>
        <w:tc>
          <w:tcPr>
            <w:tcW w:w="1221" w:type="dxa"/>
            <w:shd w:val="clear" w:color="auto" w:fill="F2F2F2" w:themeFill="background1" w:themeFillShade="F2"/>
            <w:vAlign w:val="center"/>
          </w:tcPr>
          <w:p w:rsidR="00C24F98" w:rsidRPr="00B154E9" w:rsidRDefault="0014302E" w:rsidP="00B154E9">
            <w:pPr>
              <w:spacing w:before="120" w:line="240" w:lineRule="auto"/>
              <w:jc w:val="center"/>
              <w:rPr>
                <w:sz w:val="16"/>
                <w:szCs w:val="16"/>
              </w:rPr>
            </w:pPr>
            <w:r w:rsidRPr="0014302E">
              <w:rPr>
                <w:sz w:val="16"/>
                <w:szCs w:val="16"/>
              </w:rPr>
              <w:t>√</w:t>
            </w:r>
          </w:p>
        </w:tc>
        <w:tc>
          <w:tcPr>
            <w:tcW w:w="1439" w:type="dxa"/>
            <w:shd w:val="clear" w:color="auto" w:fill="F2F2F2" w:themeFill="background1" w:themeFillShade="F2"/>
            <w:vAlign w:val="center"/>
          </w:tcPr>
          <w:p w:rsidR="00C24F98" w:rsidRPr="00B154E9" w:rsidRDefault="0014302E" w:rsidP="00B154E9">
            <w:pPr>
              <w:spacing w:before="120" w:line="240" w:lineRule="auto"/>
              <w:jc w:val="center"/>
              <w:rPr>
                <w:sz w:val="16"/>
                <w:szCs w:val="16"/>
              </w:rPr>
            </w:pPr>
            <w:r w:rsidRPr="0014302E">
              <w:rPr>
                <w:sz w:val="16"/>
                <w:szCs w:val="16"/>
              </w:rPr>
              <w:t>N.A.</w:t>
            </w:r>
          </w:p>
        </w:tc>
      </w:tr>
    </w:tbl>
    <w:p w:rsidR="00DF56A2" w:rsidRDefault="00DF56A2" w:rsidP="00B154E9">
      <w:pPr>
        <w:jc w:val="left"/>
        <w:rPr>
          <w:rFonts w:cs="Arial"/>
          <w:b/>
          <w:i/>
          <w:szCs w:val="18"/>
        </w:rPr>
      </w:pPr>
    </w:p>
    <w:p w:rsidR="006818F6" w:rsidRPr="003304D4" w:rsidRDefault="006818F6" w:rsidP="006818F6">
      <w:pPr>
        <w:ind w:left="450"/>
        <w:jc w:val="left"/>
        <w:rPr>
          <w:rFonts w:cs="Arial"/>
          <w:b/>
          <w:i/>
          <w:szCs w:val="18"/>
        </w:rPr>
      </w:pPr>
      <w:r w:rsidRPr="00E10DF2">
        <w:rPr>
          <w:rFonts w:cs="Arial"/>
          <w:b/>
          <w:i/>
          <w:szCs w:val="18"/>
        </w:rPr>
        <w:t xml:space="preserve">Mainstreaming </w:t>
      </w:r>
      <w:r w:rsidR="00B713C9" w:rsidRPr="00E10DF2">
        <w:rPr>
          <w:rFonts w:cs="Arial"/>
          <w:b/>
          <w:i/>
          <w:szCs w:val="18"/>
        </w:rPr>
        <w:t>h</w:t>
      </w:r>
      <w:r w:rsidR="00B713C9" w:rsidRPr="003304D4">
        <w:rPr>
          <w:rFonts w:cs="Arial"/>
          <w:b/>
          <w:i/>
          <w:szCs w:val="18"/>
        </w:rPr>
        <w:t>orizontal principles</w:t>
      </w:r>
      <w:r w:rsidRPr="003304D4">
        <w:rPr>
          <w:rFonts w:cs="Arial"/>
          <w:b/>
          <w:i/>
          <w:szCs w:val="18"/>
        </w:rPr>
        <w:t xml:space="preserve"> into the Programme’s lifecycle </w:t>
      </w:r>
    </w:p>
    <w:p w:rsidR="00266263" w:rsidRDefault="006818F6" w:rsidP="00906355">
      <w:pPr>
        <w:spacing w:before="120" w:line="276" w:lineRule="auto"/>
        <w:ind w:left="450"/>
        <w:jc w:val="left"/>
        <w:rPr>
          <w:rFonts w:cs="Arial"/>
        </w:rPr>
      </w:pPr>
      <w:r w:rsidRPr="00C606A5">
        <w:rPr>
          <w:rFonts w:cs="Arial"/>
        </w:rPr>
        <w:t xml:space="preserve">The </w:t>
      </w:r>
      <w:r w:rsidR="005E68EE" w:rsidRPr="00906355">
        <w:rPr>
          <w:rFonts w:cs="Arial"/>
        </w:rPr>
        <w:t>P</w:t>
      </w:r>
      <w:r w:rsidRPr="00906355">
        <w:rPr>
          <w:rFonts w:cs="Arial"/>
        </w:rPr>
        <w:t xml:space="preserve">rogramme </w:t>
      </w:r>
      <w:r w:rsidR="005E68EE" w:rsidRPr="00906355">
        <w:rPr>
          <w:rFonts w:cs="Arial"/>
        </w:rPr>
        <w:t>provides</w:t>
      </w:r>
      <w:r w:rsidRPr="00906355">
        <w:rPr>
          <w:rFonts w:cs="Arial"/>
        </w:rPr>
        <w:t xml:space="preserve"> in Section 6</w:t>
      </w:r>
      <w:r w:rsidR="005E68EE" w:rsidRPr="00906355">
        <w:rPr>
          <w:rFonts w:cs="Arial"/>
        </w:rPr>
        <w:t>,</w:t>
      </w:r>
      <w:r w:rsidRPr="00906355">
        <w:rPr>
          <w:rFonts w:cs="Arial"/>
        </w:rPr>
        <w:t xml:space="preserve"> an overview of the manner in which the horizontal principles will be mainstreamed during the implementation phase, project selection, monitoring and evaluation stages. </w:t>
      </w:r>
      <w:r w:rsidR="005E68EE" w:rsidRPr="00906355">
        <w:rPr>
          <w:rFonts w:cs="Arial"/>
        </w:rPr>
        <w:t xml:space="preserve">However, no mention is made regarding launching of calls, management and partnership process. </w:t>
      </w:r>
    </w:p>
    <w:p w:rsidR="00266263" w:rsidRDefault="006818F6" w:rsidP="00906355">
      <w:pPr>
        <w:spacing w:before="120" w:line="276" w:lineRule="auto"/>
        <w:ind w:left="450"/>
        <w:jc w:val="left"/>
        <w:rPr>
          <w:rFonts w:cs="Arial"/>
          <w:b/>
        </w:rPr>
      </w:pPr>
      <w:r w:rsidRPr="00C606A5">
        <w:rPr>
          <w:rFonts w:cs="Arial"/>
        </w:rPr>
        <w:t>The key findings for each of the phase of the Programme’s lifecycle are</w:t>
      </w:r>
      <w:r w:rsidR="007D5E27" w:rsidRPr="00906355">
        <w:rPr>
          <w:rFonts w:cs="Arial"/>
        </w:rPr>
        <w:t>:</w:t>
      </w:r>
    </w:p>
    <w:p w:rsidR="006824D6" w:rsidRDefault="00266263" w:rsidP="00705AC1">
      <w:pPr>
        <w:numPr>
          <w:ilvl w:val="0"/>
          <w:numId w:val="112"/>
        </w:numPr>
        <w:spacing w:before="120" w:line="276" w:lineRule="auto"/>
        <w:jc w:val="left"/>
        <w:rPr>
          <w:rFonts w:cs="Arial"/>
          <w:b/>
        </w:rPr>
      </w:pPr>
      <w:r w:rsidRPr="00266263">
        <w:rPr>
          <w:rFonts w:cs="Arial"/>
          <w:b/>
          <w:bCs/>
        </w:rPr>
        <w:t>Implementation phase</w:t>
      </w:r>
      <w:r w:rsidRPr="00906355">
        <w:rPr>
          <w:rFonts w:cs="Arial"/>
          <w:bCs/>
        </w:rPr>
        <w:t>: the Programming document stipulates that during this phase different social groups will be targeted adequately and communication barriers will be removed.</w:t>
      </w:r>
    </w:p>
    <w:p w:rsidR="006824D6" w:rsidRDefault="00266263" w:rsidP="00705AC1">
      <w:pPr>
        <w:numPr>
          <w:ilvl w:val="0"/>
          <w:numId w:val="112"/>
        </w:numPr>
        <w:spacing w:before="120" w:line="276" w:lineRule="auto"/>
        <w:jc w:val="left"/>
        <w:rPr>
          <w:rFonts w:cs="Arial"/>
          <w:b/>
          <w:bCs/>
        </w:rPr>
      </w:pPr>
      <w:r w:rsidRPr="00266263">
        <w:rPr>
          <w:rFonts w:cs="Arial"/>
          <w:b/>
          <w:bCs/>
        </w:rPr>
        <w:t xml:space="preserve">Launching of calls: </w:t>
      </w:r>
      <w:r w:rsidRPr="00906355">
        <w:rPr>
          <w:rFonts w:cs="Arial"/>
          <w:bCs/>
        </w:rPr>
        <w:t>the Programme does not mention if it will have dedicated calls to specific disadvantaged groups</w:t>
      </w:r>
    </w:p>
    <w:p w:rsidR="006824D6" w:rsidRDefault="00266263" w:rsidP="00705AC1">
      <w:pPr>
        <w:numPr>
          <w:ilvl w:val="0"/>
          <w:numId w:val="112"/>
        </w:numPr>
        <w:spacing w:before="120" w:line="276" w:lineRule="auto"/>
        <w:jc w:val="left"/>
        <w:rPr>
          <w:rFonts w:cs="Arial"/>
          <w:b/>
          <w:bCs/>
        </w:rPr>
      </w:pPr>
      <w:r w:rsidRPr="00266263">
        <w:rPr>
          <w:rFonts w:cs="Arial"/>
          <w:b/>
          <w:bCs/>
        </w:rPr>
        <w:t>Project selection</w:t>
      </w:r>
      <w:r w:rsidRPr="00906355">
        <w:rPr>
          <w:rFonts w:cs="Arial"/>
          <w:bCs/>
        </w:rPr>
        <w:t xml:space="preserve">: according to the Programme, the projects will have to respond to a set of quality criteria which will be common to all Priority Axes and </w:t>
      </w:r>
      <w:r w:rsidR="002160B1">
        <w:rPr>
          <w:rFonts w:cs="Arial"/>
          <w:bCs/>
        </w:rPr>
        <w:t>Specific objective</w:t>
      </w:r>
      <w:r w:rsidRPr="00906355">
        <w:rPr>
          <w:rFonts w:cs="Arial"/>
          <w:bCs/>
        </w:rPr>
        <w:t>s. Indicative criteria are detailed for each horizontal principle.</w:t>
      </w:r>
    </w:p>
    <w:p w:rsidR="006824D6" w:rsidRDefault="00266263" w:rsidP="00705AC1">
      <w:pPr>
        <w:numPr>
          <w:ilvl w:val="0"/>
          <w:numId w:val="112"/>
        </w:numPr>
        <w:spacing w:before="120" w:line="276" w:lineRule="auto"/>
        <w:jc w:val="left"/>
        <w:rPr>
          <w:rFonts w:cs="Arial"/>
          <w:b/>
          <w:bCs/>
        </w:rPr>
      </w:pPr>
      <w:r w:rsidRPr="00266263">
        <w:rPr>
          <w:rFonts w:cs="Arial"/>
          <w:b/>
          <w:bCs/>
        </w:rPr>
        <w:t>Management</w:t>
      </w:r>
      <w:r w:rsidRPr="00906355">
        <w:rPr>
          <w:rFonts w:cs="Arial"/>
          <w:bCs/>
        </w:rPr>
        <w:t>: the Programme does not mention the authorities responsible with the implementation, evaluation or monitoring the horizontal principle.</w:t>
      </w:r>
    </w:p>
    <w:p w:rsidR="006824D6" w:rsidRDefault="00266263" w:rsidP="00705AC1">
      <w:pPr>
        <w:numPr>
          <w:ilvl w:val="0"/>
          <w:numId w:val="112"/>
        </w:numPr>
        <w:spacing w:before="120" w:line="276" w:lineRule="auto"/>
        <w:jc w:val="left"/>
        <w:rPr>
          <w:rFonts w:cs="Arial"/>
          <w:b/>
          <w:bCs/>
        </w:rPr>
      </w:pPr>
      <w:r w:rsidRPr="00266263">
        <w:rPr>
          <w:rFonts w:cs="Arial"/>
          <w:b/>
          <w:bCs/>
        </w:rPr>
        <w:t>Mon</w:t>
      </w:r>
      <w:r>
        <w:rPr>
          <w:rFonts w:cs="Arial"/>
          <w:b/>
          <w:bCs/>
        </w:rPr>
        <w:t>i</w:t>
      </w:r>
      <w:r w:rsidRPr="00266263">
        <w:rPr>
          <w:rFonts w:cs="Arial"/>
          <w:b/>
          <w:bCs/>
        </w:rPr>
        <w:t>toring</w:t>
      </w:r>
      <w:r w:rsidRPr="00906355">
        <w:rPr>
          <w:rFonts w:cs="Arial"/>
          <w:bCs/>
        </w:rPr>
        <w:t>: the system of output and result indicators captures the participation of vulnerable/disadvantaged groups and the promotion of sustainable development in the operations co-financed by the Programme.</w:t>
      </w:r>
    </w:p>
    <w:p w:rsidR="006824D6" w:rsidRDefault="00266263" w:rsidP="00705AC1">
      <w:pPr>
        <w:numPr>
          <w:ilvl w:val="0"/>
          <w:numId w:val="112"/>
        </w:numPr>
        <w:spacing w:before="120" w:line="276" w:lineRule="auto"/>
        <w:jc w:val="left"/>
        <w:rPr>
          <w:rFonts w:cs="Arial"/>
          <w:b/>
          <w:bCs/>
        </w:rPr>
      </w:pPr>
      <w:r w:rsidRPr="00266263">
        <w:rPr>
          <w:rFonts w:cs="Arial"/>
          <w:b/>
          <w:bCs/>
        </w:rPr>
        <w:t>Evaluation</w:t>
      </w:r>
      <w:r w:rsidRPr="00906355">
        <w:rPr>
          <w:rFonts w:cs="Arial"/>
          <w:bCs/>
        </w:rPr>
        <w:t>: the Programme will assess the manner in which potentially discriminated groups will be involved during the programme implementation and how much support it is needed for projects supporting gender equality. Moreover, a technical tool for assessors has been detailed for all three horizontal principles.</w:t>
      </w:r>
    </w:p>
    <w:p w:rsidR="006824D6" w:rsidRDefault="00266263" w:rsidP="00705AC1">
      <w:pPr>
        <w:numPr>
          <w:ilvl w:val="0"/>
          <w:numId w:val="112"/>
        </w:numPr>
        <w:spacing w:before="120" w:line="276" w:lineRule="auto"/>
        <w:jc w:val="left"/>
        <w:rPr>
          <w:rFonts w:cs="Arial"/>
          <w:b/>
          <w:bCs/>
        </w:rPr>
      </w:pPr>
      <w:r w:rsidRPr="00266263">
        <w:rPr>
          <w:rFonts w:cs="Arial"/>
          <w:b/>
          <w:bCs/>
        </w:rPr>
        <w:t>Partnership principle</w:t>
      </w:r>
      <w:r w:rsidRPr="00906355">
        <w:rPr>
          <w:rFonts w:cs="Arial"/>
          <w:bCs/>
        </w:rPr>
        <w:t>: the Programme does not mention the stakeholders involved in the consultation process or monitoring process.</w:t>
      </w:r>
    </w:p>
    <w:p w:rsidR="007D5E27" w:rsidRPr="00C606A5" w:rsidRDefault="007D5E27" w:rsidP="00906355">
      <w:pPr>
        <w:spacing w:before="120" w:line="276" w:lineRule="auto"/>
        <w:jc w:val="left"/>
        <w:rPr>
          <w:rFonts w:cs="Arial"/>
          <w:b/>
          <w:i/>
          <w:color w:val="7030A0"/>
        </w:rPr>
      </w:pPr>
    </w:p>
    <w:p w:rsidR="000203CD" w:rsidRPr="00906355" w:rsidRDefault="003F4174" w:rsidP="00906355">
      <w:pPr>
        <w:ind w:left="450"/>
        <w:jc w:val="left"/>
        <w:rPr>
          <w:rFonts w:cs="Arial"/>
          <w:b/>
        </w:rPr>
      </w:pPr>
      <w:r w:rsidRPr="00906355">
        <w:rPr>
          <w:rFonts w:cs="Arial"/>
          <w:b/>
          <w:i/>
          <w:color w:val="7030A0"/>
        </w:rPr>
        <w:t>Conclusions</w:t>
      </w:r>
    </w:p>
    <w:p w:rsidR="00976E5E" w:rsidRPr="00906355" w:rsidRDefault="00671420" w:rsidP="00906355">
      <w:pPr>
        <w:spacing w:before="120" w:line="276" w:lineRule="auto"/>
        <w:ind w:left="450"/>
        <w:jc w:val="left"/>
        <w:rPr>
          <w:rFonts w:cs="Arial"/>
        </w:rPr>
      </w:pPr>
      <w:r w:rsidRPr="00906355">
        <w:rPr>
          <w:rFonts w:cs="Arial"/>
        </w:rPr>
        <w:t xml:space="preserve">In conclusion, horizontal </w:t>
      </w:r>
      <w:r w:rsidR="00976E5E" w:rsidRPr="00906355">
        <w:rPr>
          <w:rFonts w:cs="Arial"/>
        </w:rPr>
        <w:t xml:space="preserve">principles are </w:t>
      </w:r>
      <w:r w:rsidR="00A57648" w:rsidRPr="00906355">
        <w:rPr>
          <w:rFonts w:cs="Arial"/>
        </w:rPr>
        <w:t>addressed in a dedicated section in the Programme, and as well in the needs analysis and</w:t>
      </w:r>
      <w:r w:rsidR="00DF56A2" w:rsidRPr="00906355">
        <w:rPr>
          <w:rFonts w:cs="Arial"/>
        </w:rPr>
        <w:t xml:space="preserve"> Programme</w:t>
      </w:r>
      <w:r w:rsidR="00AB500D" w:rsidRPr="00906355">
        <w:rPr>
          <w:rFonts w:cs="Arial"/>
        </w:rPr>
        <w:t xml:space="preserve"> S</w:t>
      </w:r>
      <w:r w:rsidR="00A57648" w:rsidRPr="00906355">
        <w:rPr>
          <w:rFonts w:cs="Arial"/>
        </w:rPr>
        <w:t>trategy.</w:t>
      </w:r>
      <w:r w:rsidR="00DF56A2" w:rsidRPr="00906355">
        <w:rPr>
          <w:rFonts w:cs="Arial"/>
        </w:rPr>
        <w:t xml:space="preserve"> Even though the principles will be mainstreamed through</w:t>
      </w:r>
      <w:r w:rsidR="00AB500D" w:rsidRPr="00906355">
        <w:rPr>
          <w:rFonts w:cs="Arial"/>
        </w:rPr>
        <w:t>ou</w:t>
      </w:r>
      <w:r w:rsidR="00DF56A2" w:rsidRPr="00906355">
        <w:rPr>
          <w:rFonts w:cs="Arial"/>
        </w:rPr>
        <w:t xml:space="preserve">t the Programme lifecycle, </w:t>
      </w:r>
      <w:r w:rsidR="007D5E27" w:rsidRPr="00906355">
        <w:rPr>
          <w:rFonts w:cs="Arial"/>
        </w:rPr>
        <w:t>it</w:t>
      </w:r>
      <w:r w:rsidR="00DF56A2" w:rsidRPr="00906355">
        <w:rPr>
          <w:rFonts w:cs="Arial"/>
        </w:rPr>
        <w:t xml:space="preserve"> remain</w:t>
      </w:r>
      <w:r w:rsidR="007D5E27" w:rsidRPr="00906355">
        <w:rPr>
          <w:rFonts w:cs="Arial"/>
        </w:rPr>
        <w:t>s</w:t>
      </w:r>
      <w:r w:rsidR="00DF56A2" w:rsidRPr="00906355">
        <w:rPr>
          <w:rFonts w:cs="Arial"/>
        </w:rPr>
        <w:t xml:space="preserve"> unclear</w:t>
      </w:r>
      <w:r w:rsidR="007D5E27" w:rsidRPr="00906355">
        <w:rPr>
          <w:rFonts w:cs="Arial"/>
        </w:rPr>
        <w:t xml:space="preserve"> which</w:t>
      </w:r>
      <w:r w:rsidR="00AB500D" w:rsidRPr="00906355">
        <w:rPr>
          <w:rFonts w:cs="Arial"/>
        </w:rPr>
        <w:t xml:space="preserve"> stakeholders </w:t>
      </w:r>
      <w:r w:rsidR="007D5E27" w:rsidRPr="00906355">
        <w:rPr>
          <w:rFonts w:cs="Arial"/>
        </w:rPr>
        <w:t xml:space="preserve">are </w:t>
      </w:r>
      <w:r w:rsidR="00AB500D" w:rsidRPr="00906355">
        <w:rPr>
          <w:rFonts w:cs="Arial"/>
        </w:rPr>
        <w:t xml:space="preserve">involved in the programming phase or </w:t>
      </w:r>
      <w:r w:rsidR="007D5E27" w:rsidRPr="00906355">
        <w:rPr>
          <w:rFonts w:cs="Arial"/>
        </w:rPr>
        <w:t xml:space="preserve">in the </w:t>
      </w:r>
      <w:r w:rsidR="00AB500D" w:rsidRPr="00906355">
        <w:rPr>
          <w:rFonts w:cs="Arial"/>
        </w:rPr>
        <w:t>monitoring process.</w:t>
      </w:r>
    </w:p>
    <w:p w:rsidR="000203CD" w:rsidRPr="00906355" w:rsidRDefault="000203CD" w:rsidP="00B154E9">
      <w:pPr>
        <w:spacing w:before="120" w:line="276" w:lineRule="auto"/>
        <w:ind w:left="446"/>
        <w:jc w:val="left"/>
        <w:rPr>
          <w:rFonts w:cs="Arial"/>
          <w:b/>
          <w:i/>
          <w:color w:val="7030A0"/>
        </w:rPr>
      </w:pPr>
      <w:r w:rsidRPr="00906355">
        <w:rPr>
          <w:rFonts w:cs="Arial"/>
          <w:b/>
          <w:i/>
          <w:color w:val="7030A0"/>
        </w:rPr>
        <w:t>Recommendations</w:t>
      </w:r>
    </w:p>
    <w:p w:rsidR="006824D6" w:rsidRDefault="00E85B31" w:rsidP="00705AC1">
      <w:pPr>
        <w:spacing w:before="120" w:after="0"/>
        <w:ind w:left="450"/>
        <w:rPr>
          <w:rFonts w:cs="Arial"/>
        </w:rPr>
      </w:pPr>
      <w:r w:rsidRPr="00B337DF">
        <w:rPr>
          <w:rFonts w:cs="Arial"/>
        </w:rPr>
        <w:t xml:space="preserve">In order to respect the partnership principle, Section 6.1 focusing on sustainable development could make reference to the </w:t>
      </w:r>
      <w:r w:rsidRPr="00B35967">
        <w:rPr>
          <w:rFonts w:cs="Arial"/>
          <w:b/>
        </w:rPr>
        <w:t>stakeholders involved in SEA Working Group</w:t>
      </w:r>
      <w:r w:rsidRPr="00B35967">
        <w:rPr>
          <w:rFonts w:cs="Arial"/>
        </w:rPr>
        <w:t xml:space="preserve"> and Sections 6.2 and 6.3 could make reference to other actors which were involved or will be involved in the following phases like </w:t>
      </w:r>
      <w:r w:rsidRPr="005C4445">
        <w:rPr>
          <w:rFonts w:cs="Arial"/>
          <w:b/>
        </w:rPr>
        <w:t xml:space="preserve">NGOs in the field of </w:t>
      </w:r>
      <w:r w:rsidR="00437F27" w:rsidRPr="005C4445">
        <w:rPr>
          <w:rFonts w:cs="Arial"/>
          <w:b/>
        </w:rPr>
        <w:t>equal opportunities and gender</w:t>
      </w:r>
      <w:r w:rsidRPr="00CF71A9">
        <w:rPr>
          <w:rFonts w:cs="Arial"/>
          <w:b/>
        </w:rPr>
        <w:t xml:space="preserve"> equality</w:t>
      </w:r>
      <w:r w:rsidRPr="00B00B6D">
        <w:rPr>
          <w:rFonts w:cs="Arial"/>
        </w:rPr>
        <w:t xml:space="preserve"> or the </w:t>
      </w:r>
      <w:r w:rsidR="00437F27" w:rsidRPr="00E70D3E">
        <w:rPr>
          <w:rFonts w:cs="Arial"/>
          <w:b/>
        </w:rPr>
        <w:t>National Council for Combat</w:t>
      </w:r>
      <w:r w:rsidR="00437F27" w:rsidRPr="00CC0507">
        <w:rPr>
          <w:rFonts w:cs="Arial"/>
          <w:b/>
        </w:rPr>
        <w:t>ing Discrimination</w:t>
      </w:r>
      <w:r w:rsidR="00437F27" w:rsidRPr="0033037E">
        <w:rPr>
          <w:rFonts w:cs="Arial"/>
        </w:rPr>
        <w:t>.</w:t>
      </w:r>
    </w:p>
    <w:p w:rsidR="00671420" w:rsidRPr="0066098A" w:rsidRDefault="00671420" w:rsidP="00304C42">
      <w:pPr>
        <w:ind w:left="450"/>
        <w:jc w:val="left"/>
        <w:rPr>
          <w:rFonts w:cs="Arial"/>
          <w:b/>
          <w:szCs w:val="18"/>
        </w:rPr>
      </w:pPr>
    </w:p>
    <w:p w:rsidR="0072763A" w:rsidRDefault="0072763A">
      <w:pPr>
        <w:overflowPunct/>
        <w:autoSpaceDE/>
        <w:autoSpaceDN/>
        <w:adjustRightInd/>
        <w:spacing w:after="0" w:line="240" w:lineRule="auto"/>
        <w:jc w:val="left"/>
        <w:textAlignment w:val="auto"/>
        <w:rPr>
          <w:rFonts w:cs="Arial"/>
          <w:sz w:val="18"/>
          <w:szCs w:val="18"/>
        </w:rPr>
      </w:pPr>
      <w:r>
        <w:rPr>
          <w:rFonts w:cs="Arial"/>
          <w:sz w:val="18"/>
          <w:szCs w:val="18"/>
        </w:rPr>
        <w:br w:type="page"/>
      </w:r>
    </w:p>
    <w:p w:rsidR="0072763A" w:rsidRPr="0066098A" w:rsidRDefault="0072763A" w:rsidP="0072763A">
      <w:pPr>
        <w:pStyle w:val="Heading2"/>
        <w:keepNext/>
        <w:numPr>
          <w:ilvl w:val="1"/>
          <w:numId w:val="21"/>
        </w:numPr>
        <w:tabs>
          <w:tab w:val="clear" w:pos="1620"/>
        </w:tabs>
        <w:ind w:left="1080" w:hanging="1080"/>
        <w:rPr>
          <w:b/>
        </w:rPr>
      </w:pPr>
      <w:bookmarkStart w:id="163" w:name="_Toc395202798"/>
      <w:r w:rsidRPr="0066098A">
        <w:rPr>
          <w:b/>
        </w:rPr>
        <w:lastRenderedPageBreak/>
        <w:t xml:space="preserve">Appraisal of the </w:t>
      </w:r>
      <w:r>
        <w:rPr>
          <w:b/>
        </w:rPr>
        <w:t>management capacity</w:t>
      </w:r>
      <w:bookmarkEnd w:id="163"/>
    </w:p>
    <w:p w:rsidR="0072763A" w:rsidRDefault="0072763A" w:rsidP="0072763A">
      <w:pPr>
        <w:spacing w:before="120" w:after="0" w:line="276" w:lineRule="auto"/>
        <w:jc w:val="left"/>
        <w:rPr>
          <w:rFonts w:cs="Arial"/>
          <w:b/>
          <w:i/>
          <w:color w:val="7030A0"/>
          <w:szCs w:val="18"/>
        </w:rPr>
      </w:pPr>
      <w:r w:rsidRPr="0066098A">
        <w:rPr>
          <w:rFonts w:cs="Arial"/>
          <w:b/>
          <w:i/>
          <w:color w:val="7030A0"/>
          <w:szCs w:val="18"/>
        </w:rPr>
        <w:t>Findings</w:t>
      </w:r>
    </w:p>
    <w:p w:rsidR="0072763A" w:rsidRDefault="00D71342" w:rsidP="0072763A">
      <w:pPr>
        <w:spacing w:line="276" w:lineRule="auto"/>
        <w:jc w:val="left"/>
        <w:rPr>
          <w:rFonts w:cs="Arial"/>
          <w:szCs w:val="18"/>
        </w:rPr>
      </w:pPr>
      <w:r>
        <w:rPr>
          <w:rFonts w:cs="Arial"/>
          <w:szCs w:val="18"/>
        </w:rPr>
        <w:t>Under this section ,</w:t>
      </w:r>
      <w:r w:rsidR="0072763A" w:rsidRPr="0066098A">
        <w:rPr>
          <w:rFonts w:cs="Arial"/>
          <w:szCs w:val="18"/>
        </w:rPr>
        <w:t xml:space="preserve"> the manner in which the Programme </w:t>
      </w:r>
      <w:r w:rsidR="0072763A">
        <w:rPr>
          <w:rFonts w:cs="Arial"/>
          <w:szCs w:val="18"/>
        </w:rPr>
        <w:t>sets out the implementing and management provisions the extent to which these comply with the relevant European regulations</w:t>
      </w:r>
      <w:r>
        <w:rPr>
          <w:rFonts w:cs="Arial"/>
          <w:szCs w:val="18"/>
        </w:rPr>
        <w:t xml:space="preserve"> was assessed</w:t>
      </w:r>
      <w:r w:rsidR="0072763A">
        <w:rPr>
          <w:rFonts w:cs="Arial"/>
          <w:szCs w:val="18"/>
        </w:rPr>
        <w:t>.</w:t>
      </w:r>
    </w:p>
    <w:p w:rsidR="0072763A" w:rsidRDefault="0072763A" w:rsidP="0072763A">
      <w:pPr>
        <w:spacing w:line="276" w:lineRule="auto"/>
        <w:jc w:val="left"/>
        <w:rPr>
          <w:rFonts w:cs="Arial"/>
          <w:szCs w:val="18"/>
        </w:rPr>
      </w:pPr>
      <w:r>
        <w:rPr>
          <w:rFonts w:cs="Arial"/>
          <w:szCs w:val="18"/>
        </w:rPr>
        <w:t>Section 5</w:t>
      </w:r>
      <w:r w:rsidR="001540B6">
        <w:rPr>
          <w:rFonts w:cs="Arial"/>
          <w:szCs w:val="18"/>
        </w:rPr>
        <w:t xml:space="preserve"> of the Final Draft of the Programming Document</w:t>
      </w:r>
      <w:r>
        <w:rPr>
          <w:rFonts w:cs="Arial"/>
          <w:szCs w:val="18"/>
        </w:rPr>
        <w:t xml:space="preserve"> describes the arrangements for the implementation and management of the Programme during the next programming period. With respect to the programme authorities, the Programme respects the provisions of Reg. 1299/2013, Art 21 (1), according to which a single managing authority (MA), a single certifying authority (CA) and a single audit authority (AA) are to be designated. Moreover, according to the same regulation and to Reg. 447/2014 Art 36 (1), both the MA and the AA are located in the same country, namely in Romania. </w:t>
      </w:r>
      <w:r w:rsidR="00817697">
        <w:rPr>
          <w:rFonts w:cs="Arial"/>
          <w:szCs w:val="18"/>
        </w:rPr>
        <w:t>Also the MA shall</w:t>
      </w:r>
      <w:r>
        <w:rPr>
          <w:rFonts w:cs="Arial"/>
          <w:szCs w:val="18"/>
        </w:rPr>
        <w:t xml:space="preserve"> fulfil the functions of the Certifying Authority.</w:t>
      </w:r>
    </w:p>
    <w:p w:rsidR="00817697" w:rsidRDefault="0072763A" w:rsidP="0072763A">
      <w:pPr>
        <w:spacing w:line="276" w:lineRule="auto"/>
        <w:jc w:val="left"/>
        <w:rPr>
          <w:rFonts w:cs="Arial"/>
          <w:szCs w:val="18"/>
        </w:rPr>
      </w:pPr>
      <w:r>
        <w:rPr>
          <w:rFonts w:cs="Arial"/>
          <w:szCs w:val="18"/>
        </w:rPr>
        <w:t xml:space="preserve">Moreover, in accordance with the provisions of Reg. 447/2014 Art 38, a Joint Monitoring Committee will also be set up and it will be composed of representatives of the European and national institutions, having advisory, decision, consultative and independent observer roles. </w:t>
      </w:r>
    </w:p>
    <w:p w:rsidR="0072763A" w:rsidRDefault="0072763A" w:rsidP="0072763A">
      <w:pPr>
        <w:spacing w:line="276" w:lineRule="auto"/>
        <w:jc w:val="left"/>
        <w:rPr>
          <w:rFonts w:cs="Arial"/>
          <w:szCs w:val="18"/>
        </w:rPr>
      </w:pPr>
      <w:r>
        <w:rPr>
          <w:rFonts w:cs="Arial"/>
          <w:szCs w:val="18"/>
        </w:rPr>
        <w:t xml:space="preserve">With respect to the management and control system, Section 5.4 of the Programme briefly describes the Joint Technical Secretariat (JTS) and the functions of the Audit Authority. Regarding the JTS, its role will be ensured by the same entity as in the 2007-2013 programming period. The designated Audit Authority is Audit Authority of the Romanian Court of Accounts and its role, as described in this section, is in accordance with the provisions of Reg. 1303/2013 Art. 127 and of Reg. 1299/2013 Art. 25. </w:t>
      </w:r>
    </w:p>
    <w:p w:rsidR="008B661B" w:rsidRDefault="008B661B" w:rsidP="0072763A">
      <w:pPr>
        <w:spacing w:line="276" w:lineRule="auto"/>
        <w:jc w:val="left"/>
        <w:rPr>
          <w:rFonts w:cs="Arial"/>
          <w:szCs w:val="18"/>
        </w:rPr>
      </w:pPr>
      <w:r>
        <w:rPr>
          <w:rFonts w:cs="Arial"/>
          <w:szCs w:val="18"/>
        </w:rPr>
        <w:t>The assessment of the capacity of the Programme Authorities to successfully contribute to the implementation of the Cross-border Programme, from the point of view of experience, staff number and turnover, is based on conclusions of the mid-term Evaluation of the 2007-13 Programme and interviews with Programme stakeholders.</w:t>
      </w:r>
    </w:p>
    <w:p w:rsidR="00B50B47" w:rsidRDefault="008B661B" w:rsidP="0072763A">
      <w:pPr>
        <w:spacing w:line="276" w:lineRule="auto"/>
        <w:jc w:val="left"/>
        <w:rPr>
          <w:rFonts w:cs="Arial"/>
          <w:szCs w:val="18"/>
        </w:rPr>
      </w:pPr>
      <w:r>
        <w:rPr>
          <w:rFonts w:cs="Arial"/>
          <w:szCs w:val="18"/>
        </w:rPr>
        <w:t>In this sense,</w:t>
      </w:r>
      <w:r w:rsidR="00B50B47">
        <w:rPr>
          <w:rFonts w:cs="Arial"/>
          <w:szCs w:val="18"/>
        </w:rPr>
        <w:t xml:space="preserve"> relatively low turnover rate of the staff working in the MA, JTS and NA contributes to the capitalization of experience and </w:t>
      </w:r>
      <w:r>
        <w:rPr>
          <w:rFonts w:cs="Arial"/>
          <w:szCs w:val="18"/>
        </w:rPr>
        <w:t>lessons learned during the 2007-13 Programming Period</w:t>
      </w:r>
      <w:r w:rsidR="00B50B47">
        <w:rPr>
          <w:rFonts w:cs="Arial"/>
          <w:szCs w:val="18"/>
        </w:rPr>
        <w:t>.</w:t>
      </w:r>
    </w:p>
    <w:p w:rsidR="00B50B47" w:rsidRDefault="00E736B0" w:rsidP="0072763A">
      <w:pPr>
        <w:spacing w:line="276" w:lineRule="auto"/>
        <w:jc w:val="left"/>
        <w:rPr>
          <w:rFonts w:cs="Arial"/>
          <w:szCs w:val="18"/>
        </w:rPr>
      </w:pPr>
      <w:r>
        <w:rPr>
          <w:rFonts w:cs="Arial"/>
          <w:szCs w:val="18"/>
        </w:rPr>
        <w:t xml:space="preserve">Going </w:t>
      </w:r>
      <w:r w:rsidR="00B50B47">
        <w:rPr>
          <w:rFonts w:cs="Arial"/>
          <w:szCs w:val="18"/>
        </w:rPr>
        <w:t>through an entire Programme lifecycle; the persons involved in the management of the 2014-20 Programme are expected to ensure a smooth implementation of Programme, capitalize on opportunities and timely take action, before any threats materialize.</w:t>
      </w:r>
    </w:p>
    <w:p w:rsidR="00DD61DB" w:rsidRDefault="00B50B47" w:rsidP="0072763A">
      <w:pPr>
        <w:spacing w:line="276" w:lineRule="auto"/>
        <w:jc w:val="left"/>
        <w:rPr>
          <w:rFonts w:cs="Arial"/>
          <w:szCs w:val="18"/>
        </w:rPr>
      </w:pPr>
      <w:r>
        <w:rPr>
          <w:rFonts w:cs="Arial"/>
          <w:szCs w:val="18"/>
        </w:rPr>
        <w:t xml:space="preserve">In terms of number of resources planned to be engaged in the implementation of the Programme, all authorities involved exhibit relatively similar </w:t>
      </w:r>
      <w:r w:rsidR="00DB2D0A">
        <w:rPr>
          <w:rFonts w:cs="Arial"/>
          <w:szCs w:val="18"/>
        </w:rPr>
        <w:t>staff sizing</w:t>
      </w:r>
      <w:r>
        <w:rPr>
          <w:rFonts w:cs="Arial"/>
          <w:szCs w:val="18"/>
        </w:rPr>
        <w:t xml:space="preserve"> as during the 2007-13 period. As no backlogs or </w:t>
      </w:r>
      <w:r w:rsidR="00DB2D0A">
        <w:rPr>
          <w:rFonts w:cs="Arial"/>
          <w:szCs w:val="18"/>
        </w:rPr>
        <w:t>mishaps occurred during 2007-13 period, which could be directly linked with the lack of sufficient resources, or with insufficient levels of technical skills, it is expected that the human resources used to implement the 2014-20 Programme are adequate.</w:t>
      </w:r>
    </w:p>
    <w:p w:rsidR="006824D6" w:rsidRDefault="009A75CB" w:rsidP="0072763A">
      <w:pPr>
        <w:spacing w:line="276" w:lineRule="auto"/>
        <w:jc w:val="left"/>
        <w:rPr>
          <w:noProof/>
        </w:rPr>
      </w:pPr>
      <w:r>
        <w:rPr>
          <w:rFonts w:cs="Arial"/>
          <w:szCs w:val="18"/>
        </w:rPr>
        <w:t xml:space="preserve">With regard to monitoring arrangements, </w:t>
      </w:r>
      <w:r>
        <w:rPr>
          <w:noProof/>
        </w:rPr>
        <w:t xml:space="preserve">the system to be set-up </w:t>
      </w:r>
      <w:r w:rsidRPr="00146798">
        <w:rPr>
          <w:noProof/>
        </w:rPr>
        <w:t xml:space="preserve">is aimed at keeping track of how the projects progress in terms of expenditure, resource use, implementation of activities, delivery of results and management of risks. The key </w:t>
      </w:r>
      <w:r>
        <w:rPr>
          <w:noProof/>
        </w:rPr>
        <w:t>structure that would be</w:t>
      </w:r>
      <w:r w:rsidRPr="00146798">
        <w:rPr>
          <w:noProof/>
        </w:rPr>
        <w:t xml:space="preserve"> involved in project </w:t>
      </w:r>
      <w:r>
        <w:rPr>
          <w:noProof/>
        </w:rPr>
        <w:t xml:space="preserve">lifecycle </w:t>
      </w:r>
      <w:r w:rsidRPr="00146798">
        <w:rPr>
          <w:noProof/>
        </w:rPr>
        <w:t xml:space="preserve">monitoring is the JTS, performing </w:t>
      </w:r>
      <w:r>
        <w:rPr>
          <w:noProof/>
        </w:rPr>
        <w:t xml:space="preserve">both </w:t>
      </w:r>
      <w:r w:rsidRPr="00146798">
        <w:rPr>
          <w:noProof/>
        </w:rPr>
        <w:t>desk based verifications and on the spot visits</w:t>
      </w:r>
      <w:r>
        <w:rPr>
          <w:noProof/>
        </w:rPr>
        <w:t xml:space="preserve">. In addition, the </w:t>
      </w:r>
      <w:r w:rsidRPr="00146798">
        <w:rPr>
          <w:noProof/>
        </w:rPr>
        <w:t xml:space="preserve">Managing Authority </w:t>
      </w:r>
      <w:r>
        <w:rPr>
          <w:noProof/>
        </w:rPr>
        <w:t xml:space="preserve">is going to perform site visits on sample of </w:t>
      </w:r>
      <w:r w:rsidRPr="00146798">
        <w:rPr>
          <w:noProof/>
        </w:rPr>
        <w:t>project</w:t>
      </w:r>
      <w:r>
        <w:rPr>
          <w:noProof/>
        </w:rPr>
        <w:t>s, this practice exibiting good results during the 2007-13 Programming Period.</w:t>
      </w:r>
    </w:p>
    <w:p w:rsidR="009A75CB" w:rsidRPr="009A75CB" w:rsidRDefault="009A75CB" w:rsidP="009A75CB">
      <w:pPr>
        <w:spacing w:line="276" w:lineRule="auto"/>
        <w:jc w:val="left"/>
        <w:rPr>
          <w:rFonts w:cs="Arial"/>
          <w:szCs w:val="18"/>
        </w:rPr>
      </w:pPr>
      <w:r w:rsidRPr="009A75CB">
        <w:rPr>
          <w:rFonts w:cs="Arial"/>
          <w:szCs w:val="18"/>
        </w:rPr>
        <w:t>The financial verification process is characterized by the existence of three levels of control performed respectively by the First Level Control (100% expenditure verification), JTS (Administrative and on-site verifications) and MA (administrative and sample checks).</w:t>
      </w:r>
    </w:p>
    <w:p w:rsidR="006824D6" w:rsidRDefault="006824D6" w:rsidP="0072763A">
      <w:pPr>
        <w:spacing w:line="276" w:lineRule="auto"/>
        <w:jc w:val="left"/>
        <w:rPr>
          <w:rFonts w:cs="Arial"/>
          <w:szCs w:val="18"/>
        </w:rPr>
      </w:pPr>
    </w:p>
    <w:p w:rsidR="0072763A" w:rsidRDefault="0072763A" w:rsidP="0072763A">
      <w:pPr>
        <w:spacing w:line="276" w:lineRule="auto"/>
        <w:jc w:val="left"/>
        <w:rPr>
          <w:rFonts w:cs="Arial"/>
          <w:b/>
          <w:i/>
          <w:color w:val="7030A0"/>
        </w:rPr>
      </w:pPr>
      <w:r w:rsidRPr="0066098A">
        <w:rPr>
          <w:rFonts w:cs="Arial"/>
          <w:b/>
          <w:i/>
          <w:color w:val="7030A0"/>
        </w:rPr>
        <w:t>Conclusions</w:t>
      </w:r>
    </w:p>
    <w:p w:rsidR="0072763A" w:rsidRDefault="0072763A" w:rsidP="0072763A">
      <w:pPr>
        <w:spacing w:line="276" w:lineRule="auto"/>
        <w:jc w:val="left"/>
        <w:rPr>
          <w:rFonts w:cs="Arial"/>
          <w:szCs w:val="18"/>
        </w:rPr>
      </w:pPr>
      <w:r>
        <w:rPr>
          <w:rFonts w:cs="Arial"/>
          <w:szCs w:val="18"/>
        </w:rPr>
        <w:t xml:space="preserve">Overall, the implementing provisions of the Programme are adequate and in accordance with the European regulations regarding ETC and IPA II. </w:t>
      </w:r>
    </w:p>
    <w:p w:rsidR="008C2D56" w:rsidRDefault="008C2D56" w:rsidP="00304C42">
      <w:pPr>
        <w:jc w:val="left"/>
        <w:rPr>
          <w:rFonts w:cs="Arial"/>
          <w:sz w:val="18"/>
          <w:szCs w:val="18"/>
        </w:rPr>
      </w:pPr>
    </w:p>
    <w:p w:rsidR="00D71342" w:rsidRDefault="00D71342" w:rsidP="00304C42">
      <w:pPr>
        <w:jc w:val="left"/>
        <w:rPr>
          <w:rFonts w:cs="Arial"/>
          <w:sz w:val="18"/>
          <w:szCs w:val="18"/>
        </w:rPr>
      </w:pPr>
    </w:p>
    <w:p w:rsidR="00BB13E9" w:rsidRDefault="00041978" w:rsidP="00BB13E9">
      <w:pPr>
        <w:pStyle w:val="Heading2"/>
        <w:keepNext/>
        <w:numPr>
          <w:ilvl w:val="1"/>
          <w:numId w:val="21"/>
        </w:numPr>
        <w:tabs>
          <w:tab w:val="clear" w:pos="1620"/>
        </w:tabs>
        <w:ind w:left="1080" w:hanging="1080"/>
        <w:rPr>
          <w:b/>
        </w:rPr>
      </w:pPr>
      <w:r>
        <w:rPr>
          <w:b/>
        </w:rPr>
        <w:lastRenderedPageBreak/>
        <w:t>Summary of risks and mitigation actions relevant for the implementation of the Programme</w:t>
      </w:r>
    </w:p>
    <w:p w:rsidR="006824D6" w:rsidRPr="00705AC1" w:rsidRDefault="00F6572B" w:rsidP="00705AC1">
      <w:r>
        <w:t xml:space="preserve">In order for the Programme to achieve its proposed outcomes and benefits of strategic relevance, it is important to identify some of the risks that are likely to appear during the programme’s lifecycle. Therefore the following summary presents the </w:t>
      </w:r>
      <w:r w:rsidR="00F55559" w:rsidRPr="00705AC1">
        <w:rPr>
          <w:b/>
        </w:rPr>
        <w:t>risks</w:t>
      </w:r>
      <w:r>
        <w:t xml:space="preserve"> identified as a result of the lessons learned from the previous programming period 2007-2013 and </w:t>
      </w:r>
      <w:r w:rsidR="00F55559" w:rsidRPr="00705AC1">
        <w:rPr>
          <w:b/>
        </w:rPr>
        <w:t xml:space="preserve">proposes mitigation measures </w:t>
      </w:r>
      <w:r>
        <w:t>taking into account the Interim Evaluation</w:t>
      </w:r>
      <w:r w:rsidR="005443BB">
        <w:t xml:space="preserve"> of Romania-Serbia IPA CBC Programme 2007-2013 and the logic of intervention for 2014-2020.</w:t>
      </w:r>
    </w:p>
    <w:tbl>
      <w:tblPr>
        <w:tblStyle w:val="TableGrid"/>
        <w:tblW w:w="0" w:type="auto"/>
        <w:tblInd w:w="108" w:type="dxa"/>
        <w:tblBorders>
          <w:top w:val="single" w:sz="12" w:space="0" w:color="FFFFFF" w:themeColor="background1"/>
          <w:left w:val="single" w:sz="12" w:space="0" w:color="FFFFFF" w:themeColor="background1"/>
          <w:bottom w:val="single" w:sz="12" w:space="0" w:color="FFFFFF" w:themeColor="background1"/>
          <w:right w:val="single" w:sz="12" w:space="0" w:color="FFFFFF" w:themeColor="background1"/>
          <w:insideH w:val="single" w:sz="12" w:space="0" w:color="FFFFFF" w:themeColor="background1"/>
          <w:insideV w:val="single" w:sz="12" w:space="0" w:color="FFFFFF" w:themeColor="background1"/>
        </w:tblBorders>
        <w:shd w:val="clear" w:color="auto" w:fill="F2F2F2" w:themeFill="background1" w:themeFillShade="F2"/>
        <w:tblLayout w:type="fixed"/>
        <w:tblLook w:val="04A0" w:firstRow="1" w:lastRow="0" w:firstColumn="1" w:lastColumn="0" w:noHBand="0" w:noVBand="1"/>
      </w:tblPr>
      <w:tblGrid>
        <w:gridCol w:w="450"/>
        <w:gridCol w:w="4140"/>
        <w:gridCol w:w="4875"/>
      </w:tblGrid>
      <w:tr w:rsidR="009D278A" w:rsidTr="00705AC1">
        <w:trPr>
          <w:cnfStyle w:val="100000000000" w:firstRow="1" w:lastRow="0" w:firstColumn="0" w:lastColumn="0" w:oddVBand="0" w:evenVBand="0" w:oddHBand="0" w:evenHBand="0" w:firstRowFirstColumn="0" w:firstRowLastColumn="0" w:lastRowFirstColumn="0" w:lastRowLastColumn="0"/>
          <w:trHeight w:val="587"/>
          <w:tblHeader/>
        </w:trPr>
        <w:tc>
          <w:tcPr>
            <w:tcW w:w="450" w:type="dxa"/>
            <w:shd w:val="clear" w:color="auto" w:fill="FFE600"/>
            <w:vAlign w:val="center"/>
          </w:tcPr>
          <w:p w:rsidR="006824D6" w:rsidRDefault="009F70C1" w:rsidP="00705AC1">
            <w:pPr>
              <w:spacing w:after="0" w:line="240" w:lineRule="auto"/>
              <w:jc w:val="left"/>
              <w:rPr>
                <w:rFonts w:cs="Arial"/>
                <w:sz w:val="18"/>
                <w:szCs w:val="18"/>
              </w:rPr>
            </w:pPr>
            <w:r>
              <w:rPr>
                <w:rFonts w:cs="Arial"/>
                <w:sz w:val="18"/>
                <w:szCs w:val="18"/>
              </w:rPr>
              <w:t>Nr.crt</w:t>
            </w:r>
          </w:p>
        </w:tc>
        <w:tc>
          <w:tcPr>
            <w:tcW w:w="4140" w:type="dxa"/>
            <w:shd w:val="clear" w:color="auto" w:fill="FFE600"/>
            <w:vAlign w:val="center"/>
          </w:tcPr>
          <w:p w:rsidR="006824D6" w:rsidRDefault="004D1338" w:rsidP="00705AC1">
            <w:pPr>
              <w:spacing w:after="0" w:line="240" w:lineRule="auto"/>
              <w:jc w:val="left"/>
              <w:rPr>
                <w:rFonts w:cs="Arial"/>
                <w:sz w:val="18"/>
                <w:szCs w:val="18"/>
              </w:rPr>
            </w:pPr>
            <w:r>
              <w:rPr>
                <w:rFonts w:cs="Arial"/>
                <w:sz w:val="18"/>
                <w:szCs w:val="18"/>
              </w:rPr>
              <w:t>Risk description</w:t>
            </w:r>
          </w:p>
        </w:tc>
        <w:tc>
          <w:tcPr>
            <w:tcW w:w="4875" w:type="dxa"/>
            <w:shd w:val="clear" w:color="auto" w:fill="FFE600"/>
            <w:vAlign w:val="center"/>
          </w:tcPr>
          <w:p w:rsidR="006824D6" w:rsidRDefault="004D1338" w:rsidP="00705AC1">
            <w:pPr>
              <w:spacing w:after="0" w:line="240" w:lineRule="auto"/>
              <w:jc w:val="left"/>
              <w:rPr>
                <w:rFonts w:cs="Arial"/>
                <w:sz w:val="18"/>
                <w:szCs w:val="18"/>
              </w:rPr>
            </w:pPr>
            <w:r>
              <w:rPr>
                <w:rFonts w:cs="Arial"/>
                <w:sz w:val="18"/>
                <w:szCs w:val="18"/>
              </w:rPr>
              <w:t>Proposed mitigation action</w:t>
            </w:r>
          </w:p>
        </w:tc>
      </w:tr>
      <w:tr w:rsidR="009D278A" w:rsidRPr="009D278A" w:rsidTr="00705AC1">
        <w:trPr>
          <w:trHeight w:val="432"/>
        </w:trPr>
        <w:tc>
          <w:tcPr>
            <w:tcW w:w="9465" w:type="dxa"/>
            <w:gridSpan w:val="3"/>
            <w:shd w:val="clear" w:color="auto" w:fill="00A4AE"/>
            <w:vAlign w:val="center"/>
          </w:tcPr>
          <w:p w:rsidR="006824D6" w:rsidRPr="00705AC1" w:rsidRDefault="00F55559" w:rsidP="00705AC1">
            <w:pPr>
              <w:spacing w:after="0"/>
              <w:jc w:val="left"/>
              <w:rPr>
                <w:rFonts w:cs="Arial"/>
                <w:color w:val="FFFFFF" w:themeColor="background1"/>
                <w:sz w:val="18"/>
                <w:szCs w:val="18"/>
              </w:rPr>
            </w:pPr>
            <w:r w:rsidRPr="00705AC1">
              <w:rPr>
                <w:rFonts w:cs="Arial"/>
                <w:color w:val="FFFFFF" w:themeColor="background1"/>
                <w:sz w:val="18"/>
                <w:szCs w:val="18"/>
              </w:rPr>
              <w:t>Risks related to Programme implementation</w:t>
            </w:r>
          </w:p>
        </w:tc>
      </w:tr>
      <w:tr w:rsidR="00E70D3E" w:rsidTr="00705AC1">
        <w:tc>
          <w:tcPr>
            <w:tcW w:w="450" w:type="dxa"/>
            <w:shd w:val="clear" w:color="auto" w:fill="F2F2F2" w:themeFill="background1" w:themeFillShade="F2"/>
          </w:tcPr>
          <w:p w:rsidR="006824D6" w:rsidRPr="00705AC1" w:rsidRDefault="006824D6" w:rsidP="00705AC1">
            <w:pPr>
              <w:pStyle w:val="ListParagraph"/>
              <w:numPr>
                <w:ilvl w:val="1"/>
                <w:numId w:val="125"/>
              </w:numPr>
              <w:rPr>
                <w:rFonts w:cs="Arial"/>
                <w:sz w:val="18"/>
                <w:szCs w:val="18"/>
              </w:rPr>
            </w:pPr>
          </w:p>
          <w:p w:rsidR="006824D6" w:rsidRPr="00705AC1" w:rsidRDefault="006824D6" w:rsidP="00705AC1">
            <w:pPr>
              <w:pStyle w:val="ListParagraph"/>
              <w:numPr>
                <w:ilvl w:val="0"/>
                <w:numId w:val="126"/>
              </w:numPr>
              <w:rPr>
                <w:rFonts w:cs="Arial"/>
                <w:sz w:val="18"/>
                <w:szCs w:val="18"/>
              </w:rPr>
            </w:pPr>
          </w:p>
        </w:tc>
        <w:tc>
          <w:tcPr>
            <w:tcW w:w="4140" w:type="dxa"/>
            <w:shd w:val="clear" w:color="auto" w:fill="F2F2F2" w:themeFill="background1" w:themeFillShade="F2"/>
          </w:tcPr>
          <w:p w:rsidR="00E70D3E" w:rsidRDefault="00735217" w:rsidP="0033037E">
            <w:pPr>
              <w:jc w:val="left"/>
              <w:rPr>
                <w:rFonts w:cs="Arial"/>
                <w:sz w:val="18"/>
                <w:szCs w:val="18"/>
              </w:rPr>
            </w:pPr>
            <w:r>
              <w:rPr>
                <w:rFonts w:cs="Arial"/>
                <w:sz w:val="18"/>
                <w:szCs w:val="18"/>
              </w:rPr>
              <w:t xml:space="preserve">Risk of late contracting due to </w:t>
            </w:r>
            <w:r w:rsidR="006610A8">
              <w:rPr>
                <w:rFonts w:cs="Arial"/>
                <w:sz w:val="18"/>
                <w:szCs w:val="18"/>
              </w:rPr>
              <w:t xml:space="preserve">the </w:t>
            </w:r>
            <w:r w:rsidR="00D24441">
              <w:rPr>
                <w:rFonts w:cs="Arial"/>
                <w:sz w:val="18"/>
                <w:szCs w:val="18"/>
              </w:rPr>
              <w:t>high number of responsibilities carried by a limited number of staff or the long procedures of contracting external assessors.</w:t>
            </w:r>
          </w:p>
        </w:tc>
        <w:tc>
          <w:tcPr>
            <w:tcW w:w="4875" w:type="dxa"/>
            <w:shd w:val="clear" w:color="auto" w:fill="F2F2F2" w:themeFill="background1" w:themeFillShade="F2"/>
          </w:tcPr>
          <w:p w:rsidR="00E70D3E" w:rsidRPr="00F6572B" w:rsidRDefault="008E238B" w:rsidP="00304C42">
            <w:pPr>
              <w:jc w:val="left"/>
              <w:rPr>
                <w:rFonts w:cs="Arial"/>
                <w:sz w:val="18"/>
                <w:szCs w:val="18"/>
              </w:rPr>
            </w:pPr>
            <w:r>
              <w:rPr>
                <w:rFonts w:cs="Arial"/>
                <w:sz w:val="18"/>
                <w:szCs w:val="18"/>
              </w:rPr>
              <w:t>E</w:t>
            </w:r>
            <w:r w:rsidRPr="008E238B">
              <w:rPr>
                <w:rFonts w:cs="Arial"/>
                <w:sz w:val="18"/>
                <w:szCs w:val="18"/>
              </w:rPr>
              <w:t>nsure the availability of an adequate number of assessors prior to the submission deadline or procure global TA services in the start-up phase of the Programme</w:t>
            </w:r>
          </w:p>
        </w:tc>
      </w:tr>
      <w:tr w:rsidR="004D1338" w:rsidTr="00705AC1">
        <w:tc>
          <w:tcPr>
            <w:tcW w:w="450" w:type="dxa"/>
            <w:shd w:val="clear" w:color="auto" w:fill="F2F2F2" w:themeFill="background1" w:themeFillShade="F2"/>
          </w:tcPr>
          <w:p w:rsidR="006824D6" w:rsidRPr="00705AC1" w:rsidRDefault="006824D6" w:rsidP="00705AC1">
            <w:pPr>
              <w:pStyle w:val="ListParagraph"/>
              <w:numPr>
                <w:ilvl w:val="0"/>
                <w:numId w:val="126"/>
              </w:numPr>
              <w:rPr>
                <w:rFonts w:cs="Arial"/>
                <w:sz w:val="18"/>
                <w:szCs w:val="18"/>
              </w:rPr>
            </w:pPr>
          </w:p>
        </w:tc>
        <w:tc>
          <w:tcPr>
            <w:tcW w:w="4140" w:type="dxa"/>
            <w:shd w:val="clear" w:color="auto" w:fill="F2F2F2" w:themeFill="background1" w:themeFillShade="F2"/>
          </w:tcPr>
          <w:p w:rsidR="004D1338" w:rsidRDefault="00F6572B" w:rsidP="009D278A">
            <w:pPr>
              <w:jc w:val="left"/>
              <w:rPr>
                <w:rFonts w:cs="Arial"/>
                <w:sz w:val="18"/>
                <w:szCs w:val="18"/>
              </w:rPr>
            </w:pPr>
            <w:r>
              <w:rPr>
                <w:rFonts w:cs="Arial"/>
                <w:sz w:val="18"/>
                <w:szCs w:val="18"/>
              </w:rPr>
              <w:t>Risk of over/under application on different Priority Axes.</w:t>
            </w:r>
          </w:p>
        </w:tc>
        <w:tc>
          <w:tcPr>
            <w:tcW w:w="4875" w:type="dxa"/>
            <w:shd w:val="clear" w:color="auto" w:fill="F2F2F2" w:themeFill="background1" w:themeFillShade="F2"/>
          </w:tcPr>
          <w:p w:rsidR="004D1338" w:rsidRDefault="00F6572B" w:rsidP="00304C42">
            <w:pPr>
              <w:jc w:val="left"/>
              <w:rPr>
                <w:rFonts w:cs="Arial"/>
                <w:sz w:val="18"/>
                <w:szCs w:val="18"/>
              </w:rPr>
            </w:pPr>
            <w:r w:rsidRPr="00F6572B">
              <w:rPr>
                <w:rFonts w:cs="Arial"/>
                <w:sz w:val="18"/>
                <w:szCs w:val="18"/>
              </w:rPr>
              <w:t xml:space="preserve">Targeted </w:t>
            </w:r>
            <w:r w:rsidR="00E46601">
              <w:rPr>
                <w:rFonts w:cs="Arial"/>
                <w:sz w:val="18"/>
                <w:szCs w:val="18"/>
              </w:rPr>
              <w:t>c</w:t>
            </w:r>
            <w:r w:rsidRPr="00F6572B">
              <w:rPr>
                <w:rFonts w:cs="Arial"/>
                <w:sz w:val="18"/>
                <w:szCs w:val="18"/>
              </w:rPr>
              <w:t xml:space="preserve">alls and specific information activities can be used to increase demand for the Programme in under-represented </w:t>
            </w:r>
            <w:r w:rsidR="002160B1">
              <w:rPr>
                <w:rFonts w:cs="Arial"/>
                <w:sz w:val="18"/>
                <w:szCs w:val="18"/>
              </w:rPr>
              <w:t>Specific objective</w:t>
            </w:r>
            <w:r w:rsidRPr="00F6572B">
              <w:rPr>
                <w:rFonts w:cs="Arial"/>
                <w:sz w:val="18"/>
                <w:szCs w:val="18"/>
              </w:rPr>
              <w:t>s</w:t>
            </w:r>
            <w:r>
              <w:rPr>
                <w:rFonts w:cs="Arial"/>
                <w:sz w:val="18"/>
                <w:szCs w:val="18"/>
              </w:rPr>
              <w:t>.</w:t>
            </w:r>
          </w:p>
        </w:tc>
      </w:tr>
      <w:tr w:rsidR="005443BB" w:rsidTr="00705AC1">
        <w:tc>
          <w:tcPr>
            <w:tcW w:w="450" w:type="dxa"/>
            <w:shd w:val="clear" w:color="auto" w:fill="F2F2F2" w:themeFill="background1" w:themeFillShade="F2"/>
          </w:tcPr>
          <w:p w:rsidR="006824D6" w:rsidRPr="00705AC1" w:rsidRDefault="006824D6" w:rsidP="00705AC1">
            <w:pPr>
              <w:pStyle w:val="ListParagraph"/>
              <w:numPr>
                <w:ilvl w:val="0"/>
                <w:numId w:val="126"/>
              </w:numPr>
              <w:rPr>
                <w:rFonts w:cs="Arial"/>
                <w:sz w:val="18"/>
                <w:szCs w:val="18"/>
              </w:rPr>
            </w:pPr>
          </w:p>
        </w:tc>
        <w:tc>
          <w:tcPr>
            <w:tcW w:w="4140" w:type="dxa"/>
            <w:shd w:val="clear" w:color="auto" w:fill="F2F2F2" w:themeFill="background1" w:themeFillShade="F2"/>
          </w:tcPr>
          <w:p w:rsidR="005443BB" w:rsidRDefault="005443BB" w:rsidP="00E70D3E">
            <w:pPr>
              <w:jc w:val="left"/>
              <w:rPr>
                <w:rFonts w:cs="Arial"/>
                <w:sz w:val="18"/>
                <w:szCs w:val="18"/>
              </w:rPr>
            </w:pPr>
            <w:r w:rsidRPr="005443BB">
              <w:rPr>
                <w:rFonts w:cs="Arial"/>
                <w:sz w:val="18"/>
                <w:szCs w:val="18"/>
              </w:rPr>
              <w:t>Due to general delays in the implementation of the programme, the setting up of the monitoring system is delayed</w:t>
            </w:r>
            <w:r>
              <w:rPr>
                <w:rFonts w:cs="Arial"/>
                <w:sz w:val="18"/>
                <w:szCs w:val="18"/>
              </w:rPr>
              <w:t>.</w:t>
            </w:r>
          </w:p>
        </w:tc>
        <w:tc>
          <w:tcPr>
            <w:tcW w:w="4875" w:type="dxa"/>
            <w:shd w:val="clear" w:color="auto" w:fill="F2F2F2" w:themeFill="background1" w:themeFillShade="F2"/>
          </w:tcPr>
          <w:p w:rsidR="005443BB" w:rsidRPr="00F6572B" w:rsidRDefault="00362CB4">
            <w:pPr>
              <w:jc w:val="left"/>
              <w:rPr>
                <w:rFonts w:cs="Arial"/>
                <w:sz w:val="18"/>
                <w:szCs w:val="18"/>
              </w:rPr>
            </w:pPr>
            <w:r w:rsidRPr="00362CB4">
              <w:rPr>
                <w:rFonts w:cs="Arial"/>
                <w:sz w:val="18"/>
                <w:szCs w:val="18"/>
              </w:rPr>
              <w:t>Setting-up monitoring scheduling with visits</w:t>
            </w:r>
            <w:r>
              <w:rPr>
                <w:rFonts w:cs="Arial"/>
                <w:sz w:val="18"/>
                <w:szCs w:val="18"/>
              </w:rPr>
              <w:t xml:space="preserve"> and </w:t>
            </w:r>
            <w:r w:rsidRPr="00362CB4">
              <w:rPr>
                <w:rFonts w:cs="Arial"/>
                <w:sz w:val="18"/>
                <w:szCs w:val="18"/>
              </w:rPr>
              <w:t>monitoring information system</w:t>
            </w:r>
            <w:r>
              <w:rPr>
                <w:rFonts w:cs="Arial"/>
                <w:sz w:val="18"/>
                <w:szCs w:val="18"/>
              </w:rPr>
              <w:t>.</w:t>
            </w:r>
          </w:p>
        </w:tc>
      </w:tr>
      <w:tr w:rsidR="00F33DC3" w:rsidTr="00705AC1">
        <w:tc>
          <w:tcPr>
            <w:tcW w:w="450" w:type="dxa"/>
            <w:shd w:val="clear" w:color="auto" w:fill="F2F2F2" w:themeFill="background1" w:themeFillShade="F2"/>
          </w:tcPr>
          <w:p w:rsidR="006824D6" w:rsidRPr="00705AC1" w:rsidRDefault="006824D6" w:rsidP="00705AC1">
            <w:pPr>
              <w:pStyle w:val="ListParagraph"/>
              <w:numPr>
                <w:ilvl w:val="0"/>
                <w:numId w:val="126"/>
              </w:numPr>
              <w:rPr>
                <w:rFonts w:cs="Arial"/>
                <w:sz w:val="18"/>
                <w:szCs w:val="18"/>
              </w:rPr>
            </w:pPr>
          </w:p>
        </w:tc>
        <w:tc>
          <w:tcPr>
            <w:tcW w:w="4140" w:type="dxa"/>
            <w:shd w:val="clear" w:color="auto" w:fill="F2F2F2" w:themeFill="background1" w:themeFillShade="F2"/>
          </w:tcPr>
          <w:p w:rsidR="00F33DC3" w:rsidRPr="005443BB" w:rsidRDefault="00F33DC3" w:rsidP="00E70D3E">
            <w:pPr>
              <w:jc w:val="left"/>
              <w:rPr>
                <w:rFonts w:cs="Arial"/>
                <w:sz w:val="18"/>
                <w:szCs w:val="18"/>
              </w:rPr>
            </w:pPr>
            <w:r>
              <w:rPr>
                <w:rFonts w:cs="Arial"/>
                <w:sz w:val="18"/>
                <w:szCs w:val="18"/>
              </w:rPr>
              <w:t>Risk of delays in the contracting procedure due to the communications between JTS and MA concerning the contracting templates.</w:t>
            </w:r>
          </w:p>
        </w:tc>
        <w:tc>
          <w:tcPr>
            <w:tcW w:w="4875" w:type="dxa"/>
            <w:shd w:val="clear" w:color="auto" w:fill="F2F2F2" w:themeFill="background1" w:themeFillShade="F2"/>
          </w:tcPr>
          <w:p w:rsidR="00F33DC3" w:rsidRPr="00362CB4" w:rsidRDefault="00F33DC3" w:rsidP="00A42CCC">
            <w:pPr>
              <w:jc w:val="left"/>
              <w:rPr>
                <w:rFonts w:cs="Arial"/>
                <w:sz w:val="18"/>
                <w:szCs w:val="18"/>
              </w:rPr>
            </w:pPr>
            <w:r>
              <w:rPr>
                <w:rFonts w:cs="Arial"/>
                <w:sz w:val="18"/>
                <w:szCs w:val="18"/>
              </w:rPr>
              <w:t>T</w:t>
            </w:r>
            <w:r w:rsidRPr="00F33DC3">
              <w:rPr>
                <w:rFonts w:cs="Arial"/>
                <w:sz w:val="18"/>
                <w:szCs w:val="18"/>
              </w:rPr>
              <w:t>he assessment and selection process should better prepare projects for contracting, avoiding the postponing of project revisions to contracting</w:t>
            </w:r>
            <w:r w:rsidR="00A42CCC">
              <w:rPr>
                <w:rFonts w:cs="Arial"/>
                <w:sz w:val="18"/>
                <w:szCs w:val="18"/>
              </w:rPr>
              <w:t xml:space="preserve"> Laura: more effective communication between the two parts</w:t>
            </w:r>
          </w:p>
        </w:tc>
      </w:tr>
      <w:tr w:rsidR="00E46601" w:rsidTr="009F70C1">
        <w:tc>
          <w:tcPr>
            <w:tcW w:w="450" w:type="dxa"/>
            <w:shd w:val="clear" w:color="auto" w:fill="F2F2F2" w:themeFill="background1" w:themeFillShade="F2"/>
          </w:tcPr>
          <w:p w:rsidR="00E46601" w:rsidRPr="0033037E" w:rsidRDefault="00E46601" w:rsidP="009F70C1">
            <w:pPr>
              <w:pStyle w:val="ListParagraph"/>
              <w:numPr>
                <w:ilvl w:val="0"/>
                <w:numId w:val="126"/>
              </w:numPr>
              <w:rPr>
                <w:rFonts w:cs="Arial"/>
                <w:sz w:val="18"/>
                <w:szCs w:val="18"/>
              </w:rPr>
            </w:pPr>
          </w:p>
        </w:tc>
        <w:tc>
          <w:tcPr>
            <w:tcW w:w="4140" w:type="dxa"/>
            <w:shd w:val="clear" w:color="auto" w:fill="F2F2F2" w:themeFill="background1" w:themeFillShade="F2"/>
          </w:tcPr>
          <w:p w:rsidR="00E46601" w:rsidRDefault="00E46601" w:rsidP="0033037E">
            <w:pPr>
              <w:jc w:val="left"/>
              <w:rPr>
                <w:rFonts w:cs="Arial"/>
                <w:sz w:val="18"/>
                <w:szCs w:val="18"/>
              </w:rPr>
            </w:pPr>
            <w:r>
              <w:rPr>
                <w:rFonts w:cs="Arial"/>
                <w:sz w:val="18"/>
                <w:szCs w:val="18"/>
              </w:rPr>
              <w:t>Risk of under-application at regional/county level.</w:t>
            </w:r>
          </w:p>
        </w:tc>
        <w:tc>
          <w:tcPr>
            <w:tcW w:w="4875" w:type="dxa"/>
            <w:shd w:val="clear" w:color="auto" w:fill="F2F2F2" w:themeFill="background1" w:themeFillShade="F2"/>
          </w:tcPr>
          <w:p w:rsidR="00E736B0" w:rsidRDefault="00E46601">
            <w:pPr>
              <w:jc w:val="left"/>
              <w:rPr>
                <w:rFonts w:cs="Arial"/>
                <w:sz w:val="18"/>
                <w:szCs w:val="18"/>
              </w:rPr>
            </w:pPr>
            <w:r w:rsidRPr="00E46601">
              <w:rPr>
                <w:rFonts w:cs="Arial"/>
                <w:sz w:val="18"/>
                <w:szCs w:val="18"/>
              </w:rPr>
              <w:t>Targeted calls can be used to increase demand for the Programme in</w:t>
            </w:r>
            <w:r>
              <w:rPr>
                <w:rFonts w:cs="Arial"/>
                <w:sz w:val="18"/>
                <w:szCs w:val="18"/>
              </w:rPr>
              <w:t xml:space="preserve"> certain counties/regions.</w:t>
            </w:r>
          </w:p>
        </w:tc>
      </w:tr>
      <w:tr w:rsidR="009D278A" w:rsidRPr="009D278A" w:rsidTr="00705AC1">
        <w:trPr>
          <w:trHeight w:val="432"/>
        </w:trPr>
        <w:tc>
          <w:tcPr>
            <w:tcW w:w="9465" w:type="dxa"/>
            <w:gridSpan w:val="3"/>
            <w:shd w:val="clear" w:color="auto" w:fill="00A4AE"/>
            <w:vAlign w:val="center"/>
          </w:tcPr>
          <w:p w:rsidR="006824D6" w:rsidRPr="00705AC1" w:rsidRDefault="00F55559" w:rsidP="00705AC1">
            <w:pPr>
              <w:spacing w:after="0"/>
              <w:rPr>
                <w:rFonts w:cs="Arial"/>
                <w:color w:val="FFFFFF" w:themeColor="background1"/>
                <w:sz w:val="18"/>
                <w:szCs w:val="18"/>
              </w:rPr>
            </w:pPr>
            <w:r w:rsidRPr="00705AC1">
              <w:rPr>
                <w:rFonts w:cs="Arial"/>
                <w:color w:val="FFFFFF" w:themeColor="background1"/>
                <w:sz w:val="18"/>
                <w:szCs w:val="18"/>
              </w:rPr>
              <w:t>Risks related to the achievement of Programme expected results</w:t>
            </w:r>
          </w:p>
        </w:tc>
      </w:tr>
      <w:tr w:rsidR="004D1338" w:rsidTr="00705AC1">
        <w:tc>
          <w:tcPr>
            <w:tcW w:w="450" w:type="dxa"/>
            <w:shd w:val="clear" w:color="auto" w:fill="F2F2F2" w:themeFill="background1" w:themeFillShade="F2"/>
          </w:tcPr>
          <w:p w:rsidR="006824D6" w:rsidRPr="00705AC1" w:rsidRDefault="006824D6" w:rsidP="00705AC1">
            <w:pPr>
              <w:pStyle w:val="ListParagraph"/>
              <w:numPr>
                <w:ilvl w:val="0"/>
                <w:numId w:val="126"/>
              </w:numPr>
              <w:rPr>
                <w:rFonts w:cs="Arial"/>
                <w:sz w:val="18"/>
                <w:szCs w:val="18"/>
              </w:rPr>
            </w:pPr>
          </w:p>
        </w:tc>
        <w:tc>
          <w:tcPr>
            <w:tcW w:w="4140" w:type="dxa"/>
            <w:shd w:val="clear" w:color="auto" w:fill="F2F2F2" w:themeFill="background1" w:themeFillShade="F2"/>
          </w:tcPr>
          <w:p w:rsidR="004D1338" w:rsidRDefault="00B00B6D" w:rsidP="00304C42">
            <w:pPr>
              <w:jc w:val="left"/>
              <w:rPr>
                <w:rFonts w:cs="Arial"/>
                <w:sz w:val="18"/>
                <w:szCs w:val="18"/>
              </w:rPr>
            </w:pPr>
            <w:r>
              <w:rPr>
                <w:rFonts w:cs="Arial"/>
                <w:sz w:val="18"/>
                <w:szCs w:val="18"/>
              </w:rPr>
              <w:t>Potential risk of decommitment and not reaching the programme’s expected results due to the lack of expenditure at the level of the beneficiary.</w:t>
            </w:r>
          </w:p>
        </w:tc>
        <w:tc>
          <w:tcPr>
            <w:tcW w:w="4875" w:type="dxa"/>
            <w:shd w:val="clear" w:color="auto" w:fill="F2F2F2" w:themeFill="background1" w:themeFillShade="F2"/>
          </w:tcPr>
          <w:p w:rsidR="004D1338" w:rsidRDefault="00B00B6D" w:rsidP="0033037E">
            <w:pPr>
              <w:jc w:val="left"/>
              <w:rPr>
                <w:rFonts w:cs="Arial"/>
                <w:sz w:val="18"/>
                <w:szCs w:val="18"/>
              </w:rPr>
            </w:pPr>
            <w:r w:rsidRPr="00B00B6D">
              <w:rPr>
                <w:rFonts w:cs="Arial"/>
                <w:sz w:val="18"/>
                <w:szCs w:val="18"/>
              </w:rPr>
              <w:t>Consider introducing rules on decommitment in the initial contracting templates and raise awareness among beneficiaries about the issues already in the start-up phase of the Programme</w:t>
            </w:r>
            <w:r w:rsidR="00A42CCC">
              <w:rPr>
                <w:rFonts w:cs="Arial"/>
                <w:sz w:val="18"/>
                <w:szCs w:val="18"/>
              </w:rPr>
              <w:t xml:space="preserve">. Support beneficiaries in implementation to carry out thei activities and spend the funds as planned. </w:t>
            </w:r>
          </w:p>
        </w:tc>
      </w:tr>
      <w:tr w:rsidR="00B00B6D" w:rsidTr="00705AC1">
        <w:tc>
          <w:tcPr>
            <w:tcW w:w="450" w:type="dxa"/>
            <w:shd w:val="clear" w:color="auto" w:fill="F2F2F2" w:themeFill="background1" w:themeFillShade="F2"/>
          </w:tcPr>
          <w:p w:rsidR="006824D6" w:rsidRPr="00705AC1" w:rsidRDefault="006824D6" w:rsidP="00705AC1">
            <w:pPr>
              <w:pStyle w:val="ListParagraph"/>
              <w:numPr>
                <w:ilvl w:val="0"/>
                <w:numId w:val="126"/>
              </w:numPr>
              <w:rPr>
                <w:rFonts w:cs="Arial"/>
                <w:sz w:val="18"/>
                <w:szCs w:val="18"/>
              </w:rPr>
            </w:pPr>
          </w:p>
        </w:tc>
        <w:tc>
          <w:tcPr>
            <w:tcW w:w="4140" w:type="dxa"/>
            <w:shd w:val="clear" w:color="auto" w:fill="F2F2F2" w:themeFill="background1" w:themeFillShade="F2"/>
          </w:tcPr>
          <w:p w:rsidR="00B00B6D" w:rsidRDefault="00F33DC3" w:rsidP="00304C42">
            <w:pPr>
              <w:jc w:val="left"/>
              <w:rPr>
                <w:rFonts w:cs="Arial"/>
                <w:sz w:val="18"/>
                <w:szCs w:val="18"/>
              </w:rPr>
            </w:pPr>
            <w:r>
              <w:rPr>
                <w:rFonts w:cs="Arial"/>
                <w:sz w:val="18"/>
                <w:szCs w:val="18"/>
              </w:rPr>
              <w:t>Risk of automatic decommitment</w:t>
            </w:r>
          </w:p>
        </w:tc>
        <w:tc>
          <w:tcPr>
            <w:tcW w:w="4875" w:type="dxa"/>
            <w:shd w:val="clear" w:color="auto" w:fill="F2F2F2" w:themeFill="background1" w:themeFillShade="F2"/>
          </w:tcPr>
          <w:p w:rsidR="00B00B6D" w:rsidRPr="00B00B6D" w:rsidRDefault="00B00B6D" w:rsidP="00304C42">
            <w:pPr>
              <w:jc w:val="left"/>
              <w:rPr>
                <w:rFonts w:cs="Arial"/>
                <w:sz w:val="18"/>
                <w:szCs w:val="18"/>
              </w:rPr>
            </w:pPr>
            <w:r>
              <w:rPr>
                <w:rFonts w:cs="Arial"/>
                <w:sz w:val="18"/>
                <w:szCs w:val="18"/>
              </w:rPr>
              <w:t>Introduction of simplified cost options</w:t>
            </w:r>
            <w:r w:rsidR="00A42CCC">
              <w:rPr>
                <w:rFonts w:cs="Arial"/>
                <w:sz w:val="18"/>
                <w:szCs w:val="18"/>
              </w:rPr>
              <w:t>, e.g. flat rate</w:t>
            </w:r>
            <w:r>
              <w:rPr>
                <w:rFonts w:cs="Arial"/>
                <w:sz w:val="18"/>
                <w:szCs w:val="18"/>
              </w:rPr>
              <w:t>.</w:t>
            </w:r>
          </w:p>
        </w:tc>
      </w:tr>
      <w:tr w:rsidR="006610A8" w:rsidTr="009F70C1">
        <w:tc>
          <w:tcPr>
            <w:tcW w:w="450" w:type="dxa"/>
            <w:shd w:val="clear" w:color="auto" w:fill="F2F2F2" w:themeFill="background1" w:themeFillShade="F2"/>
          </w:tcPr>
          <w:p w:rsidR="006610A8" w:rsidRPr="0033037E" w:rsidRDefault="006610A8" w:rsidP="009F70C1">
            <w:pPr>
              <w:pStyle w:val="ListParagraph"/>
              <w:numPr>
                <w:ilvl w:val="0"/>
                <w:numId w:val="126"/>
              </w:numPr>
              <w:rPr>
                <w:rFonts w:cs="Arial"/>
                <w:sz w:val="18"/>
                <w:szCs w:val="18"/>
              </w:rPr>
            </w:pPr>
          </w:p>
        </w:tc>
        <w:tc>
          <w:tcPr>
            <w:tcW w:w="4140" w:type="dxa"/>
            <w:shd w:val="clear" w:color="auto" w:fill="F2F2F2" w:themeFill="background1" w:themeFillShade="F2"/>
          </w:tcPr>
          <w:p w:rsidR="006610A8" w:rsidRDefault="006610A8" w:rsidP="00A42CCC">
            <w:pPr>
              <w:jc w:val="left"/>
              <w:rPr>
                <w:rFonts w:cs="Arial"/>
                <w:sz w:val="18"/>
                <w:szCs w:val="18"/>
              </w:rPr>
            </w:pPr>
            <w:r>
              <w:rPr>
                <w:rFonts w:cs="Arial"/>
                <w:sz w:val="18"/>
                <w:szCs w:val="18"/>
              </w:rPr>
              <w:t xml:space="preserve">Difficulties in </w:t>
            </w:r>
            <w:r w:rsidR="00A42CCC">
              <w:rPr>
                <w:rFonts w:cs="Arial"/>
                <w:sz w:val="18"/>
                <w:szCs w:val="18"/>
              </w:rPr>
              <w:t>collecting data on</w:t>
            </w:r>
            <w:r>
              <w:rPr>
                <w:rFonts w:cs="Arial"/>
                <w:sz w:val="18"/>
                <w:szCs w:val="18"/>
              </w:rPr>
              <w:t xml:space="preserve"> the result indicators </w:t>
            </w:r>
            <w:r w:rsidR="00A42CCC">
              <w:rPr>
                <w:rFonts w:cs="Arial"/>
                <w:sz w:val="18"/>
                <w:szCs w:val="18"/>
              </w:rPr>
              <w:t xml:space="preserve">and </w:t>
            </w:r>
            <w:r>
              <w:rPr>
                <w:rFonts w:cs="Arial"/>
                <w:sz w:val="18"/>
                <w:szCs w:val="18"/>
              </w:rPr>
              <w:t xml:space="preserve">especially the impact on the long term. </w:t>
            </w:r>
          </w:p>
        </w:tc>
        <w:tc>
          <w:tcPr>
            <w:tcW w:w="4875" w:type="dxa"/>
            <w:shd w:val="clear" w:color="auto" w:fill="F2F2F2" w:themeFill="background1" w:themeFillShade="F2"/>
          </w:tcPr>
          <w:p w:rsidR="00E736B0" w:rsidRDefault="006610A8">
            <w:pPr>
              <w:jc w:val="left"/>
              <w:rPr>
                <w:rFonts w:cs="Arial"/>
                <w:sz w:val="18"/>
                <w:szCs w:val="18"/>
              </w:rPr>
            </w:pPr>
            <w:r>
              <w:rPr>
                <w:rFonts w:cs="Arial"/>
                <w:sz w:val="18"/>
                <w:szCs w:val="18"/>
              </w:rPr>
              <w:t>I</w:t>
            </w:r>
            <w:r w:rsidRPr="00DD194D">
              <w:rPr>
                <w:rFonts w:cs="Arial"/>
                <w:sz w:val="18"/>
                <w:szCs w:val="18"/>
              </w:rPr>
              <w:t xml:space="preserve">ntroduce elaborate explanations in the programme guidelines and manuals </w:t>
            </w:r>
            <w:r>
              <w:rPr>
                <w:rFonts w:cs="Arial"/>
                <w:sz w:val="18"/>
                <w:szCs w:val="18"/>
              </w:rPr>
              <w:t xml:space="preserve">and provide training for grant beneficiaries in </w:t>
            </w:r>
            <w:r w:rsidRPr="00362CB4">
              <w:rPr>
                <w:rFonts w:cs="Arial"/>
                <w:sz w:val="18"/>
                <w:szCs w:val="18"/>
              </w:rPr>
              <w:t>terms of assessing and ensuring sustainability from the beginning of the projects.</w:t>
            </w:r>
            <w:r>
              <w:rPr>
                <w:rFonts w:cs="Arial"/>
                <w:sz w:val="18"/>
                <w:szCs w:val="18"/>
              </w:rPr>
              <w:t xml:space="preserve"> </w:t>
            </w:r>
            <w:r w:rsidR="00A42CCC">
              <w:rPr>
                <w:rFonts w:cs="Arial"/>
                <w:sz w:val="18"/>
                <w:szCs w:val="18"/>
              </w:rPr>
              <w:t xml:space="preserve">Carry out the surveys for data collection for monitoring purposes at least three times during the programme lifetime. Carry out impact </w:t>
            </w:r>
            <w:r w:rsidR="00EF4BED">
              <w:rPr>
                <w:rFonts w:cs="Arial"/>
                <w:sz w:val="18"/>
                <w:szCs w:val="18"/>
              </w:rPr>
              <w:t>e</w:t>
            </w:r>
            <w:r w:rsidR="00A42CCC">
              <w:rPr>
                <w:rFonts w:cs="Arial"/>
                <w:sz w:val="18"/>
                <w:szCs w:val="18"/>
              </w:rPr>
              <w:t xml:space="preserve">valuation. </w:t>
            </w:r>
          </w:p>
        </w:tc>
      </w:tr>
      <w:tr w:rsidR="006610A8" w:rsidTr="009F70C1">
        <w:tc>
          <w:tcPr>
            <w:tcW w:w="450" w:type="dxa"/>
            <w:shd w:val="clear" w:color="auto" w:fill="F2F2F2" w:themeFill="background1" w:themeFillShade="F2"/>
          </w:tcPr>
          <w:p w:rsidR="006610A8" w:rsidRPr="0033037E" w:rsidRDefault="006610A8" w:rsidP="009F70C1">
            <w:pPr>
              <w:pStyle w:val="ListParagraph"/>
              <w:numPr>
                <w:ilvl w:val="0"/>
                <w:numId w:val="126"/>
              </w:numPr>
              <w:rPr>
                <w:rFonts w:cs="Arial"/>
                <w:sz w:val="18"/>
                <w:szCs w:val="18"/>
              </w:rPr>
            </w:pPr>
          </w:p>
        </w:tc>
        <w:tc>
          <w:tcPr>
            <w:tcW w:w="4140" w:type="dxa"/>
            <w:shd w:val="clear" w:color="auto" w:fill="F2F2F2" w:themeFill="background1" w:themeFillShade="F2"/>
          </w:tcPr>
          <w:p w:rsidR="006610A8" w:rsidRDefault="006610A8" w:rsidP="00304C42">
            <w:pPr>
              <w:jc w:val="left"/>
              <w:rPr>
                <w:rFonts w:cs="Arial"/>
                <w:sz w:val="18"/>
                <w:szCs w:val="18"/>
              </w:rPr>
            </w:pPr>
            <w:r>
              <w:rPr>
                <w:rFonts w:cs="Arial"/>
                <w:sz w:val="18"/>
                <w:szCs w:val="18"/>
              </w:rPr>
              <w:t>Risk of not achieving the effects described in the application forms.</w:t>
            </w:r>
          </w:p>
        </w:tc>
        <w:tc>
          <w:tcPr>
            <w:tcW w:w="4875" w:type="dxa"/>
            <w:shd w:val="clear" w:color="auto" w:fill="F2F2F2" w:themeFill="background1" w:themeFillShade="F2"/>
          </w:tcPr>
          <w:p w:rsidR="006610A8" w:rsidRDefault="006610A8" w:rsidP="00304C42">
            <w:pPr>
              <w:jc w:val="left"/>
              <w:rPr>
                <w:rFonts w:cs="Arial"/>
                <w:sz w:val="18"/>
                <w:szCs w:val="18"/>
              </w:rPr>
            </w:pPr>
            <w:r>
              <w:rPr>
                <w:rFonts w:cs="Arial"/>
                <w:sz w:val="18"/>
                <w:szCs w:val="18"/>
              </w:rPr>
              <w:t>Application forms should contain a section in which applicants should detail the cooperation process, whether partners are involved in the application process and how the project can have an impact on the cross-border region after the end of the project.</w:t>
            </w:r>
          </w:p>
        </w:tc>
      </w:tr>
      <w:tr w:rsidR="006610A8" w:rsidRPr="009D278A" w:rsidTr="00705AC1">
        <w:trPr>
          <w:trHeight w:val="432"/>
        </w:trPr>
        <w:tc>
          <w:tcPr>
            <w:tcW w:w="9465" w:type="dxa"/>
            <w:gridSpan w:val="3"/>
            <w:shd w:val="clear" w:color="auto" w:fill="00A4AE"/>
            <w:vAlign w:val="center"/>
          </w:tcPr>
          <w:p w:rsidR="006824D6" w:rsidRPr="00705AC1" w:rsidRDefault="00F55559" w:rsidP="00705AC1">
            <w:pPr>
              <w:spacing w:after="0"/>
              <w:rPr>
                <w:rFonts w:cs="Arial"/>
                <w:color w:val="FFFFFF" w:themeColor="background1"/>
                <w:sz w:val="18"/>
                <w:szCs w:val="18"/>
              </w:rPr>
            </w:pPr>
            <w:r w:rsidRPr="00705AC1">
              <w:rPr>
                <w:rFonts w:cs="Arial"/>
                <w:color w:val="FFFFFF" w:themeColor="background1"/>
                <w:sz w:val="18"/>
                <w:szCs w:val="18"/>
              </w:rPr>
              <w:t>Risks related to sustainability of results</w:t>
            </w:r>
          </w:p>
        </w:tc>
      </w:tr>
      <w:tr w:rsidR="006610A8" w:rsidTr="00705AC1">
        <w:tc>
          <w:tcPr>
            <w:tcW w:w="450" w:type="dxa"/>
            <w:shd w:val="clear" w:color="auto" w:fill="F2F2F2" w:themeFill="background1" w:themeFillShade="F2"/>
          </w:tcPr>
          <w:p w:rsidR="006824D6" w:rsidRPr="00705AC1" w:rsidRDefault="006824D6" w:rsidP="00705AC1">
            <w:pPr>
              <w:pStyle w:val="ListParagraph"/>
              <w:numPr>
                <w:ilvl w:val="0"/>
                <w:numId w:val="126"/>
              </w:numPr>
              <w:rPr>
                <w:rFonts w:cs="Arial"/>
                <w:sz w:val="18"/>
                <w:szCs w:val="18"/>
              </w:rPr>
            </w:pPr>
          </w:p>
        </w:tc>
        <w:tc>
          <w:tcPr>
            <w:tcW w:w="4140" w:type="dxa"/>
            <w:shd w:val="clear" w:color="auto" w:fill="F2F2F2" w:themeFill="background1" w:themeFillShade="F2"/>
          </w:tcPr>
          <w:p w:rsidR="00E736B0" w:rsidRDefault="00EF4BED">
            <w:pPr>
              <w:jc w:val="left"/>
              <w:rPr>
                <w:rFonts w:cs="Arial"/>
                <w:sz w:val="18"/>
                <w:szCs w:val="18"/>
              </w:rPr>
            </w:pPr>
            <w:r>
              <w:rPr>
                <w:rFonts w:cs="Arial"/>
                <w:sz w:val="18"/>
                <w:szCs w:val="18"/>
              </w:rPr>
              <w:t xml:space="preserve">Risk of unsustainable partnerships, outside project </w:t>
            </w:r>
            <w:r>
              <w:rPr>
                <w:rFonts w:cs="Arial"/>
                <w:sz w:val="18"/>
                <w:szCs w:val="18"/>
              </w:rPr>
              <w:lastRenderedPageBreak/>
              <w:t>lifecycle.</w:t>
            </w:r>
          </w:p>
        </w:tc>
        <w:tc>
          <w:tcPr>
            <w:tcW w:w="4875" w:type="dxa"/>
            <w:shd w:val="clear" w:color="auto" w:fill="F2F2F2" w:themeFill="background1" w:themeFillShade="F2"/>
          </w:tcPr>
          <w:p w:rsidR="00EF4BED" w:rsidRDefault="006610A8" w:rsidP="0033037E">
            <w:pPr>
              <w:jc w:val="left"/>
              <w:rPr>
                <w:rFonts w:cs="Arial"/>
                <w:sz w:val="18"/>
                <w:szCs w:val="18"/>
              </w:rPr>
            </w:pPr>
            <w:r w:rsidRPr="006610A8">
              <w:rPr>
                <w:rFonts w:cs="Arial"/>
                <w:sz w:val="18"/>
                <w:szCs w:val="18"/>
              </w:rPr>
              <w:lastRenderedPageBreak/>
              <w:t xml:space="preserve">Encourage cooperation between different partner types to ensure that inexperienced partners are included in the future and can learn from </w:t>
            </w:r>
            <w:r w:rsidRPr="006610A8">
              <w:rPr>
                <w:rFonts w:cs="Arial"/>
                <w:sz w:val="18"/>
                <w:szCs w:val="18"/>
              </w:rPr>
              <w:lastRenderedPageBreak/>
              <w:t>the process.</w:t>
            </w:r>
          </w:p>
          <w:p w:rsidR="006610A8" w:rsidRDefault="00EF4BED" w:rsidP="0033037E">
            <w:pPr>
              <w:jc w:val="left"/>
              <w:rPr>
                <w:rFonts w:cs="Arial"/>
                <w:sz w:val="18"/>
                <w:szCs w:val="18"/>
              </w:rPr>
            </w:pPr>
            <w:r>
              <w:rPr>
                <w:rFonts w:cs="Arial"/>
                <w:sz w:val="18"/>
                <w:szCs w:val="18"/>
              </w:rPr>
              <w:t>In parallel, encourage financing of repetitive partnerships (e.g. Applicants that implemented successful projects under the 2007-13 Programme), or of partners that worked together on other occasions, as results of these partnerships are more likely to be sustainable, in part due to partnership extending outside project lifecycle.</w:t>
            </w:r>
          </w:p>
        </w:tc>
      </w:tr>
    </w:tbl>
    <w:p w:rsidR="009A134B" w:rsidRDefault="00E06FD5" w:rsidP="00304C42">
      <w:pPr>
        <w:pStyle w:val="Heading1"/>
        <w:numPr>
          <w:ilvl w:val="0"/>
          <w:numId w:val="21"/>
        </w:numPr>
        <w:ind w:left="1080" w:hanging="1080"/>
        <w:rPr>
          <w:b/>
          <w:sz w:val="44"/>
        </w:rPr>
      </w:pPr>
      <w:bookmarkStart w:id="164" w:name="_Toc395202799"/>
      <w:r w:rsidRPr="0066098A">
        <w:rPr>
          <w:b/>
          <w:sz w:val="44"/>
        </w:rPr>
        <w:lastRenderedPageBreak/>
        <w:t>Conclusions and Recommendations</w:t>
      </w:r>
      <w:bookmarkEnd w:id="164"/>
    </w:p>
    <w:p w:rsidR="006824D6" w:rsidRDefault="00F27A7D" w:rsidP="00705AC1">
      <w:pPr>
        <w:jc w:val="left"/>
      </w:pPr>
      <w:r>
        <w:t>The</w:t>
      </w:r>
      <w:r w:rsidR="005C4445">
        <w:t xml:space="preserve"> </w:t>
      </w:r>
      <w:r w:rsidR="005C4445" w:rsidRPr="005C4445">
        <w:t xml:space="preserve">Romania-Serbia IPA CBC </w:t>
      </w:r>
      <w:r w:rsidR="005C4445">
        <w:t xml:space="preserve">Programme </w:t>
      </w:r>
      <w:r>
        <w:t xml:space="preserve">2014-20 is well developed and coherent, while being consistent with </w:t>
      </w:r>
      <w:r w:rsidRPr="005C4445">
        <w:t xml:space="preserve">key strategic </w:t>
      </w:r>
      <w:r>
        <w:t xml:space="preserve">directions and regulatory provisions of the EC. </w:t>
      </w:r>
      <w:r w:rsidR="005C4445">
        <w:t xml:space="preserve">The identified needs and challenges </w:t>
      </w:r>
      <w:r>
        <w:t xml:space="preserve">of the area targeted by the Cross-border Programme </w:t>
      </w:r>
      <w:r w:rsidR="005C4445">
        <w:t xml:space="preserve">are reflected in the selected </w:t>
      </w:r>
      <w:r w:rsidR="002160B1">
        <w:t>Specific objective</w:t>
      </w:r>
      <w:r w:rsidR="005C4445">
        <w:t>s</w:t>
      </w:r>
      <w:r w:rsidR="00CF71A9">
        <w:t xml:space="preserve"> </w:t>
      </w:r>
      <w:r>
        <w:t xml:space="preserve">and foreseen measures, maximizing the way in which the </w:t>
      </w:r>
      <w:r w:rsidR="00CF71A9" w:rsidRPr="00CF71A9">
        <w:t xml:space="preserve">limited </w:t>
      </w:r>
      <w:r>
        <w:t>funding envelope available for such a Programme can be used</w:t>
      </w:r>
      <w:r w:rsidR="00CF71A9">
        <w:t xml:space="preserve">. </w:t>
      </w:r>
      <w:r w:rsidR="005C4445">
        <w:t xml:space="preserve"> </w:t>
      </w:r>
      <w:r w:rsidR="00CF71A9">
        <w:t>Horizontal principles are addressed throughout the Programme Strategy and developed in a separate section</w:t>
      </w:r>
      <w:r w:rsidR="00E63D73">
        <w:t>.</w:t>
      </w:r>
    </w:p>
    <w:p w:rsidR="006824D6" w:rsidRPr="00705AC1" w:rsidRDefault="00CF71A9" w:rsidP="00705AC1">
      <w:pPr>
        <w:jc w:val="left"/>
      </w:pPr>
      <w:r>
        <w:t xml:space="preserve">In order to measure the </w:t>
      </w:r>
      <w:r w:rsidRPr="00CF71A9">
        <w:t>potential impact that might have the proposed interventions of the Romania – Serbia IPA CBC Programme on the environment</w:t>
      </w:r>
      <w:r>
        <w:t xml:space="preserve"> an independent </w:t>
      </w:r>
      <w:r w:rsidR="00F55559" w:rsidRPr="00705AC1">
        <w:t>strategic environmental assessment report is provided focused on maximising the environmental benefits and reducing potential risks.</w:t>
      </w:r>
    </w:p>
    <w:p w:rsidR="006824D6" w:rsidRDefault="00F27A7D" w:rsidP="00705AC1">
      <w:pPr>
        <w:jc w:val="left"/>
      </w:pPr>
      <w:r>
        <w:t xml:space="preserve">Considering </w:t>
      </w:r>
      <w:r w:rsidR="00F55559" w:rsidRPr="00705AC1">
        <w:t xml:space="preserve">the specificities of the programme, the appraisals performed </w:t>
      </w:r>
      <w:r>
        <w:t>through the ex-ante evaluation</w:t>
      </w:r>
      <w:r w:rsidR="00F55559" w:rsidRPr="00705AC1">
        <w:t xml:space="preserve"> revealed the areas of</w:t>
      </w:r>
      <w:r>
        <w:t xml:space="preserve"> </w:t>
      </w:r>
      <w:r w:rsidR="00F55559" w:rsidRPr="00705AC1">
        <w:t xml:space="preserve">improvement </w:t>
      </w:r>
      <w:r>
        <w:t>during the Programming Phase, under each major theme. These recommendations were implemented by the Programme Authorities, during subsequent versions of the Programming Document.</w:t>
      </w:r>
      <w:r w:rsidR="00F55559" w:rsidRPr="00705AC1">
        <w:t xml:space="preserve"> </w:t>
      </w:r>
      <w:r w:rsidR="00154DF2">
        <w:t>In addition, the ex-ante evaluation has identified various topics which should be addressed by the Programme Authorities during the implementation of the Programme.</w:t>
      </w:r>
    </w:p>
    <w:p w:rsidR="006824D6" w:rsidRDefault="00F55559" w:rsidP="00705AC1">
      <w:pPr>
        <w:jc w:val="left"/>
      </w:pPr>
      <w:r w:rsidRPr="00705AC1">
        <w:t>The status of final recommendations is presented below</w:t>
      </w:r>
      <w:r w:rsidR="00154DF2">
        <w:t>:</w:t>
      </w:r>
    </w:p>
    <w:p w:rsidR="006824D6" w:rsidRPr="00705AC1" w:rsidRDefault="006824D6" w:rsidP="00705AC1"/>
    <w:tbl>
      <w:tblPr>
        <w:tblStyle w:val="TableFinalit2"/>
        <w:tblpPr w:leftFromText="187" w:rightFromText="187" w:vertAnchor="text" w:tblpX="102" w:tblpY="1"/>
        <w:tblOverlap w:val="never"/>
        <w:tblW w:w="4898" w:type="pct"/>
        <w:tblBorders>
          <w:top w:val="single" w:sz="12" w:space="0" w:color="FFFFFF" w:themeColor="background1"/>
          <w:left w:val="single" w:sz="12" w:space="0" w:color="FFFFFF" w:themeColor="background1"/>
          <w:bottom w:val="single" w:sz="12" w:space="0" w:color="FFFFFF" w:themeColor="background1"/>
          <w:right w:val="single" w:sz="12" w:space="0" w:color="FFFFFF" w:themeColor="background1"/>
          <w:insideH w:val="single" w:sz="12" w:space="0" w:color="FFFFFF" w:themeColor="background1"/>
          <w:insideV w:val="single" w:sz="12" w:space="0" w:color="FFFFFF" w:themeColor="background1"/>
        </w:tblBorders>
        <w:tblLayout w:type="fixed"/>
        <w:tblLook w:val="04A0" w:firstRow="1" w:lastRow="0" w:firstColumn="1" w:lastColumn="0" w:noHBand="0" w:noVBand="1"/>
      </w:tblPr>
      <w:tblGrid>
        <w:gridCol w:w="7667"/>
        <w:gridCol w:w="1711"/>
      </w:tblGrid>
      <w:tr w:rsidR="00787F5E" w:rsidRPr="0066098A" w:rsidTr="00705AC1">
        <w:trPr>
          <w:cantSplit/>
          <w:trHeight w:val="432"/>
          <w:tblHeader/>
        </w:trPr>
        <w:tc>
          <w:tcPr>
            <w:tcW w:w="4088" w:type="pct"/>
            <w:shd w:val="clear" w:color="auto" w:fill="FFE600"/>
            <w:vAlign w:val="center"/>
          </w:tcPr>
          <w:p w:rsidR="00787F5E" w:rsidRPr="000F3399" w:rsidRDefault="00787F5E" w:rsidP="00356EB7">
            <w:pPr>
              <w:overflowPunct/>
              <w:autoSpaceDE/>
              <w:autoSpaceDN/>
              <w:adjustRightInd/>
              <w:spacing w:after="0" w:line="240" w:lineRule="auto"/>
              <w:jc w:val="left"/>
              <w:textAlignment w:val="auto"/>
              <w:rPr>
                <w:rFonts w:cs="Arial"/>
                <w:color w:val="262626" w:themeColor="text1" w:themeTint="D9"/>
                <w:kern w:val="0"/>
                <w:szCs w:val="18"/>
              </w:rPr>
            </w:pPr>
            <w:r w:rsidRPr="000F3399">
              <w:rPr>
                <w:rFonts w:cs="Arial"/>
                <w:color w:val="262626" w:themeColor="text1" w:themeTint="D9"/>
                <w:kern w:val="0"/>
                <w:szCs w:val="18"/>
              </w:rPr>
              <w:t>Recommendations</w:t>
            </w:r>
          </w:p>
        </w:tc>
        <w:tc>
          <w:tcPr>
            <w:tcW w:w="912" w:type="pct"/>
            <w:shd w:val="clear" w:color="auto" w:fill="FFE600"/>
            <w:vAlign w:val="center"/>
          </w:tcPr>
          <w:p w:rsidR="00787F5E" w:rsidRPr="000F3399" w:rsidRDefault="00787F5E" w:rsidP="000F3399">
            <w:pPr>
              <w:overflowPunct/>
              <w:autoSpaceDE/>
              <w:autoSpaceDN/>
              <w:adjustRightInd/>
              <w:spacing w:after="0" w:line="240" w:lineRule="auto"/>
              <w:jc w:val="center"/>
              <w:textAlignment w:val="auto"/>
              <w:rPr>
                <w:rFonts w:cs="Arial"/>
                <w:color w:val="262626" w:themeColor="text1" w:themeTint="D9"/>
                <w:kern w:val="0"/>
                <w:szCs w:val="18"/>
              </w:rPr>
            </w:pPr>
            <w:r w:rsidRPr="000F3399">
              <w:rPr>
                <w:rFonts w:cs="Arial"/>
                <w:color w:val="262626" w:themeColor="text1" w:themeTint="D9"/>
                <w:kern w:val="0"/>
                <w:szCs w:val="18"/>
              </w:rPr>
              <w:t xml:space="preserve">Status of implementation </w:t>
            </w:r>
          </w:p>
        </w:tc>
      </w:tr>
      <w:tr w:rsidR="00787F5E" w:rsidRPr="0066098A" w:rsidTr="00705AC1">
        <w:trPr>
          <w:cantSplit/>
        </w:trPr>
        <w:tc>
          <w:tcPr>
            <w:tcW w:w="5000" w:type="pct"/>
            <w:gridSpan w:val="2"/>
            <w:shd w:val="clear" w:color="auto" w:fill="4BACC6" w:themeFill="accent5"/>
          </w:tcPr>
          <w:p w:rsidR="00787F5E" w:rsidRPr="0066098A" w:rsidRDefault="00787F5E" w:rsidP="00E806DB">
            <w:pPr>
              <w:keepNext/>
              <w:spacing w:after="0" w:line="240" w:lineRule="auto"/>
              <w:ind w:right="2073"/>
              <w:rPr>
                <w:rFonts w:cs="Arial"/>
                <w:color w:val="FFFFFF" w:themeColor="background1"/>
                <w:szCs w:val="18"/>
              </w:rPr>
            </w:pPr>
            <w:r w:rsidRPr="0066098A">
              <w:rPr>
                <w:rFonts w:cs="Arial"/>
                <w:color w:val="FFFFFF" w:themeColor="background1"/>
                <w:szCs w:val="18"/>
              </w:rPr>
              <w:t>Appraisal of the chosen output and result indicators with regard to their relevance to the Programme Priority axes</w:t>
            </w:r>
          </w:p>
        </w:tc>
      </w:tr>
      <w:tr w:rsidR="00787F5E" w:rsidRPr="0066098A" w:rsidTr="00705AC1">
        <w:trPr>
          <w:cantSplit/>
        </w:trPr>
        <w:tc>
          <w:tcPr>
            <w:tcW w:w="4088" w:type="pct"/>
            <w:shd w:val="clear" w:color="auto" w:fill="F2F2F2" w:themeFill="background1" w:themeFillShade="F2"/>
          </w:tcPr>
          <w:p w:rsidR="006824D6" w:rsidRDefault="00787F5E" w:rsidP="00705AC1">
            <w:pPr>
              <w:pStyle w:val="ListParagraph"/>
              <w:keepNext/>
              <w:numPr>
                <w:ilvl w:val="0"/>
                <w:numId w:val="25"/>
              </w:numPr>
              <w:spacing w:before="120"/>
              <w:ind w:left="597" w:hanging="450"/>
              <w:rPr>
                <w:rFonts w:cs="Arial"/>
                <w:sz w:val="16"/>
                <w:szCs w:val="16"/>
              </w:rPr>
            </w:pPr>
            <w:r w:rsidRPr="0066098A">
              <w:rPr>
                <w:rFonts w:ascii="EYInterstate Light" w:hAnsi="EYInterstate Light"/>
                <w:sz w:val="18"/>
                <w:lang w:val="en-GB"/>
              </w:rPr>
              <w:t xml:space="preserve">Improve the system of indicators as recommended in Annex </w:t>
            </w:r>
            <w:r w:rsidR="00DC4D42">
              <w:rPr>
                <w:rFonts w:ascii="EYInterstate Light" w:hAnsi="EYInterstate Light"/>
                <w:sz w:val="18"/>
                <w:lang w:val="en-GB"/>
              </w:rPr>
              <w:t>12</w:t>
            </w:r>
            <w:r>
              <w:rPr>
                <w:rFonts w:ascii="EYInterstate Light" w:hAnsi="EYInterstate Light"/>
                <w:sz w:val="18"/>
                <w:lang w:val="en-GB"/>
              </w:rPr>
              <w:t>.</w:t>
            </w:r>
          </w:p>
        </w:tc>
        <w:tc>
          <w:tcPr>
            <w:tcW w:w="912" w:type="pct"/>
            <w:shd w:val="clear" w:color="auto" w:fill="F2F2F2" w:themeFill="background1" w:themeFillShade="F2"/>
            <w:vAlign w:val="center"/>
          </w:tcPr>
          <w:p w:rsidR="00787F5E" w:rsidRPr="00202291" w:rsidRDefault="000F3399" w:rsidP="000F3399">
            <w:pPr>
              <w:keepNext/>
              <w:spacing w:before="120" w:line="240" w:lineRule="auto"/>
              <w:jc w:val="center"/>
              <w:rPr>
                <w:rFonts w:cs="Arial"/>
                <w:sz w:val="18"/>
                <w:szCs w:val="18"/>
              </w:rPr>
            </w:pPr>
            <w:r w:rsidRPr="000F3399">
              <w:rPr>
                <w:rFonts w:cs="Arial"/>
                <w:color w:val="808080" w:themeColor="background1" w:themeShade="80"/>
                <w:sz w:val="24"/>
                <w:szCs w:val="18"/>
              </w:rPr>
              <w:sym w:font="Wingdings" w:char="F0FE"/>
            </w:r>
          </w:p>
        </w:tc>
      </w:tr>
      <w:tr w:rsidR="00787F5E" w:rsidRPr="0066098A" w:rsidTr="00705AC1">
        <w:trPr>
          <w:cantSplit/>
        </w:trPr>
        <w:tc>
          <w:tcPr>
            <w:tcW w:w="4088" w:type="pct"/>
            <w:shd w:val="clear" w:color="auto" w:fill="F2F2F2" w:themeFill="background1" w:themeFillShade="F2"/>
          </w:tcPr>
          <w:p w:rsidR="006824D6" w:rsidRDefault="00DC4D42" w:rsidP="00705AC1">
            <w:pPr>
              <w:pStyle w:val="ListParagraph"/>
              <w:numPr>
                <w:ilvl w:val="0"/>
                <w:numId w:val="25"/>
              </w:numPr>
              <w:spacing w:before="120"/>
              <w:ind w:left="597" w:hanging="450"/>
              <w:rPr>
                <w:rFonts w:ascii="EYInterstate Light" w:hAnsi="EYInterstate Light" w:cs="Arial"/>
                <w:sz w:val="18"/>
                <w:szCs w:val="18"/>
                <w:lang w:val="en-GB"/>
              </w:rPr>
            </w:pPr>
            <w:r w:rsidRPr="00DC4D42">
              <w:rPr>
                <w:rFonts w:ascii="EYInterstate Light" w:hAnsi="EYInterstate Light"/>
                <w:sz w:val="18"/>
                <w:szCs w:val="20"/>
                <w:lang w:val="en-GB"/>
              </w:rPr>
              <w:t>It is strongly recommended to have "indicator fiches" developed for each indicator, in line with the ones used for national programmes in Romania, to have clear information on data collection methodology needed for these indicators</w:t>
            </w:r>
          </w:p>
        </w:tc>
        <w:tc>
          <w:tcPr>
            <w:tcW w:w="912" w:type="pct"/>
            <w:shd w:val="clear" w:color="auto" w:fill="F2F2F2" w:themeFill="background1" w:themeFillShade="F2"/>
            <w:vAlign w:val="center"/>
          </w:tcPr>
          <w:p w:rsidR="00787F5E" w:rsidRPr="00202291" w:rsidRDefault="000F3399" w:rsidP="000F3399">
            <w:pPr>
              <w:spacing w:before="120" w:line="240" w:lineRule="auto"/>
              <w:jc w:val="center"/>
              <w:rPr>
                <w:rFonts w:cs="Arial"/>
                <w:b/>
                <w:i/>
                <w:sz w:val="18"/>
                <w:szCs w:val="18"/>
              </w:rPr>
            </w:pPr>
            <w:r w:rsidRPr="000F3399">
              <w:rPr>
                <w:rFonts w:cs="Arial"/>
                <w:color w:val="808080" w:themeColor="background1" w:themeShade="80"/>
                <w:sz w:val="24"/>
                <w:szCs w:val="18"/>
              </w:rPr>
              <w:sym w:font="Wingdings" w:char="F0FE"/>
            </w:r>
          </w:p>
        </w:tc>
      </w:tr>
      <w:tr w:rsidR="00F75216" w:rsidRPr="0066098A" w:rsidTr="00705AC1">
        <w:trPr>
          <w:cantSplit/>
        </w:trPr>
        <w:tc>
          <w:tcPr>
            <w:tcW w:w="4088" w:type="pct"/>
            <w:shd w:val="clear" w:color="auto" w:fill="F2F2F2" w:themeFill="background1" w:themeFillShade="F2"/>
          </w:tcPr>
          <w:p w:rsidR="006824D6" w:rsidRDefault="00F75216" w:rsidP="00705AC1">
            <w:pPr>
              <w:pStyle w:val="ListParagraph"/>
              <w:numPr>
                <w:ilvl w:val="0"/>
                <w:numId w:val="25"/>
              </w:numPr>
              <w:spacing w:before="120"/>
              <w:ind w:left="597" w:hanging="450"/>
              <w:rPr>
                <w:rFonts w:ascii="EYInterstate Light" w:hAnsi="EYInterstate Light"/>
                <w:sz w:val="18"/>
                <w:szCs w:val="20"/>
                <w:lang w:val="en-GB"/>
              </w:rPr>
            </w:pPr>
            <w:r w:rsidRPr="00F75216">
              <w:rPr>
                <w:rFonts w:ascii="EYInterstate Light" w:hAnsi="EYInterstate Light"/>
                <w:sz w:val="18"/>
                <w:szCs w:val="20"/>
                <w:lang w:val="en-GB"/>
              </w:rPr>
              <w:t>If the hard investments envisaged under PA 2 have a significant budget, a related output indicator should be developed</w:t>
            </w:r>
          </w:p>
        </w:tc>
        <w:tc>
          <w:tcPr>
            <w:tcW w:w="912" w:type="pct"/>
            <w:shd w:val="clear" w:color="auto" w:fill="F2F2F2" w:themeFill="background1" w:themeFillShade="F2"/>
            <w:vAlign w:val="center"/>
          </w:tcPr>
          <w:p w:rsidR="00F75216" w:rsidRPr="00202291" w:rsidRDefault="000F3399" w:rsidP="000F3399">
            <w:pPr>
              <w:spacing w:before="120" w:line="240" w:lineRule="auto"/>
              <w:jc w:val="center"/>
              <w:rPr>
                <w:rFonts w:cs="Arial"/>
                <w:b/>
                <w:i/>
                <w:sz w:val="18"/>
                <w:szCs w:val="18"/>
              </w:rPr>
            </w:pPr>
            <w:r w:rsidRPr="000F3399">
              <w:rPr>
                <w:rFonts w:cs="Arial"/>
                <w:color w:val="808080" w:themeColor="background1" w:themeShade="80"/>
                <w:sz w:val="24"/>
                <w:szCs w:val="18"/>
              </w:rPr>
              <w:sym w:font="Wingdings" w:char="F0FE"/>
            </w:r>
          </w:p>
        </w:tc>
      </w:tr>
      <w:tr w:rsidR="00F75216" w:rsidRPr="0066098A" w:rsidTr="00705AC1">
        <w:trPr>
          <w:cantSplit/>
        </w:trPr>
        <w:tc>
          <w:tcPr>
            <w:tcW w:w="4088" w:type="pct"/>
            <w:shd w:val="clear" w:color="auto" w:fill="F2F2F2" w:themeFill="background1" w:themeFillShade="F2"/>
          </w:tcPr>
          <w:p w:rsidR="006824D6" w:rsidRDefault="00F75216" w:rsidP="00705AC1">
            <w:pPr>
              <w:pStyle w:val="ListParagraph"/>
              <w:numPr>
                <w:ilvl w:val="0"/>
                <w:numId w:val="25"/>
              </w:numPr>
              <w:spacing w:before="120"/>
              <w:ind w:left="597" w:hanging="450"/>
              <w:rPr>
                <w:rFonts w:ascii="EYInterstate Light" w:hAnsi="EYInterstate Light"/>
                <w:sz w:val="18"/>
                <w:szCs w:val="20"/>
                <w:lang w:val="en-GB"/>
              </w:rPr>
            </w:pPr>
            <w:r w:rsidRPr="00F75216">
              <w:rPr>
                <w:rFonts w:ascii="EYInterstate Light" w:hAnsi="EYInterstate Light"/>
                <w:sz w:val="18"/>
                <w:szCs w:val="20"/>
                <w:lang w:val="en-GB"/>
              </w:rPr>
              <w:t>It should be clear in which framework the needed surveys for data collection will be carried out and adequate funding should be made available for these activities (at least three rounds of surveying).</w:t>
            </w:r>
          </w:p>
        </w:tc>
        <w:tc>
          <w:tcPr>
            <w:tcW w:w="912" w:type="pct"/>
            <w:shd w:val="clear" w:color="auto" w:fill="F2F2F2" w:themeFill="background1" w:themeFillShade="F2"/>
            <w:vAlign w:val="center"/>
          </w:tcPr>
          <w:p w:rsidR="00F75216" w:rsidRPr="00202291" w:rsidRDefault="000F3399" w:rsidP="000F3399">
            <w:pPr>
              <w:spacing w:before="120" w:line="240" w:lineRule="auto"/>
              <w:jc w:val="center"/>
              <w:rPr>
                <w:rFonts w:cs="Arial"/>
                <w:b/>
                <w:i/>
                <w:sz w:val="18"/>
                <w:szCs w:val="18"/>
              </w:rPr>
            </w:pPr>
            <w:r w:rsidRPr="000F3399">
              <w:rPr>
                <w:rFonts w:cs="Arial"/>
                <w:color w:val="808080" w:themeColor="background1" w:themeShade="80"/>
                <w:sz w:val="24"/>
                <w:szCs w:val="18"/>
              </w:rPr>
              <w:sym w:font="Wingdings" w:char="F0FE"/>
            </w:r>
          </w:p>
        </w:tc>
      </w:tr>
      <w:tr w:rsidR="00787F5E" w:rsidRPr="0066098A" w:rsidTr="00705AC1">
        <w:trPr>
          <w:cantSplit/>
        </w:trPr>
        <w:tc>
          <w:tcPr>
            <w:tcW w:w="5000" w:type="pct"/>
            <w:gridSpan w:val="2"/>
            <w:shd w:val="clear" w:color="auto" w:fill="4BACC6" w:themeFill="accent5"/>
          </w:tcPr>
          <w:p w:rsidR="00787F5E" w:rsidRPr="0066098A" w:rsidRDefault="00787F5E" w:rsidP="00356EB7">
            <w:pPr>
              <w:keepNext/>
              <w:spacing w:after="0" w:line="240" w:lineRule="auto"/>
              <w:ind w:right="1633"/>
              <w:jc w:val="left"/>
              <w:rPr>
                <w:rFonts w:cs="Arial"/>
                <w:color w:val="FFFFFF" w:themeColor="background1"/>
                <w:szCs w:val="18"/>
              </w:rPr>
            </w:pPr>
            <w:r w:rsidRPr="0066098A">
              <w:rPr>
                <w:rFonts w:cs="Arial"/>
                <w:color w:val="FFFFFF" w:themeColor="background1"/>
                <w:szCs w:val="18"/>
              </w:rPr>
              <w:t>Appraisal of the consistency of the allocation of budgetary resources with the objectives of the Programme</w:t>
            </w:r>
          </w:p>
        </w:tc>
      </w:tr>
      <w:tr w:rsidR="00787F5E" w:rsidRPr="0066098A" w:rsidTr="00705AC1">
        <w:trPr>
          <w:cantSplit/>
        </w:trPr>
        <w:tc>
          <w:tcPr>
            <w:tcW w:w="4088" w:type="pct"/>
            <w:shd w:val="clear" w:color="auto" w:fill="F2F2F2" w:themeFill="background1" w:themeFillShade="F2"/>
          </w:tcPr>
          <w:p w:rsidR="006824D6" w:rsidRDefault="00787F5E" w:rsidP="00705AC1">
            <w:pPr>
              <w:pStyle w:val="ListParagraph"/>
              <w:keepNext/>
              <w:numPr>
                <w:ilvl w:val="0"/>
                <w:numId w:val="25"/>
              </w:numPr>
              <w:spacing w:before="120"/>
              <w:ind w:hanging="573"/>
              <w:rPr>
                <w:rFonts w:ascii="EYInterstate Light" w:hAnsi="EYInterstate Light" w:cs="Arial"/>
                <w:sz w:val="18"/>
                <w:szCs w:val="18"/>
                <w:lang w:val="en-GB"/>
              </w:rPr>
            </w:pPr>
            <w:r w:rsidRPr="0066098A">
              <w:rPr>
                <w:rFonts w:ascii="EYInterstate Light" w:hAnsi="EYInterstate Light" w:cs="Arial"/>
                <w:sz w:val="18"/>
                <w:szCs w:val="18"/>
                <w:lang w:val="en-GB"/>
              </w:rPr>
              <w:t>Since a substantial share of the priority budget shall be implemented through strategic projects, appropriate measures should be already envisaged, and included in the Programming Document as to ensure the successful implementation of these projects</w:t>
            </w:r>
            <w:r>
              <w:rPr>
                <w:rFonts w:ascii="EYInterstate Light" w:hAnsi="EYInterstate Light" w:cs="Arial"/>
                <w:sz w:val="18"/>
                <w:szCs w:val="18"/>
                <w:lang w:val="en-GB"/>
              </w:rPr>
              <w:t>.</w:t>
            </w:r>
          </w:p>
        </w:tc>
        <w:tc>
          <w:tcPr>
            <w:tcW w:w="912" w:type="pct"/>
            <w:shd w:val="clear" w:color="auto" w:fill="F2F2F2" w:themeFill="background1" w:themeFillShade="F2"/>
            <w:vAlign w:val="center"/>
          </w:tcPr>
          <w:p w:rsidR="00787F5E" w:rsidRPr="00202291" w:rsidRDefault="000F3399" w:rsidP="000F3399">
            <w:pPr>
              <w:spacing w:before="120" w:line="240" w:lineRule="auto"/>
              <w:jc w:val="center"/>
              <w:rPr>
                <w:rFonts w:cs="Arial"/>
                <w:b/>
                <w:i/>
                <w:sz w:val="18"/>
                <w:szCs w:val="18"/>
              </w:rPr>
            </w:pPr>
            <w:r w:rsidRPr="000F3399">
              <w:rPr>
                <w:rFonts w:cs="Arial"/>
                <w:color w:val="808080" w:themeColor="background1" w:themeShade="80"/>
                <w:sz w:val="24"/>
                <w:szCs w:val="18"/>
              </w:rPr>
              <w:sym w:font="Wingdings" w:char="F0FE"/>
            </w:r>
          </w:p>
        </w:tc>
      </w:tr>
      <w:tr w:rsidR="00787F5E" w:rsidRPr="0066098A" w:rsidTr="00705AC1">
        <w:trPr>
          <w:cantSplit/>
        </w:trPr>
        <w:tc>
          <w:tcPr>
            <w:tcW w:w="5000" w:type="pct"/>
            <w:gridSpan w:val="2"/>
            <w:shd w:val="clear" w:color="auto" w:fill="4BACC6" w:themeFill="accent5"/>
          </w:tcPr>
          <w:p w:rsidR="00787F5E" w:rsidRPr="0066098A" w:rsidRDefault="00787F5E" w:rsidP="00E806DB">
            <w:pPr>
              <w:keepNext/>
              <w:spacing w:after="0" w:line="240" w:lineRule="auto"/>
              <w:ind w:right="1983"/>
              <w:jc w:val="left"/>
              <w:rPr>
                <w:rFonts w:cs="Arial"/>
                <w:color w:val="FFFFFF" w:themeColor="background1"/>
                <w:szCs w:val="18"/>
              </w:rPr>
            </w:pPr>
            <w:r w:rsidRPr="0066098A">
              <w:rPr>
                <w:rFonts w:cs="Arial"/>
                <w:color w:val="FFFFFF" w:themeColor="background1"/>
                <w:szCs w:val="18"/>
              </w:rPr>
              <w:t>Integration of the results of the SEA summarizing the SEA process and outlining how it was taken into account in the programme design</w:t>
            </w:r>
          </w:p>
        </w:tc>
      </w:tr>
      <w:tr w:rsidR="00787F5E" w:rsidRPr="0066098A" w:rsidTr="00705AC1">
        <w:trPr>
          <w:cantSplit/>
        </w:trPr>
        <w:tc>
          <w:tcPr>
            <w:tcW w:w="4088" w:type="pct"/>
            <w:shd w:val="clear" w:color="auto" w:fill="F2F2F2" w:themeFill="background1" w:themeFillShade="F2"/>
          </w:tcPr>
          <w:p w:rsidR="006824D6" w:rsidRDefault="00333BCA" w:rsidP="00705AC1">
            <w:pPr>
              <w:pStyle w:val="ListParagraph"/>
              <w:keepNext/>
              <w:numPr>
                <w:ilvl w:val="0"/>
                <w:numId w:val="25"/>
              </w:numPr>
              <w:spacing w:before="120"/>
              <w:ind w:hanging="573"/>
              <w:rPr>
                <w:rFonts w:ascii="EYInterstate Light" w:hAnsi="EYInterstate Light" w:cs="Arial"/>
                <w:sz w:val="18"/>
                <w:szCs w:val="18"/>
                <w:lang w:val="en-GB"/>
              </w:rPr>
            </w:pPr>
            <w:r w:rsidRPr="00333BCA">
              <w:rPr>
                <w:rFonts w:ascii="EYInterstate Light" w:hAnsi="EYInterstate Light"/>
                <w:sz w:val="18"/>
                <w:lang w:val="en-GB"/>
              </w:rPr>
              <w:t xml:space="preserve">Consider adding </w:t>
            </w:r>
            <w:r>
              <w:rPr>
                <w:rFonts w:ascii="EYInterstate Light" w:hAnsi="EYInterstate Light"/>
                <w:sz w:val="18"/>
                <w:lang w:val="en-GB"/>
              </w:rPr>
              <w:t xml:space="preserve">a new output indicator for PA 1: </w:t>
            </w:r>
            <w:r w:rsidRPr="00333BCA">
              <w:rPr>
                <w:rFonts w:ascii="EYInterstate Light" w:hAnsi="EYInterstate Light"/>
                <w:i/>
                <w:sz w:val="18"/>
                <w:lang w:val="en-GB"/>
              </w:rPr>
              <w:t>Joint cross border  actions targeting smart (green) growth opportunities</w:t>
            </w:r>
          </w:p>
        </w:tc>
        <w:tc>
          <w:tcPr>
            <w:tcW w:w="912" w:type="pct"/>
            <w:shd w:val="clear" w:color="auto" w:fill="F2F2F2" w:themeFill="background1" w:themeFillShade="F2"/>
            <w:vAlign w:val="center"/>
          </w:tcPr>
          <w:p w:rsidR="00787F5E" w:rsidRPr="00202291" w:rsidRDefault="000F3399" w:rsidP="000F3399">
            <w:pPr>
              <w:spacing w:before="120" w:line="240" w:lineRule="auto"/>
              <w:jc w:val="center"/>
              <w:rPr>
                <w:rFonts w:cs="Arial"/>
                <w:b/>
                <w:i/>
                <w:sz w:val="18"/>
                <w:szCs w:val="18"/>
              </w:rPr>
            </w:pPr>
            <w:r w:rsidRPr="000F3399">
              <w:rPr>
                <w:rFonts w:cs="Arial"/>
                <w:color w:val="808080" w:themeColor="background1" w:themeShade="80"/>
                <w:sz w:val="24"/>
                <w:szCs w:val="18"/>
              </w:rPr>
              <w:sym w:font="Wingdings" w:char="F0FE"/>
            </w:r>
          </w:p>
        </w:tc>
      </w:tr>
      <w:tr w:rsidR="00333BCA" w:rsidRPr="0066098A" w:rsidTr="00705AC1">
        <w:trPr>
          <w:cantSplit/>
        </w:trPr>
        <w:tc>
          <w:tcPr>
            <w:tcW w:w="4088" w:type="pct"/>
            <w:shd w:val="clear" w:color="auto" w:fill="F2F2F2" w:themeFill="background1" w:themeFillShade="F2"/>
          </w:tcPr>
          <w:p w:rsidR="006824D6" w:rsidRDefault="00333BCA" w:rsidP="00705AC1">
            <w:pPr>
              <w:pStyle w:val="ListParagraph"/>
              <w:keepNext/>
              <w:numPr>
                <w:ilvl w:val="0"/>
                <w:numId w:val="25"/>
              </w:numPr>
              <w:spacing w:before="120"/>
              <w:ind w:hanging="573"/>
              <w:rPr>
                <w:b/>
                <w:sz w:val="18"/>
              </w:rPr>
            </w:pPr>
            <w:r w:rsidRPr="00333BCA">
              <w:rPr>
                <w:rFonts w:ascii="EYInterstate Light" w:hAnsi="EYInterstate Light"/>
                <w:sz w:val="18"/>
                <w:lang w:val="en-GB"/>
              </w:rPr>
              <w:t>Consider inclusion of new spec</w:t>
            </w:r>
            <w:r>
              <w:rPr>
                <w:rFonts w:ascii="EYInterstate Light" w:hAnsi="EYInterstate Light"/>
                <w:sz w:val="18"/>
                <w:lang w:val="en-GB"/>
              </w:rPr>
              <w:t xml:space="preserve">ific output indicator for PA 3:  </w:t>
            </w:r>
            <w:r w:rsidRPr="00333BCA">
              <w:rPr>
                <w:rFonts w:ascii="EYInterstate Light" w:hAnsi="EYInterstate Light"/>
                <w:i/>
                <w:sz w:val="18"/>
                <w:lang w:val="en-GB"/>
              </w:rPr>
              <w:t>Joint initiatives on improvements of public transport and intermodal connections</w:t>
            </w:r>
          </w:p>
        </w:tc>
        <w:tc>
          <w:tcPr>
            <w:tcW w:w="912" w:type="pct"/>
            <w:shd w:val="clear" w:color="auto" w:fill="F2F2F2" w:themeFill="background1" w:themeFillShade="F2"/>
            <w:vAlign w:val="center"/>
          </w:tcPr>
          <w:p w:rsidR="00333BCA" w:rsidRPr="000F3399" w:rsidRDefault="00333BCA" w:rsidP="000F3399">
            <w:pPr>
              <w:spacing w:before="120" w:line="240" w:lineRule="auto"/>
              <w:jc w:val="center"/>
              <w:rPr>
                <w:rFonts w:cs="Arial"/>
                <w:color w:val="808080" w:themeColor="background1" w:themeShade="80"/>
                <w:sz w:val="24"/>
                <w:szCs w:val="18"/>
              </w:rPr>
            </w:pPr>
            <w:r w:rsidRPr="00333BCA">
              <w:rPr>
                <w:rFonts w:cs="Arial"/>
                <w:color w:val="808080" w:themeColor="background1" w:themeShade="80"/>
                <w:sz w:val="24"/>
                <w:szCs w:val="18"/>
              </w:rPr>
              <w:sym w:font="Wingdings" w:char="F0FE"/>
            </w:r>
          </w:p>
        </w:tc>
      </w:tr>
      <w:tr w:rsidR="00333BCA" w:rsidRPr="0066098A" w:rsidTr="00705AC1">
        <w:trPr>
          <w:cantSplit/>
        </w:trPr>
        <w:tc>
          <w:tcPr>
            <w:tcW w:w="4088" w:type="pct"/>
            <w:shd w:val="clear" w:color="auto" w:fill="F2F2F2" w:themeFill="background1" w:themeFillShade="F2"/>
          </w:tcPr>
          <w:p w:rsidR="006824D6" w:rsidRDefault="00333BCA" w:rsidP="00705AC1">
            <w:pPr>
              <w:pStyle w:val="ListParagraph"/>
              <w:keepNext/>
              <w:numPr>
                <w:ilvl w:val="0"/>
                <w:numId w:val="25"/>
              </w:numPr>
              <w:spacing w:before="120"/>
              <w:ind w:hanging="573"/>
              <w:rPr>
                <w:rFonts w:ascii="EYInterstate Light" w:hAnsi="EYInterstate Light"/>
                <w:sz w:val="18"/>
                <w:lang w:val="en-GB"/>
              </w:rPr>
            </w:pPr>
            <w:r w:rsidRPr="00333BCA">
              <w:rPr>
                <w:rFonts w:ascii="EYInterstate Light" w:hAnsi="EYInterstate Light"/>
                <w:sz w:val="18"/>
                <w:lang w:val="en-GB"/>
              </w:rPr>
              <w:lastRenderedPageBreak/>
              <w:t>Ensure that result Indicator PA4.RI1 covers also eco/agro tourism since it is an emerging sector within tourism industry that should be monitored for possible future support in the post 2020 programming period</w:t>
            </w:r>
          </w:p>
        </w:tc>
        <w:tc>
          <w:tcPr>
            <w:tcW w:w="912" w:type="pct"/>
            <w:shd w:val="clear" w:color="auto" w:fill="F2F2F2" w:themeFill="background1" w:themeFillShade="F2"/>
            <w:vAlign w:val="center"/>
          </w:tcPr>
          <w:p w:rsidR="00333BCA" w:rsidRPr="000F3399" w:rsidRDefault="00333BCA" w:rsidP="000F3399">
            <w:pPr>
              <w:spacing w:before="120" w:line="240" w:lineRule="auto"/>
              <w:jc w:val="center"/>
              <w:rPr>
                <w:rFonts w:cs="Arial"/>
                <w:color w:val="808080" w:themeColor="background1" w:themeShade="80"/>
                <w:sz w:val="24"/>
                <w:szCs w:val="18"/>
              </w:rPr>
            </w:pPr>
            <w:r w:rsidRPr="00333BCA">
              <w:rPr>
                <w:rFonts w:cs="Arial"/>
                <w:color w:val="808080" w:themeColor="background1" w:themeShade="80"/>
                <w:sz w:val="24"/>
                <w:szCs w:val="18"/>
              </w:rPr>
              <w:sym w:font="Wingdings" w:char="F0FE"/>
            </w:r>
          </w:p>
        </w:tc>
      </w:tr>
      <w:tr w:rsidR="00787F5E" w:rsidRPr="0066098A" w:rsidTr="00705AC1">
        <w:trPr>
          <w:cantSplit/>
        </w:trPr>
        <w:tc>
          <w:tcPr>
            <w:tcW w:w="5000" w:type="pct"/>
            <w:gridSpan w:val="2"/>
            <w:shd w:val="clear" w:color="auto" w:fill="4BACC6" w:themeFill="accent5"/>
          </w:tcPr>
          <w:p w:rsidR="00787F5E" w:rsidRPr="0066098A" w:rsidRDefault="00787F5E" w:rsidP="00E806DB">
            <w:pPr>
              <w:keepNext/>
              <w:spacing w:after="0" w:line="240" w:lineRule="auto"/>
              <w:ind w:right="1893"/>
              <w:jc w:val="left"/>
              <w:rPr>
                <w:rFonts w:cs="Arial"/>
                <w:color w:val="FFFFFF" w:themeColor="background1"/>
                <w:szCs w:val="18"/>
              </w:rPr>
            </w:pPr>
            <w:r w:rsidRPr="0066098A">
              <w:rPr>
                <w:rFonts w:cs="Arial"/>
                <w:color w:val="FFFFFF" w:themeColor="background1"/>
                <w:szCs w:val="18"/>
              </w:rPr>
              <w:t>Examination of horizontal aspects relevant for the IPA Programme (e.g. adequacy of the planned measures to promote equal opportunities)</w:t>
            </w:r>
          </w:p>
        </w:tc>
      </w:tr>
      <w:tr w:rsidR="00787F5E" w:rsidRPr="0066098A" w:rsidTr="00705AC1">
        <w:trPr>
          <w:cantSplit/>
        </w:trPr>
        <w:tc>
          <w:tcPr>
            <w:tcW w:w="4088" w:type="pct"/>
            <w:shd w:val="clear" w:color="auto" w:fill="F2F2F2" w:themeFill="background1" w:themeFillShade="F2"/>
          </w:tcPr>
          <w:p w:rsidR="006824D6" w:rsidRDefault="00787F5E" w:rsidP="00705AC1">
            <w:pPr>
              <w:pStyle w:val="ListParagraph"/>
              <w:numPr>
                <w:ilvl w:val="0"/>
                <w:numId w:val="25"/>
              </w:numPr>
              <w:spacing w:before="120" w:after="120"/>
              <w:ind w:hanging="573"/>
              <w:contextualSpacing w:val="0"/>
              <w:rPr>
                <w:rFonts w:ascii="EYInterstate Light" w:hAnsi="EYInterstate Light" w:cs="Arial"/>
                <w:sz w:val="18"/>
                <w:szCs w:val="18"/>
              </w:rPr>
            </w:pPr>
            <w:r w:rsidRPr="0066098A">
              <w:rPr>
                <w:rFonts w:ascii="EYInterstate Light" w:hAnsi="EYInterstate Light" w:cs="Arial"/>
                <w:sz w:val="18"/>
                <w:szCs w:val="18"/>
                <w:lang w:val="en-GB"/>
              </w:rPr>
              <w:t xml:space="preserve">The Programmer may </w:t>
            </w:r>
            <w:r w:rsidR="00F75216">
              <w:rPr>
                <w:rFonts w:ascii="EYInterstate Light" w:hAnsi="EYInterstate Light" w:cs="Arial"/>
                <w:sz w:val="18"/>
                <w:szCs w:val="18"/>
                <w:lang w:val="en-GB"/>
              </w:rPr>
              <w:t>clarify</w:t>
            </w:r>
            <w:r w:rsidR="00F75216" w:rsidRPr="00F75216">
              <w:rPr>
                <w:rFonts w:ascii="EYInterstate Light" w:hAnsi="EYInterstate Light" w:cs="Arial"/>
                <w:sz w:val="20"/>
                <w:szCs w:val="20"/>
                <w:lang w:val="en-GB"/>
              </w:rPr>
              <w:t xml:space="preserve"> </w:t>
            </w:r>
            <w:r w:rsidR="00F75216">
              <w:rPr>
                <w:rFonts w:ascii="EYInterstate Light" w:hAnsi="EYInterstate Light" w:cs="Arial"/>
                <w:sz w:val="18"/>
                <w:szCs w:val="18"/>
                <w:lang w:val="en-GB"/>
              </w:rPr>
              <w:t>w</w:t>
            </w:r>
            <w:r w:rsidR="00F75216" w:rsidRPr="00F75216">
              <w:rPr>
                <w:rFonts w:ascii="EYInterstate Light" w:hAnsi="EYInterstate Light" w:cs="Arial"/>
                <w:sz w:val="18"/>
                <w:szCs w:val="18"/>
                <w:lang w:val="en-GB"/>
              </w:rPr>
              <w:t>hat additional provisions are planned to mainstream the principles in implementation (if any) despite those already indicated</w:t>
            </w:r>
            <w:r w:rsidRPr="00B154E9">
              <w:rPr>
                <w:rFonts w:ascii="EYInterstate Light" w:hAnsi="EYInterstate Light" w:cs="Arial"/>
                <w:sz w:val="18"/>
                <w:szCs w:val="18"/>
                <w:lang w:val="en-GB"/>
              </w:rPr>
              <w:t>.</w:t>
            </w:r>
          </w:p>
        </w:tc>
        <w:tc>
          <w:tcPr>
            <w:tcW w:w="912" w:type="pct"/>
            <w:shd w:val="clear" w:color="auto" w:fill="F2F2F2" w:themeFill="background1" w:themeFillShade="F2"/>
            <w:vAlign w:val="center"/>
          </w:tcPr>
          <w:p w:rsidR="00787F5E" w:rsidRPr="00202291" w:rsidRDefault="000F3399" w:rsidP="000F3399">
            <w:pPr>
              <w:spacing w:before="120" w:line="240" w:lineRule="auto"/>
              <w:jc w:val="center"/>
              <w:rPr>
                <w:rFonts w:cs="Arial"/>
                <w:b/>
                <w:i/>
                <w:sz w:val="18"/>
                <w:szCs w:val="18"/>
              </w:rPr>
            </w:pPr>
            <w:r w:rsidRPr="000F3399">
              <w:rPr>
                <w:rFonts w:cs="Arial"/>
                <w:color w:val="808080" w:themeColor="background1" w:themeShade="80"/>
                <w:sz w:val="24"/>
                <w:szCs w:val="18"/>
              </w:rPr>
              <w:sym w:font="Wingdings" w:char="F0FE"/>
            </w:r>
          </w:p>
        </w:tc>
      </w:tr>
      <w:tr w:rsidR="00787F5E" w:rsidRPr="0066098A" w:rsidTr="00705AC1">
        <w:trPr>
          <w:cantSplit/>
        </w:trPr>
        <w:tc>
          <w:tcPr>
            <w:tcW w:w="4088" w:type="pct"/>
            <w:shd w:val="clear" w:color="auto" w:fill="F2F2F2" w:themeFill="background1" w:themeFillShade="F2"/>
          </w:tcPr>
          <w:p w:rsidR="006824D6" w:rsidRDefault="00F75216" w:rsidP="00705AC1">
            <w:pPr>
              <w:pStyle w:val="ListParagraph"/>
              <w:numPr>
                <w:ilvl w:val="0"/>
                <w:numId w:val="25"/>
              </w:numPr>
              <w:spacing w:before="120" w:after="120"/>
              <w:ind w:hanging="573"/>
              <w:contextualSpacing w:val="0"/>
              <w:rPr>
                <w:rFonts w:cs="Arial"/>
                <w:sz w:val="18"/>
                <w:szCs w:val="18"/>
              </w:rPr>
            </w:pPr>
            <w:r w:rsidRPr="00B154E9">
              <w:rPr>
                <w:rFonts w:ascii="EYInterstate Light" w:hAnsi="EYInterstate Light" w:cs="Arial"/>
                <w:sz w:val="18"/>
                <w:szCs w:val="18"/>
                <w:lang w:val="en-GB"/>
              </w:rPr>
              <w:t xml:space="preserve">Having regards the scope of the Programme it is recommended not to launch calls for a specific disadvantaged groups. However, </w:t>
            </w:r>
            <w:r w:rsidRPr="00B154E9">
              <w:rPr>
                <w:rFonts w:ascii="EYInterstate Light" w:hAnsi="EYInterstate Light" w:cs="Arial"/>
                <w:b/>
                <w:sz w:val="18"/>
                <w:szCs w:val="18"/>
                <w:lang w:val="en-GB"/>
              </w:rPr>
              <w:t>an explanation of not launching targeted calls should be provided in Section 6.2 and 6.3</w:t>
            </w:r>
            <w:r w:rsidRPr="00B154E9">
              <w:rPr>
                <w:rFonts w:ascii="EYInterstate Light" w:hAnsi="EYInterstate Light" w:cs="Arial"/>
                <w:sz w:val="18"/>
                <w:szCs w:val="18"/>
                <w:lang w:val="en-GB"/>
              </w:rPr>
              <w:t>.</w:t>
            </w:r>
          </w:p>
        </w:tc>
        <w:tc>
          <w:tcPr>
            <w:tcW w:w="912" w:type="pct"/>
            <w:shd w:val="clear" w:color="auto" w:fill="F2F2F2" w:themeFill="background1" w:themeFillShade="F2"/>
            <w:vAlign w:val="center"/>
          </w:tcPr>
          <w:p w:rsidR="00787F5E" w:rsidRPr="00202291" w:rsidRDefault="000F3399" w:rsidP="000F3399">
            <w:pPr>
              <w:spacing w:before="120" w:line="240" w:lineRule="auto"/>
              <w:jc w:val="center"/>
              <w:rPr>
                <w:rFonts w:cs="Arial"/>
                <w:b/>
                <w:i/>
                <w:sz w:val="18"/>
                <w:szCs w:val="18"/>
              </w:rPr>
            </w:pPr>
            <w:r w:rsidRPr="000F3399">
              <w:rPr>
                <w:rFonts w:cs="Arial"/>
                <w:color w:val="808080" w:themeColor="background1" w:themeShade="80"/>
                <w:sz w:val="24"/>
                <w:szCs w:val="18"/>
              </w:rPr>
              <w:sym w:font="Wingdings" w:char="F0FE"/>
            </w:r>
          </w:p>
        </w:tc>
      </w:tr>
      <w:tr w:rsidR="00F75216" w:rsidRPr="0066098A" w:rsidTr="00705AC1">
        <w:trPr>
          <w:cantSplit/>
        </w:trPr>
        <w:tc>
          <w:tcPr>
            <w:tcW w:w="4088" w:type="pct"/>
            <w:shd w:val="clear" w:color="auto" w:fill="F2F2F2" w:themeFill="background1" w:themeFillShade="F2"/>
          </w:tcPr>
          <w:p w:rsidR="006824D6" w:rsidRDefault="00F75216" w:rsidP="00705AC1">
            <w:pPr>
              <w:pStyle w:val="ListParagraph"/>
              <w:numPr>
                <w:ilvl w:val="0"/>
                <w:numId w:val="25"/>
              </w:numPr>
              <w:spacing w:before="120" w:after="120"/>
              <w:ind w:hanging="573"/>
              <w:contextualSpacing w:val="0"/>
              <w:rPr>
                <w:rFonts w:ascii="EYInterstate Light" w:hAnsi="EYInterstate Light" w:cs="Arial"/>
                <w:sz w:val="18"/>
                <w:szCs w:val="18"/>
                <w:lang w:val="en-GB"/>
              </w:rPr>
            </w:pPr>
            <w:r w:rsidRPr="00B154E9">
              <w:rPr>
                <w:rFonts w:ascii="EYInterstate Light" w:hAnsi="EYInterstate Light" w:cs="Arial"/>
                <w:sz w:val="18"/>
                <w:szCs w:val="18"/>
                <w:lang w:val="en-GB"/>
              </w:rPr>
              <w:t>An overview of the management structure involved in the Programme’s lifecycle should be provide by making reference to the tasks and composition of the involved bodies (e.g. Working groups on disadvantaged groups or sustainable development)</w:t>
            </w:r>
          </w:p>
        </w:tc>
        <w:tc>
          <w:tcPr>
            <w:tcW w:w="912" w:type="pct"/>
            <w:shd w:val="clear" w:color="auto" w:fill="F2F2F2" w:themeFill="background1" w:themeFillShade="F2"/>
            <w:vAlign w:val="center"/>
          </w:tcPr>
          <w:p w:rsidR="00F75216" w:rsidRPr="00202291" w:rsidRDefault="000F3399" w:rsidP="000F3399">
            <w:pPr>
              <w:spacing w:before="120" w:line="240" w:lineRule="auto"/>
              <w:jc w:val="center"/>
              <w:rPr>
                <w:rFonts w:cs="Arial"/>
                <w:b/>
                <w:i/>
                <w:sz w:val="18"/>
                <w:szCs w:val="18"/>
              </w:rPr>
            </w:pPr>
            <w:r w:rsidRPr="000F3399">
              <w:rPr>
                <w:rFonts w:cs="Arial"/>
                <w:color w:val="808080" w:themeColor="background1" w:themeShade="80"/>
                <w:sz w:val="24"/>
                <w:szCs w:val="18"/>
              </w:rPr>
              <w:sym w:font="Wingdings" w:char="F0FE"/>
            </w:r>
          </w:p>
        </w:tc>
      </w:tr>
      <w:tr w:rsidR="00F75216" w:rsidRPr="0066098A" w:rsidTr="00705AC1">
        <w:trPr>
          <w:cantSplit/>
        </w:trPr>
        <w:tc>
          <w:tcPr>
            <w:tcW w:w="4088" w:type="pct"/>
            <w:shd w:val="clear" w:color="auto" w:fill="F2F2F2" w:themeFill="background1" w:themeFillShade="F2"/>
          </w:tcPr>
          <w:p w:rsidR="006824D6" w:rsidRDefault="00F75216" w:rsidP="00705AC1">
            <w:pPr>
              <w:pStyle w:val="ListParagraph"/>
              <w:numPr>
                <w:ilvl w:val="0"/>
                <w:numId w:val="25"/>
              </w:numPr>
              <w:spacing w:before="120" w:after="120"/>
              <w:ind w:hanging="573"/>
              <w:contextualSpacing w:val="0"/>
              <w:rPr>
                <w:rFonts w:ascii="EYInterstate Light" w:hAnsi="EYInterstate Light" w:cs="Arial"/>
                <w:sz w:val="18"/>
                <w:szCs w:val="18"/>
                <w:lang w:val="en-GB"/>
              </w:rPr>
            </w:pPr>
            <w:r w:rsidRPr="00B154E9">
              <w:rPr>
                <w:rFonts w:ascii="EYInterstate Light" w:hAnsi="EYInterstate Light" w:cs="Arial"/>
                <w:sz w:val="18"/>
                <w:szCs w:val="18"/>
                <w:lang w:val="en-GB"/>
              </w:rPr>
              <w:t xml:space="preserve">In order to respect the partnership principle, Section 6.1 focusing on sustainable development could make reference to the </w:t>
            </w:r>
            <w:r w:rsidRPr="00B154E9">
              <w:rPr>
                <w:rFonts w:ascii="EYInterstate Light" w:hAnsi="EYInterstate Light" w:cs="Arial"/>
                <w:b/>
                <w:sz w:val="18"/>
                <w:szCs w:val="18"/>
                <w:lang w:val="en-GB"/>
              </w:rPr>
              <w:t>stakeholders involved in SEA Working Group</w:t>
            </w:r>
            <w:r w:rsidRPr="00B154E9">
              <w:rPr>
                <w:rFonts w:ascii="EYInterstate Light" w:hAnsi="EYInterstate Light" w:cs="Arial"/>
                <w:sz w:val="18"/>
                <w:szCs w:val="18"/>
                <w:lang w:val="en-GB"/>
              </w:rPr>
              <w:t xml:space="preserve"> and Sections 6.2 and 6.3 could make reference to other actors which were involved or will be involved in the following phases like </w:t>
            </w:r>
            <w:r w:rsidRPr="00B154E9">
              <w:rPr>
                <w:rFonts w:ascii="EYInterstate Light" w:hAnsi="EYInterstate Light" w:cs="Arial"/>
                <w:b/>
                <w:sz w:val="18"/>
                <w:szCs w:val="18"/>
                <w:lang w:val="en-GB"/>
              </w:rPr>
              <w:t>NGOs in the field of equal opportunities and gender equality</w:t>
            </w:r>
            <w:r w:rsidRPr="00B154E9">
              <w:rPr>
                <w:rFonts w:ascii="EYInterstate Light" w:hAnsi="EYInterstate Light" w:cs="Arial"/>
                <w:sz w:val="18"/>
                <w:szCs w:val="18"/>
                <w:lang w:val="en-GB"/>
              </w:rPr>
              <w:t xml:space="preserve"> or the </w:t>
            </w:r>
            <w:r w:rsidRPr="00B154E9">
              <w:rPr>
                <w:rFonts w:ascii="EYInterstate Light" w:hAnsi="EYInterstate Light" w:cs="Arial"/>
                <w:b/>
                <w:sz w:val="18"/>
                <w:szCs w:val="18"/>
                <w:lang w:val="en-GB"/>
              </w:rPr>
              <w:t>National Council for Combating Discrimination</w:t>
            </w:r>
            <w:r w:rsidRPr="00B154E9">
              <w:rPr>
                <w:rFonts w:ascii="EYInterstate Light" w:hAnsi="EYInterstate Light" w:cs="Arial"/>
                <w:sz w:val="18"/>
                <w:szCs w:val="18"/>
                <w:lang w:val="en-GB"/>
              </w:rPr>
              <w:t>.</w:t>
            </w:r>
          </w:p>
        </w:tc>
        <w:tc>
          <w:tcPr>
            <w:tcW w:w="912" w:type="pct"/>
            <w:shd w:val="clear" w:color="auto" w:fill="F2F2F2" w:themeFill="background1" w:themeFillShade="F2"/>
            <w:vAlign w:val="center"/>
          </w:tcPr>
          <w:p w:rsidR="00F75216" w:rsidRPr="00202291" w:rsidRDefault="000F3399" w:rsidP="000F3399">
            <w:pPr>
              <w:spacing w:before="120" w:line="240" w:lineRule="auto"/>
              <w:jc w:val="center"/>
              <w:rPr>
                <w:rFonts w:cs="Arial"/>
                <w:b/>
                <w:i/>
                <w:sz w:val="18"/>
                <w:szCs w:val="18"/>
              </w:rPr>
            </w:pPr>
            <w:r w:rsidRPr="000F3399">
              <w:rPr>
                <w:rFonts w:cs="Arial"/>
                <w:color w:val="808080" w:themeColor="background1" w:themeShade="80"/>
                <w:sz w:val="24"/>
                <w:szCs w:val="18"/>
              </w:rPr>
              <w:sym w:font="Wingdings" w:char="F0FE"/>
            </w:r>
          </w:p>
        </w:tc>
      </w:tr>
      <w:tr w:rsidR="00F75216" w:rsidRPr="0066098A" w:rsidTr="00705AC1">
        <w:trPr>
          <w:cantSplit/>
        </w:trPr>
        <w:tc>
          <w:tcPr>
            <w:tcW w:w="5000" w:type="pct"/>
            <w:gridSpan w:val="2"/>
            <w:shd w:val="clear" w:color="auto" w:fill="4BACC6"/>
          </w:tcPr>
          <w:p w:rsidR="00F75216" w:rsidRPr="00202291" w:rsidRDefault="00F75216" w:rsidP="00B154E9">
            <w:pPr>
              <w:keepNext/>
              <w:spacing w:after="0" w:line="240" w:lineRule="auto"/>
              <w:ind w:right="1893"/>
              <w:jc w:val="left"/>
              <w:rPr>
                <w:rFonts w:cs="Arial"/>
                <w:b/>
                <w:i/>
                <w:sz w:val="18"/>
                <w:szCs w:val="18"/>
              </w:rPr>
            </w:pPr>
            <w:r w:rsidRPr="00B154E9">
              <w:rPr>
                <w:rFonts w:cs="Arial"/>
                <w:color w:val="FFFFFF" w:themeColor="background1"/>
                <w:szCs w:val="18"/>
              </w:rPr>
              <w:t>Appraisal of the management capacity</w:t>
            </w:r>
          </w:p>
        </w:tc>
      </w:tr>
      <w:tr w:rsidR="00F75216" w:rsidRPr="0066098A" w:rsidTr="00705AC1">
        <w:trPr>
          <w:cantSplit/>
        </w:trPr>
        <w:tc>
          <w:tcPr>
            <w:tcW w:w="4088" w:type="pct"/>
            <w:shd w:val="clear" w:color="auto" w:fill="F2F2F2" w:themeFill="background1" w:themeFillShade="F2"/>
          </w:tcPr>
          <w:p w:rsidR="006824D6" w:rsidRDefault="00E01B38" w:rsidP="00705AC1">
            <w:pPr>
              <w:pStyle w:val="ListParagraph"/>
              <w:numPr>
                <w:ilvl w:val="0"/>
                <w:numId w:val="25"/>
              </w:numPr>
              <w:spacing w:before="120" w:after="120"/>
              <w:ind w:hanging="573"/>
              <w:contextualSpacing w:val="0"/>
              <w:rPr>
                <w:rFonts w:ascii="EYInterstate Light" w:hAnsi="EYInterstate Light" w:cs="Arial"/>
                <w:sz w:val="18"/>
                <w:szCs w:val="18"/>
                <w:lang w:val="en-GB"/>
              </w:rPr>
            </w:pPr>
            <w:r w:rsidRPr="00B154E9">
              <w:rPr>
                <w:rFonts w:ascii="EYInterstate Light" w:hAnsi="EYInterstate Light" w:cs="Arial"/>
                <w:sz w:val="18"/>
                <w:szCs w:val="18"/>
                <w:lang w:val="en-GB"/>
              </w:rPr>
              <w:t>The Programme should assign a Certifying Authority, or to further detail the relevant provisions if its functions will be fulfilled by the Managing Authority. Additionally, more information regarding the functions of the JTS and the MA should be included in Section 5.4.</w:t>
            </w:r>
          </w:p>
        </w:tc>
        <w:tc>
          <w:tcPr>
            <w:tcW w:w="912" w:type="pct"/>
            <w:shd w:val="clear" w:color="auto" w:fill="F2F2F2" w:themeFill="background1" w:themeFillShade="F2"/>
            <w:vAlign w:val="center"/>
          </w:tcPr>
          <w:p w:rsidR="00F75216" w:rsidRPr="00202291" w:rsidRDefault="000F3399" w:rsidP="000F3399">
            <w:pPr>
              <w:spacing w:before="120" w:line="240" w:lineRule="auto"/>
              <w:jc w:val="center"/>
              <w:rPr>
                <w:rFonts w:cs="Arial"/>
                <w:b/>
                <w:i/>
                <w:sz w:val="18"/>
                <w:szCs w:val="18"/>
              </w:rPr>
            </w:pPr>
            <w:r w:rsidRPr="000F3399">
              <w:rPr>
                <w:rFonts w:cs="Arial"/>
                <w:color w:val="808080" w:themeColor="background1" w:themeShade="80"/>
                <w:sz w:val="24"/>
                <w:szCs w:val="18"/>
              </w:rPr>
              <w:sym w:font="Wingdings" w:char="F0FE"/>
            </w:r>
          </w:p>
        </w:tc>
      </w:tr>
    </w:tbl>
    <w:p w:rsidR="007B7900" w:rsidRPr="0066098A" w:rsidRDefault="00787F5E" w:rsidP="00304C42">
      <w:pPr>
        <w:jc w:val="left"/>
      </w:pPr>
      <w:r>
        <w:br w:type="textWrapping" w:clear="all"/>
      </w:r>
    </w:p>
    <w:p w:rsidR="00C13068" w:rsidRPr="00C13068" w:rsidRDefault="00C13068" w:rsidP="00C13068">
      <w:pPr>
        <w:overflowPunct/>
        <w:autoSpaceDE/>
        <w:autoSpaceDN/>
        <w:adjustRightInd/>
        <w:spacing w:after="0" w:line="240" w:lineRule="auto"/>
        <w:jc w:val="left"/>
        <w:textAlignment w:val="auto"/>
        <w:rPr>
          <w:rFonts w:cs="Arial"/>
          <w:b/>
        </w:rPr>
      </w:pPr>
      <w:r w:rsidRPr="00C13068">
        <w:rPr>
          <w:rFonts w:cs="Arial"/>
        </w:rPr>
        <w:br w:type="page"/>
      </w:r>
    </w:p>
    <w:p w:rsidR="009A134B" w:rsidRPr="0066098A" w:rsidRDefault="009A134B" w:rsidP="00304C42">
      <w:pPr>
        <w:overflowPunct/>
        <w:autoSpaceDE/>
        <w:autoSpaceDN/>
        <w:adjustRightInd/>
        <w:spacing w:after="0" w:line="240" w:lineRule="auto"/>
        <w:jc w:val="left"/>
        <w:textAlignment w:val="auto"/>
        <w:rPr>
          <w:rFonts w:cs="Arial"/>
        </w:rPr>
      </w:pPr>
    </w:p>
    <w:p w:rsidR="00A06C92" w:rsidRDefault="00A06C92" w:rsidP="00B154E9">
      <w:pPr>
        <w:overflowPunct/>
        <w:autoSpaceDE/>
        <w:autoSpaceDN/>
        <w:adjustRightInd/>
        <w:spacing w:after="0" w:line="240" w:lineRule="auto"/>
        <w:jc w:val="center"/>
        <w:textAlignment w:val="auto"/>
        <w:rPr>
          <w:b/>
          <w:sz w:val="48"/>
        </w:rPr>
      </w:pPr>
    </w:p>
    <w:p w:rsidR="00C13068" w:rsidRDefault="00C13068" w:rsidP="00B154E9">
      <w:pPr>
        <w:overflowPunct/>
        <w:autoSpaceDE/>
        <w:autoSpaceDN/>
        <w:adjustRightInd/>
        <w:spacing w:after="0" w:line="240" w:lineRule="auto"/>
        <w:jc w:val="center"/>
        <w:textAlignment w:val="auto"/>
        <w:rPr>
          <w:b/>
          <w:sz w:val="48"/>
        </w:rPr>
      </w:pPr>
    </w:p>
    <w:p w:rsidR="00C13068" w:rsidRDefault="00C13068" w:rsidP="00B154E9">
      <w:pPr>
        <w:overflowPunct/>
        <w:autoSpaceDE/>
        <w:autoSpaceDN/>
        <w:adjustRightInd/>
        <w:spacing w:after="0" w:line="240" w:lineRule="auto"/>
        <w:jc w:val="center"/>
        <w:textAlignment w:val="auto"/>
        <w:rPr>
          <w:b/>
          <w:sz w:val="48"/>
        </w:rPr>
      </w:pPr>
    </w:p>
    <w:p w:rsidR="00C13068" w:rsidRDefault="00C13068" w:rsidP="00B154E9">
      <w:pPr>
        <w:overflowPunct/>
        <w:autoSpaceDE/>
        <w:autoSpaceDN/>
        <w:adjustRightInd/>
        <w:spacing w:after="0" w:line="240" w:lineRule="auto"/>
        <w:jc w:val="center"/>
        <w:textAlignment w:val="auto"/>
        <w:rPr>
          <w:b/>
          <w:sz w:val="48"/>
        </w:rPr>
      </w:pPr>
    </w:p>
    <w:p w:rsidR="00C13068" w:rsidRDefault="00C13068" w:rsidP="00B154E9">
      <w:pPr>
        <w:overflowPunct/>
        <w:autoSpaceDE/>
        <w:autoSpaceDN/>
        <w:adjustRightInd/>
        <w:spacing w:after="0" w:line="240" w:lineRule="auto"/>
        <w:jc w:val="center"/>
        <w:textAlignment w:val="auto"/>
        <w:rPr>
          <w:b/>
          <w:sz w:val="48"/>
        </w:rPr>
      </w:pPr>
    </w:p>
    <w:p w:rsidR="00C13068" w:rsidRDefault="00C13068" w:rsidP="00B154E9">
      <w:pPr>
        <w:overflowPunct/>
        <w:autoSpaceDE/>
        <w:autoSpaceDN/>
        <w:adjustRightInd/>
        <w:spacing w:after="0" w:line="240" w:lineRule="auto"/>
        <w:jc w:val="center"/>
        <w:textAlignment w:val="auto"/>
        <w:rPr>
          <w:b/>
          <w:sz w:val="48"/>
        </w:rPr>
      </w:pPr>
    </w:p>
    <w:p w:rsidR="00C13068" w:rsidRDefault="00C13068" w:rsidP="00B154E9">
      <w:pPr>
        <w:overflowPunct/>
        <w:autoSpaceDE/>
        <w:autoSpaceDN/>
        <w:adjustRightInd/>
        <w:spacing w:after="0" w:line="240" w:lineRule="auto"/>
        <w:jc w:val="center"/>
        <w:textAlignment w:val="auto"/>
        <w:rPr>
          <w:b/>
          <w:sz w:val="48"/>
        </w:rPr>
      </w:pPr>
    </w:p>
    <w:p w:rsidR="00C13068" w:rsidRDefault="00C13068" w:rsidP="00B154E9">
      <w:pPr>
        <w:overflowPunct/>
        <w:autoSpaceDE/>
        <w:autoSpaceDN/>
        <w:adjustRightInd/>
        <w:spacing w:after="0" w:line="240" w:lineRule="auto"/>
        <w:jc w:val="center"/>
        <w:textAlignment w:val="auto"/>
        <w:rPr>
          <w:b/>
          <w:sz w:val="48"/>
        </w:rPr>
      </w:pPr>
    </w:p>
    <w:p w:rsidR="00C13068" w:rsidRDefault="00C13068" w:rsidP="00B154E9">
      <w:pPr>
        <w:overflowPunct/>
        <w:autoSpaceDE/>
        <w:autoSpaceDN/>
        <w:adjustRightInd/>
        <w:spacing w:after="0" w:line="240" w:lineRule="auto"/>
        <w:jc w:val="center"/>
        <w:textAlignment w:val="auto"/>
        <w:rPr>
          <w:b/>
          <w:sz w:val="48"/>
        </w:rPr>
      </w:pPr>
    </w:p>
    <w:p w:rsidR="00C13068" w:rsidRDefault="00C13068" w:rsidP="00B154E9">
      <w:pPr>
        <w:overflowPunct/>
        <w:autoSpaceDE/>
        <w:autoSpaceDN/>
        <w:adjustRightInd/>
        <w:spacing w:after="0" w:line="240" w:lineRule="auto"/>
        <w:jc w:val="center"/>
        <w:textAlignment w:val="auto"/>
        <w:rPr>
          <w:b/>
          <w:sz w:val="48"/>
        </w:rPr>
      </w:pPr>
    </w:p>
    <w:p w:rsidR="00E27715" w:rsidRPr="000F3399" w:rsidRDefault="00C13068">
      <w:pPr>
        <w:overflowPunct/>
        <w:autoSpaceDE/>
        <w:autoSpaceDN/>
        <w:adjustRightInd/>
        <w:spacing w:after="0" w:line="240" w:lineRule="auto"/>
        <w:jc w:val="center"/>
        <w:textAlignment w:val="auto"/>
        <w:rPr>
          <w:b/>
          <w:color w:val="808080" w:themeColor="background1" w:themeShade="80"/>
          <w:sz w:val="96"/>
        </w:rPr>
      </w:pPr>
      <w:r w:rsidRPr="000F3399">
        <w:rPr>
          <w:b/>
          <w:color w:val="808080" w:themeColor="background1" w:themeShade="80"/>
          <w:sz w:val="96"/>
        </w:rPr>
        <w:t>Annexes</w:t>
      </w:r>
    </w:p>
    <w:p w:rsidR="00E27715" w:rsidRDefault="00E27715">
      <w:pPr>
        <w:overflowPunct/>
        <w:autoSpaceDE/>
        <w:autoSpaceDN/>
        <w:adjustRightInd/>
        <w:spacing w:after="0" w:line="240" w:lineRule="auto"/>
        <w:jc w:val="left"/>
        <w:textAlignment w:val="auto"/>
        <w:rPr>
          <w:b/>
          <w:sz w:val="96"/>
        </w:rPr>
      </w:pPr>
      <w:r>
        <w:rPr>
          <w:b/>
          <w:sz w:val="96"/>
        </w:rPr>
        <w:br w:type="page"/>
      </w:r>
    </w:p>
    <w:p w:rsidR="006824D6" w:rsidRDefault="00E27715" w:rsidP="00705AC1">
      <w:pPr>
        <w:pStyle w:val="Heading1"/>
        <w:pageBreakBefore w:val="0"/>
        <w:numPr>
          <w:ilvl w:val="0"/>
          <w:numId w:val="29"/>
        </w:numPr>
        <w:rPr>
          <w:b/>
          <w:sz w:val="36"/>
        </w:rPr>
      </w:pPr>
      <w:bookmarkStart w:id="165" w:name="_Toc395202800"/>
      <w:r>
        <w:rPr>
          <w:b/>
          <w:sz w:val="36"/>
        </w:rPr>
        <w:lastRenderedPageBreak/>
        <w:t>Treatment table</w:t>
      </w:r>
      <w:bookmarkEnd w:id="165"/>
    </w:p>
    <w:tbl>
      <w:tblPr>
        <w:tblStyle w:val="TableFinalit2"/>
        <w:tblpPr w:leftFromText="187" w:rightFromText="187" w:vertAnchor="text" w:tblpX="102" w:tblpY="1"/>
        <w:tblOverlap w:val="never"/>
        <w:tblW w:w="5668" w:type="pct"/>
        <w:tblBorders>
          <w:top w:val="single" w:sz="12" w:space="0" w:color="FFFFFF" w:themeColor="background1"/>
          <w:left w:val="single" w:sz="12" w:space="0" w:color="FFFFFF" w:themeColor="background1"/>
          <w:bottom w:val="single" w:sz="12" w:space="0" w:color="FFFFFF" w:themeColor="background1"/>
          <w:right w:val="single" w:sz="12" w:space="0" w:color="FFFFFF" w:themeColor="background1"/>
          <w:insideH w:val="single" w:sz="12" w:space="0" w:color="FFFFFF" w:themeColor="background1"/>
          <w:insideV w:val="single" w:sz="12" w:space="0" w:color="FFFFFF" w:themeColor="background1"/>
        </w:tblBorders>
        <w:tblLayout w:type="fixed"/>
        <w:tblLook w:val="04A0" w:firstRow="1" w:lastRow="0" w:firstColumn="1" w:lastColumn="0" w:noHBand="0" w:noVBand="1"/>
      </w:tblPr>
      <w:tblGrid>
        <w:gridCol w:w="7518"/>
        <w:gridCol w:w="1971"/>
        <w:gridCol w:w="1363"/>
      </w:tblGrid>
      <w:tr w:rsidR="00E27715" w:rsidRPr="0066098A" w:rsidTr="00E27715">
        <w:trPr>
          <w:gridAfter w:val="1"/>
          <w:wAfter w:w="628" w:type="pct"/>
          <w:cantSplit/>
          <w:trHeight w:val="432"/>
          <w:tblHeader/>
        </w:trPr>
        <w:tc>
          <w:tcPr>
            <w:tcW w:w="3464" w:type="pct"/>
            <w:shd w:val="clear" w:color="auto" w:fill="FFE600"/>
            <w:vAlign w:val="center"/>
          </w:tcPr>
          <w:p w:rsidR="00E27715" w:rsidRPr="0066098A" w:rsidRDefault="00E27715" w:rsidP="00E27715">
            <w:pPr>
              <w:overflowPunct/>
              <w:autoSpaceDE/>
              <w:autoSpaceDN/>
              <w:adjustRightInd/>
              <w:spacing w:after="0" w:line="240" w:lineRule="auto"/>
              <w:jc w:val="left"/>
              <w:textAlignment w:val="auto"/>
              <w:rPr>
                <w:rFonts w:cs="Arial"/>
                <w:kern w:val="0"/>
                <w:szCs w:val="18"/>
              </w:rPr>
            </w:pPr>
            <w:r w:rsidRPr="0066098A">
              <w:rPr>
                <w:rFonts w:cs="Arial"/>
                <w:kern w:val="0"/>
                <w:szCs w:val="18"/>
              </w:rPr>
              <w:t>Recommendations</w:t>
            </w:r>
          </w:p>
        </w:tc>
        <w:tc>
          <w:tcPr>
            <w:tcW w:w="908" w:type="pct"/>
            <w:shd w:val="clear" w:color="auto" w:fill="FFE600"/>
            <w:vAlign w:val="center"/>
          </w:tcPr>
          <w:p w:rsidR="00E27715" w:rsidRPr="0066098A" w:rsidRDefault="00E27715" w:rsidP="00E27715">
            <w:pPr>
              <w:overflowPunct/>
              <w:autoSpaceDE/>
              <w:autoSpaceDN/>
              <w:adjustRightInd/>
              <w:spacing w:after="0" w:line="240" w:lineRule="auto"/>
              <w:jc w:val="left"/>
              <w:textAlignment w:val="auto"/>
              <w:rPr>
                <w:rFonts w:cs="Arial"/>
                <w:kern w:val="0"/>
                <w:szCs w:val="18"/>
              </w:rPr>
            </w:pPr>
            <w:r>
              <w:rPr>
                <w:rFonts w:cs="Arial"/>
                <w:kern w:val="0"/>
                <w:szCs w:val="18"/>
              </w:rPr>
              <w:t>Status of implementation (Yes/No)</w:t>
            </w:r>
          </w:p>
        </w:tc>
      </w:tr>
      <w:tr w:rsidR="00E27715" w:rsidRPr="0066098A" w:rsidTr="00E27715">
        <w:trPr>
          <w:gridAfter w:val="1"/>
          <w:wAfter w:w="628" w:type="pct"/>
          <w:cantSplit/>
          <w:trHeight w:val="432"/>
        </w:trPr>
        <w:tc>
          <w:tcPr>
            <w:tcW w:w="4372" w:type="pct"/>
            <w:gridSpan w:val="2"/>
            <w:shd w:val="clear" w:color="auto" w:fill="4BACC6" w:themeFill="accent5"/>
            <w:vAlign w:val="center"/>
          </w:tcPr>
          <w:p w:rsidR="00E27715" w:rsidRPr="0066098A" w:rsidRDefault="00E27715" w:rsidP="00E27715">
            <w:pPr>
              <w:spacing w:after="0" w:line="240" w:lineRule="auto"/>
              <w:jc w:val="left"/>
              <w:rPr>
                <w:rFonts w:cs="Arial"/>
                <w:color w:val="FFFFFF" w:themeColor="background1"/>
                <w:szCs w:val="18"/>
              </w:rPr>
            </w:pPr>
            <w:r w:rsidRPr="0066098A">
              <w:rPr>
                <w:rFonts w:cs="Arial"/>
                <w:color w:val="FFFFFF" w:themeColor="background1"/>
                <w:szCs w:val="18"/>
              </w:rPr>
              <w:t>Appraisal of the proposed Programme strategy</w:t>
            </w:r>
          </w:p>
        </w:tc>
      </w:tr>
      <w:tr w:rsidR="00E27715" w:rsidRPr="0066098A" w:rsidTr="00E27715">
        <w:trPr>
          <w:gridAfter w:val="1"/>
          <w:wAfter w:w="628" w:type="pct"/>
          <w:cantSplit/>
          <w:trHeight w:val="288"/>
        </w:trPr>
        <w:tc>
          <w:tcPr>
            <w:tcW w:w="4372" w:type="pct"/>
            <w:gridSpan w:val="2"/>
            <w:shd w:val="clear" w:color="auto" w:fill="7F7F7F" w:themeFill="text1" w:themeFillTint="80"/>
            <w:vAlign w:val="center"/>
          </w:tcPr>
          <w:p w:rsidR="00E27715" w:rsidRPr="0066098A" w:rsidRDefault="00E27715" w:rsidP="00E27715">
            <w:pPr>
              <w:overflowPunct/>
              <w:autoSpaceDE/>
              <w:autoSpaceDN/>
              <w:adjustRightInd/>
              <w:spacing w:after="0" w:line="240" w:lineRule="auto"/>
              <w:jc w:val="left"/>
              <w:textAlignment w:val="auto"/>
              <w:rPr>
                <w:rFonts w:cs="Arial"/>
                <w:color w:val="FFFFFF" w:themeColor="background1"/>
                <w:kern w:val="0"/>
                <w:sz w:val="18"/>
                <w:szCs w:val="18"/>
              </w:rPr>
            </w:pPr>
            <w:r w:rsidRPr="0066098A">
              <w:rPr>
                <w:rFonts w:cs="Arial"/>
                <w:color w:val="FFFFFF" w:themeColor="background1"/>
                <w:kern w:val="0"/>
                <w:sz w:val="18"/>
                <w:szCs w:val="18"/>
              </w:rPr>
              <w:t>Evaluation of the External Consistency</w:t>
            </w:r>
          </w:p>
        </w:tc>
      </w:tr>
      <w:tr w:rsidR="00E27715" w:rsidRPr="0066098A" w:rsidTr="00E27715">
        <w:trPr>
          <w:gridAfter w:val="1"/>
          <w:wAfter w:w="628" w:type="pct"/>
          <w:cantSplit/>
        </w:trPr>
        <w:tc>
          <w:tcPr>
            <w:tcW w:w="3464" w:type="pct"/>
            <w:shd w:val="clear" w:color="auto" w:fill="F2F2F2" w:themeFill="background1" w:themeFillShade="F2"/>
          </w:tcPr>
          <w:p w:rsidR="006824D6" w:rsidRDefault="00E27715" w:rsidP="00705AC1">
            <w:pPr>
              <w:pStyle w:val="ListParagraph"/>
              <w:numPr>
                <w:ilvl w:val="0"/>
                <w:numId w:val="25"/>
              </w:numPr>
              <w:spacing w:before="120" w:after="120"/>
              <w:ind w:left="432" w:hanging="432"/>
              <w:contextualSpacing w:val="0"/>
              <w:rPr>
                <w:rFonts w:ascii="EYInterstate Light" w:hAnsi="EYInterstate Light" w:cs="Arial"/>
                <w:sz w:val="18"/>
                <w:szCs w:val="18"/>
                <w:lang w:val="en-GB"/>
              </w:rPr>
            </w:pPr>
            <w:r w:rsidRPr="0066098A">
              <w:rPr>
                <w:rFonts w:ascii="EYInterstate Light" w:hAnsi="EYInterstate Light" w:cs="Arial"/>
                <w:sz w:val="18"/>
                <w:szCs w:val="18"/>
                <w:lang w:val="en-GB"/>
              </w:rPr>
              <w:t>In order to increase consistency with the Council Recommendations</w:t>
            </w:r>
            <w:r w:rsidRPr="00B57222">
              <w:rPr>
                <w:rFonts w:ascii="EYInterstate Light" w:hAnsi="EYInterstate Light" w:cs="Arial"/>
                <w:sz w:val="18"/>
                <w:szCs w:val="18"/>
                <w:lang w:val="en-GB"/>
              </w:rPr>
              <w:t xml:space="preserve">, the Programmer may analyse the relevance of including additional actions tackling </w:t>
            </w:r>
            <w:r>
              <w:rPr>
                <w:rFonts w:ascii="EYInterstate Light" w:hAnsi="EYInterstate Light" w:cs="Arial"/>
                <w:sz w:val="18"/>
                <w:szCs w:val="18"/>
                <w:lang w:val="en-GB"/>
              </w:rPr>
              <w:t>alignment of the tertiary education with the needs of the labour market”</w:t>
            </w:r>
            <w:r w:rsidRPr="0066098A">
              <w:rPr>
                <w:rFonts w:ascii="EYInterstate Light" w:hAnsi="EYInterstate Light" w:cs="Arial"/>
                <w:sz w:val="18"/>
                <w:szCs w:val="18"/>
                <w:lang w:val="en-GB"/>
              </w:rPr>
              <w:t xml:space="preserve"> under Priority Axis 1</w:t>
            </w:r>
            <w:r>
              <w:rPr>
                <w:rFonts w:ascii="EYInterstate Light" w:hAnsi="EYInterstate Light" w:cs="Arial"/>
                <w:sz w:val="18"/>
                <w:szCs w:val="18"/>
                <w:lang w:val="en-GB"/>
              </w:rPr>
              <w:t>.</w:t>
            </w:r>
          </w:p>
        </w:tc>
        <w:tc>
          <w:tcPr>
            <w:tcW w:w="908" w:type="pct"/>
            <w:shd w:val="clear" w:color="auto" w:fill="F2F2F2" w:themeFill="background1" w:themeFillShade="F2"/>
            <w:vAlign w:val="center"/>
          </w:tcPr>
          <w:p w:rsidR="00E27715" w:rsidRPr="00B57222" w:rsidRDefault="00E27715" w:rsidP="00E27715">
            <w:pPr>
              <w:spacing w:before="120" w:line="240" w:lineRule="auto"/>
              <w:jc w:val="center"/>
              <w:rPr>
                <w:rFonts w:cs="Arial"/>
                <w:b/>
                <w:sz w:val="18"/>
                <w:szCs w:val="18"/>
              </w:rPr>
            </w:pPr>
            <w:r>
              <w:rPr>
                <w:rFonts w:cs="Arial"/>
                <w:b/>
                <w:sz w:val="18"/>
                <w:szCs w:val="18"/>
              </w:rPr>
              <w:t>Yes</w:t>
            </w:r>
          </w:p>
        </w:tc>
      </w:tr>
      <w:tr w:rsidR="00E27715" w:rsidRPr="0066098A" w:rsidTr="00E27715">
        <w:trPr>
          <w:gridAfter w:val="1"/>
          <w:wAfter w:w="628" w:type="pct"/>
          <w:cantSplit/>
        </w:trPr>
        <w:tc>
          <w:tcPr>
            <w:tcW w:w="3464" w:type="pct"/>
            <w:shd w:val="clear" w:color="auto" w:fill="F2F2F2" w:themeFill="background1" w:themeFillShade="F2"/>
          </w:tcPr>
          <w:p w:rsidR="006824D6" w:rsidRDefault="00E27715" w:rsidP="00705AC1">
            <w:pPr>
              <w:pStyle w:val="ListParagraph"/>
              <w:numPr>
                <w:ilvl w:val="0"/>
                <w:numId w:val="25"/>
              </w:numPr>
              <w:spacing w:before="120" w:after="120"/>
              <w:ind w:left="432" w:hanging="432"/>
              <w:contextualSpacing w:val="0"/>
              <w:rPr>
                <w:rFonts w:ascii="EYInterstate Light" w:hAnsi="EYInterstate Light" w:cs="Arial"/>
                <w:sz w:val="18"/>
                <w:szCs w:val="18"/>
                <w:lang w:val="en-GB"/>
              </w:rPr>
            </w:pPr>
            <w:r w:rsidRPr="00C33A25">
              <w:rPr>
                <w:rFonts w:ascii="EYInterstate Light" w:hAnsi="EYInterstate Light" w:cs="Arial"/>
                <w:sz w:val="18"/>
                <w:szCs w:val="18"/>
                <w:lang w:val="en-GB"/>
              </w:rPr>
              <w:t>In order to increase consistency with the Partnership Agreement for Romania</w:t>
            </w:r>
            <w:r w:rsidRPr="00B57222">
              <w:rPr>
                <w:rFonts w:ascii="EYInterstate Light" w:hAnsi="EYInterstate Light" w:cs="Arial"/>
                <w:sz w:val="18"/>
                <w:szCs w:val="18"/>
                <w:lang w:val="en-GB"/>
              </w:rPr>
              <w:t xml:space="preserve">, the Programmer may include additional actions, under Priority Axis 1, </w:t>
            </w:r>
            <w:r w:rsidR="002160B1">
              <w:rPr>
                <w:rFonts w:ascii="EYInterstate Light" w:hAnsi="EYInterstate Light" w:cs="Arial"/>
                <w:sz w:val="18"/>
                <w:szCs w:val="18"/>
                <w:lang w:val="en-GB"/>
              </w:rPr>
              <w:t>Specific objective</w:t>
            </w:r>
            <w:r w:rsidRPr="00B57222">
              <w:rPr>
                <w:rFonts w:ascii="EYInterstate Light" w:hAnsi="EYInterstate Light" w:cs="Arial"/>
                <w:sz w:val="18"/>
                <w:szCs w:val="18"/>
                <w:lang w:val="en-GB"/>
              </w:rPr>
              <w:t xml:space="preserve"> 3 “Social and cultural inclusion” with the scope of targeting education, and in particular childhood education and prevention of Early School Leaving.</w:t>
            </w:r>
          </w:p>
        </w:tc>
        <w:tc>
          <w:tcPr>
            <w:tcW w:w="908" w:type="pct"/>
            <w:shd w:val="clear" w:color="auto" w:fill="F2F2F2" w:themeFill="background1" w:themeFillShade="F2"/>
            <w:vAlign w:val="center"/>
          </w:tcPr>
          <w:p w:rsidR="00E27715" w:rsidRPr="00B57222" w:rsidRDefault="00E27715" w:rsidP="00E27715">
            <w:pPr>
              <w:spacing w:before="120" w:line="240" w:lineRule="auto"/>
              <w:jc w:val="center"/>
              <w:rPr>
                <w:rFonts w:cs="Arial"/>
                <w:b/>
                <w:sz w:val="18"/>
                <w:szCs w:val="18"/>
              </w:rPr>
            </w:pPr>
            <w:r>
              <w:rPr>
                <w:rFonts w:cs="Arial"/>
                <w:b/>
                <w:sz w:val="18"/>
                <w:szCs w:val="18"/>
              </w:rPr>
              <w:t>Yes</w:t>
            </w:r>
          </w:p>
        </w:tc>
      </w:tr>
      <w:tr w:rsidR="00E27715" w:rsidRPr="00787F5E" w:rsidTr="00E27715">
        <w:trPr>
          <w:cantSplit/>
          <w:trHeight w:val="288"/>
        </w:trPr>
        <w:tc>
          <w:tcPr>
            <w:tcW w:w="4372" w:type="pct"/>
            <w:gridSpan w:val="2"/>
            <w:shd w:val="clear" w:color="auto" w:fill="7F7F7F" w:themeFill="text1" w:themeFillTint="80"/>
            <w:vAlign w:val="center"/>
          </w:tcPr>
          <w:p w:rsidR="00E27715" w:rsidRPr="00B57222" w:rsidRDefault="00E27715" w:rsidP="00E27715">
            <w:pPr>
              <w:keepNext/>
              <w:overflowPunct/>
              <w:autoSpaceDE/>
              <w:autoSpaceDN/>
              <w:adjustRightInd/>
              <w:spacing w:after="0" w:line="240" w:lineRule="auto"/>
              <w:jc w:val="left"/>
              <w:textAlignment w:val="auto"/>
              <w:rPr>
                <w:rFonts w:cs="Arial"/>
                <w:b/>
                <w:color w:val="FFFFFF" w:themeColor="background1"/>
                <w:kern w:val="0"/>
                <w:sz w:val="18"/>
                <w:szCs w:val="18"/>
              </w:rPr>
            </w:pPr>
            <w:r w:rsidRPr="00B57222">
              <w:rPr>
                <w:rFonts w:cs="Arial"/>
                <w:b/>
                <w:color w:val="FFFFFF" w:themeColor="background1"/>
                <w:kern w:val="0"/>
                <w:sz w:val="18"/>
                <w:szCs w:val="18"/>
              </w:rPr>
              <w:t>Evaluation of the Internal Consistency</w:t>
            </w:r>
          </w:p>
        </w:tc>
        <w:tc>
          <w:tcPr>
            <w:tcW w:w="628" w:type="pct"/>
          </w:tcPr>
          <w:p w:rsidR="00E27715" w:rsidRPr="00787F5E" w:rsidRDefault="00E27715" w:rsidP="00E27715">
            <w:pPr>
              <w:overflowPunct/>
              <w:autoSpaceDE/>
              <w:autoSpaceDN/>
              <w:adjustRightInd/>
              <w:spacing w:after="0" w:line="240" w:lineRule="auto"/>
              <w:jc w:val="left"/>
              <w:textAlignment w:val="auto"/>
              <w:rPr>
                <w:highlight w:val="darkGray"/>
              </w:rPr>
            </w:pPr>
          </w:p>
        </w:tc>
      </w:tr>
      <w:tr w:rsidR="00E27715" w:rsidRPr="0066098A" w:rsidTr="00E27715">
        <w:trPr>
          <w:gridAfter w:val="1"/>
          <w:wAfter w:w="628" w:type="pct"/>
          <w:cantSplit/>
        </w:trPr>
        <w:tc>
          <w:tcPr>
            <w:tcW w:w="3464" w:type="pct"/>
            <w:shd w:val="clear" w:color="auto" w:fill="F2F2F2" w:themeFill="background1" w:themeFillShade="F2"/>
          </w:tcPr>
          <w:p w:rsidR="006824D6" w:rsidRDefault="00E27715" w:rsidP="00705AC1">
            <w:pPr>
              <w:pStyle w:val="ListParagraph"/>
              <w:numPr>
                <w:ilvl w:val="0"/>
                <w:numId w:val="25"/>
              </w:numPr>
              <w:spacing w:before="120" w:after="120"/>
              <w:ind w:left="432" w:hanging="432"/>
              <w:contextualSpacing w:val="0"/>
              <w:rPr>
                <w:rFonts w:ascii="EYInterstate Light" w:hAnsi="EYInterstate Light" w:cs="Arial"/>
                <w:sz w:val="18"/>
                <w:szCs w:val="18"/>
                <w:lang w:val="en-GB"/>
              </w:rPr>
            </w:pPr>
            <w:r w:rsidRPr="002652FA">
              <w:rPr>
                <w:rFonts w:ascii="EYInterstate Light" w:hAnsi="EYInterstate Light"/>
                <w:sz w:val="18"/>
                <w:szCs w:val="18"/>
                <w:lang w:val="en-GB"/>
              </w:rPr>
              <w:t xml:space="preserve">The Specific Objective </w:t>
            </w:r>
            <w:r>
              <w:rPr>
                <w:rFonts w:ascii="EYInterstate Light" w:hAnsi="EYInterstate Light"/>
                <w:sz w:val="18"/>
                <w:szCs w:val="18"/>
                <w:lang w:val="en-GB"/>
              </w:rPr>
              <w:t xml:space="preserve">of PA 1 </w:t>
            </w:r>
            <w:r w:rsidRPr="002652FA">
              <w:rPr>
                <w:rFonts w:ascii="EYInterstate Light" w:hAnsi="EYInterstate Light"/>
                <w:sz w:val="18"/>
                <w:szCs w:val="18"/>
                <w:lang w:val="en-GB"/>
              </w:rPr>
              <w:t xml:space="preserve">might be split into 3 different objectives, that would fit the selected Thematic Priority, on one side, and the 3 </w:t>
            </w:r>
            <w:r w:rsidR="002160B1">
              <w:rPr>
                <w:rFonts w:ascii="EYInterstate Light" w:hAnsi="EYInterstate Light"/>
                <w:sz w:val="18"/>
                <w:szCs w:val="18"/>
                <w:lang w:val="en-GB"/>
              </w:rPr>
              <w:t>Specific objective</w:t>
            </w:r>
            <w:r w:rsidRPr="002652FA">
              <w:rPr>
                <w:rFonts w:ascii="EYInterstate Light" w:hAnsi="EYInterstate Light"/>
                <w:sz w:val="18"/>
                <w:szCs w:val="18"/>
                <w:lang w:val="en-GB"/>
              </w:rPr>
              <w:t>s on the other side.</w:t>
            </w:r>
          </w:p>
          <w:p w:rsidR="00E27715" w:rsidRPr="002652FA" w:rsidRDefault="00E27715" w:rsidP="00E27715">
            <w:pPr>
              <w:pStyle w:val="ListParagraph"/>
              <w:spacing w:before="120"/>
              <w:ind w:left="979" w:hanging="547"/>
              <w:rPr>
                <w:rFonts w:ascii="EYInterstate Light" w:hAnsi="EYInterstate Light"/>
                <w:sz w:val="18"/>
                <w:szCs w:val="18"/>
                <w:lang w:val="en-GB"/>
              </w:rPr>
            </w:pPr>
            <w:r w:rsidRPr="002652FA">
              <w:rPr>
                <w:rFonts w:ascii="EYInterstate Light" w:hAnsi="EYInterstate Light"/>
                <w:sz w:val="18"/>
                <w:szCs w:val="18"/>
                <w:lang w:val="en-GB"/>
              </w:rPr>
              <w:t xml:space="preserve">For example: </w:t>
            </w:r>
          </w:p>
          <w:p w:rsidR="006824D6" w:rsidRDefault="00E27715" w:rsidP="00705AC1">
            <w:pPr>
              <w:pStyle w:val="ListParagraph"/>
              <w:numPr>
                <w:ilvl w:val="0"/>
                <w:numId w:val="110"/>
              </w:numPr>
              <w:spacing w:before="120"/>
              <w:rPr>
                <w:rFonts w:ascii="EYInterstate Light" w:hAnsi="EYInterstate Light"/>
                <w:sz w:val="18"/>
                <w:szCs w:val="18"/>
                <w:lang w:val="en-GB"/>
              </w:rPr>
            </w:pPr>
            <w:r w:rsidRPr="0031096B">
              <w:rPr>
                <w:rFonts w:ascii="EYInterstate Light" w:hAnsi="EYInterstate Light"/>
                <w:sz w:val="18"/>
                <w:szCs w:val="18"/>
                <w:lang w:val="en-GB"/>
              </w:rPr>
              <w:t>Improving access to the labour market and employment opportunities in the Programme area</w:t>
            </w:r>
          </w:p>
          <w:p w:rsidR="006824D6" w:rsidRDefault="00E27715" w:rsidP="00705AC1">
            <w:pPr>
              <w:pStyle w:val="ListParagraph"/>
              <w:numPr>
                <w:ilvl w:val="0"/>
                <w:numId w:val="110"/>
              </w:numPr>
              <w:spacing w:before="120"/>
              <w:rPr>
                <w:rFonts w:ascii="EYInterstate Light" w:hAnsi="EYInterstate Light"/>
                <w:sz w:val="18"/>
                <w:szCs w:val="18"/>
                <w:lang w:val="en-GB"/>
              </w:rPr>
            </w:pPr>
            <w:r w:rsidRPr="0031096B">
              <w:rPr>
                <w:rFonts w:ascii="EYInterstate Light" w:hAnsi="EYInterstate Light"/>
                <w:sz w:val="18"/>
                <w:szCs w:val="18"/>
                <w:lang w:val="en-GB"/>
              </w:rPr>
              <w:t>Increasing access of the population to modern and efficient health care and social services;</w:t>
            </w:r>
          </w:p>
          <w:p w:rsidR="006824D6" w:rsidRDefault="00E27715" w:rsidP="00705AC1">
            <w:pPr>
              <w:pStyle w:val="ListParagraph"/>
              <w:numPr>
                <w:ilvl w:val="0"/>
                <w:numId w:val="110"/>
              </w:numPr>
              <w:spacing w:before="120"/>
              <w:rPr>
                <w:rFonts w:ascii="EYInterstate Light" w:hAnsi="EYInterstate Light" w:cs="Arial"/>
                <w:sz w:val="18"/>
                <w:szCs w:val="18"/>
                <w:lang w:val="en-GB"/>
              </w:rPr>
            </w:pPr>
            <w:r w:rsidRPr="0031096B">
              <w:rPr>
                <w:rFonts w:ascii="EYInterstate Light" w:hAnsi="EYInterstate Light"/>
                <w:sz w:val="18"/>
                <w:szCs w:val="18"/>
                <w:lang w:val="en-GB"/>
              </w:rPr>
              <w:t>Increasing cultural and social integration in the cross-border area</w:t>
            </w:r>
          </w:p>
        </w:tc>
        <w:tc>
          <w:tcPr>
            <w:tcW w:w="908" w:type="pct"/>
            <w:shd w:val="clear" w:color="auto" w:fill="F2F2F2" w:themeFill="background1" w:themeFillShade="F2"/>
            <w:vAlign w:val="center"/>
          </w:tcPr>
          <w:p w:rsidR="00E27715" w:rsidRPr="00B57222" w:rsidRDefault="00E27715" w:rsidP="00E27715">
            <w:pPr>
              <w:spacing w:before="120" w:line="240" w:lineRule="auto"/>
              <w:jc w:val="center"/>
              <w:rPr>
                <w:rFonts w:cs="Arial"/>
                <w:b/>
                <w:sz w:val="18"/>
                <w:szCs w:val="18"/>
              </w:rPr>
            </w:pPr>
            <w:r>
              <w:rPr>
                <w:rFonts w:cs="Arial"/>
                <w:b/>
                <w:sz w:val="18"/>
                <w:szCs w:val="18"/>
              </w:rPr>
              <w:t>Yes</w:t>
            </w:r>
          </w:p>
        </w:tc>
      </w:tr>
      <w:tr w:rsidR="00E27715" w:rsidRPr="0066098A" w:rsidTr="00E27715">
        <w:trPr>
          <w:gridAfter w:val="1"/>
          <w:wAfter w:w="628" w:type="pct"/>
          <w:cantSplit/>
        </w:trPr>
        <w:tc>
          <w:tcPr>
            <w:tcW w:w="3464" w:type="pct"/>
            <w:shd w:val="clear" w:color="auto" w:fill="F2F2F2" w:themeFill="background1" w:themeFillShade="F2"/>
          </w:tcPr>
          <w:p w:rsidR="006824D6" w:rsidRDefault="00E27715" w:rsidP="00705AC1">
            <w:pPr>
              <w:pStyle w:val="ListParagraph"/>
              <w:numPr>
                <w:ilvl w:val="0"/>
                <w:numId w:val="25"/>
              </w:numPr>
              <w:spacing w:before="120" w:after="120"/>
              <w:ind w:left="432" w:hanging="432"/>
              <w:contextualSpacing w:val="0"/>
              <w:rPr>
                <w:rFonts w:ascii="EYInterstate Light" w:hAnsi="EYInterstate Light"/>
                <w:sz w:val="18"/>
                <w:szCs w:val="18"/>
                <w:lang w:val="en-GB"/>
              </w:rPr>
            </w:pPr>
            <w:r w:rsidRPr="002652FA">
              <w:rPr>
                <w:rFonts w:ascii="EYInterstate Light" w:hAnsi="EYInterstate Light"/>
                <w:sz w:val="18"/>
                <w:szCs w:val="18"/>
                <w:lang w:val="en-GB"/>
              </w:rPr>
              <w:t xml:space="preserve">We recommend splitting the Specific Objective </w:t>
            </w:r>
            <w:r>
              <w:rPr>
                <w:rFonts w:ascii="EYInterstate Light" w:hAnsi="EYInterstate Light"/>
                <w:sz w:val="18"/>
                <w:szCs w:val="18"/>
                <w:lang w:val="en-GB"/>
              </w:rPr>
              <w:t xml:space="preserve">of PA 2 </w:t>
            </w:r>
            <w:r w:rsidRPr="002652FA">
              <w:rPr>
                <w:rFonts w:ascii="EYInterstate Light" w:hAnsi="EYInterstate Light"/>
                <w:sz w:val="18"/>
                <w:szCs w:val="18"/>
                <w:lang w:val="en-GB"/>
              </w:rPr>
              <w:t>into two distinct objectives that would cover the different points identified above.</w:t>
            </w:r>
          </w:p>
          <w:p w:rsidR="00E27715" w:rsidRPr="00E57661" w:rsidRDefault="00E27715" w:rsidP="00E27715">
            <w:pPr>
              <w:spacing w:before="120"/>
              <w:ind w:left="432"/>
              <w:rPr>
                <w:sz w:val="18"/>
                <w:szCs w:val="18"/>
              </w:rPr>
            </w:pPr>
            <w:r w:rsidRPr="00E57661">
              <w:rPr>
                <w:sz w:val="18"/>
                <w:szCs w:val="18"/>
              </w:rPr>
              <w:t>For example:</w:t>
            </w:r>
          </w:p>
          <w:p w:rsidR="006824D6" w:rsidRDefault="00E27715" w:rsidP="00705AC1">
            <w:pPr>
              <w:pStyle w:val="ListParagraph"/>
              <w:numPr>
                <w:ilvl w:val="0"/>
                <w:numId w:val="110"/>
              </w:numPr>
              <w:spacing w:before="120"/>
              <w:rPr>
                <w:rFonts w:ascii="EYInterstate Light" w:hAnsi="EYInterstate Light"/>
                <w:sz w:val="18"/>
                <w:szCs w:val="18"/>
                <w:lang w:val="en-GB"/>
              </w:rPr>
            </w:pPr>
            <w:r w:rsidRPr="0031096B">
              <w:rPr>
                <w:rFonts w:ascii="EYInterstate Light" w:hAnsi="EYInterstate Light"/>
                <w:sz w:val="18"/>
                <w:szCs w:val="18"/>
                <w:lang w:val="en-GB"/>
              </w:rPr>
              <w:t xml:space="preserve">For </w:t>
            </w:r>
            <w:r w:rsidR="002160B1">
              <w:rPr>
                <w:rFonts w:ascii="EYInterstate Light" w:hAnsi="EYInterstate Light"/>
                <w:sz w:val="18"/>
                <w:szCs w:val="18"/>
                <w:lang w:val="en-GB"/>
              </w:rPr>
              <w:t>Specific objective</w:t>
            </w:r>
            <w:r w:rsidRPr="0031096B">
              <w:rPr>
                <w:rFonts w:ascii="EYInterstate Light" w:hAnsi="EYInterstate Light"/>
                <w:sz w:val="18"/>
                <w:szCs w:val="18"/>
                <w:lang w:val="en-GB"/>
              </w:rPr>
              <w:t xml:space="preserve"> 2.2</w:t>
            </w:r>
            <w:r>
              <w:rPr>
                <w:rFonts w:ascii="EYInterstate Light" w:hAnsi="EYInterstate Light"/>
                <w:sz w:val="18"/>
                <w:szCs w:val="18"/>
                <w:lang w:val="en-GB"/>
              </w:rPr>
              <w:t xml:space="preserve"> - </w:t>
            </w:r>
            <w:r w:rsidRPr="002652FA">
              <w:rPr>
                <w:rFonts w:ascii="EYInterstate Light" w:hAnsi="EYInterstate Light"/>
                <w:sz w:val="18"/>
                <w:szCs w:val="18"/>
                <w:lang w:val="en-GB"/>
              </w:rPr>
              <w:t>Contribute to the sustainable development of the border region, through actions contributing to environmental protection, awareness and innovation</w:t>
            </w:r>
          </w:p>
        </w:tc>
        <w:tc>
          <w:tcPr>
            <w:tcW w:w="908" w:type="pct"/>
            <w:shd w:val="clear" w:color="auto" w:fill="F2F2F2" w:themeFill="background1" w:themeFillShade="F2"/>
            <w:vAlign w:val="center"/>
          </w:tcPr>
          <w:p w:rsidR="00E27715" w:rsidRPr="00B57222" w:rsidRDefault="00E27715" w:rsidP="00E27715">
            <w:pPr>
              <w:spacing w:before="120" w:line="240" w:lineRule="auto"/>
              <w:jc w:val="center"/>
              <w:rPr>
                <w:rFonts w:cs="Arial"/>
                <w:b/>
                <w:sz w:val="18"/>
                <w:szCs w:val="18"/>
              </w:rPr>
            </w:pPr>
            <w:r>
              <w:rPr>
                <w:rFonts w:cs="Arial"/>
                <w:b/>
                <w:sz w:val="18"/>
                <w:szCs w:val="18"/>
              </w:rPr>
              <w:t>Yes</w:t>
            </w:r>
          </w:p>
        </w:tc>
      </w:tr>
      <w:tr w:rsidR="00E27715" w:rsidRPr="0066098A" w:rsidTr="00E27715">
        <w:trPr>
          <w:gridAfter w:val="1"/>
          <w:wAfter w:w="628" w:type="pct"/>
          <w:cantSplit/>
        </w:trPr>
        <w:tc>
          <w:tcPr>
            <w:tcW w:w="3464" w:type="pct"/>
            <w:shd w:val="clear" w:color="auto" w:fill="F2F2F2" w:themeFill="background1" w:themeFillShade="F2"/>
          </w:tcPr>
          <w:p w:rsidR="006824D6" w:rsidRDefault="00E27715" w:rsidP="00705AC1">
            <w:pPr>
              <w:pStyle w:val="ListParagraph"/>
              <w:numPr>
                <w:ilvl w:val="0"/>
                <w:numId w:val="25"/>
              </w:numPr>
              <w:spacing w:before="120" w:after="120"/>
              <w:ind w:left="432" w:hanging="432"/>
              <w:contextualSpacing w:val="0"/>
              <w:rPr>
                <w:rFonts w:ascii="EYInterstate Light" w:hAnsi="EYInterstate Light"/>
                <w:sz w:val="18"/>
                <w:szCs w:val="18"/>
                <w:lang w:val="en-GB"/>
              </w:rPr>
            </w:pPr>
            <w:r>
              <w:rPr>
                <w:rFonts w:ascii="EYInterstate Light" w:hAnsi="EYInterstate Light"/>
                <w:sz w:val="18"/>
                <w:szCs w:val="18"/>
                <w:lang w:val="en-GB"/>
              </w:rPr>
              <w:t>For Specific Objective of PA 3, w</w:t>
            </w:r>
            <w:r w:rsidRPr="002652FA">
              <w:rPr>
                <w:rFonts w:ascii="EYInterstate Light" w:hAnsi="EYInterstate Light"/>
                <w:sz w:val="18"/>
                <w:szCs w:val="18"/>
                <w:lang w:val="en-GB"/>
              </w:rPr>
              <w:t>e recommend removing of the paragraph “To promote innovation and the preparation of feasibility studies in coordination with other EU and National Programmes” and concomitantly splitting the Specific Objective into two distinct objectives that would cover the different points identified above.</w:t>
            </w:r>
            <w:r>
              <w:rPr>
                <w:rFonts w:ascii="EYInterstate Light" w:hAnsi="EYInterstate Light"/>
                <w:sz w:val="18"/>
                <w:szCs w:val="18"/>
                <w:lang w:val="en-GB"/>
              </w:rPr>
              <w:t xml:space="preserve"> </w:t>
            </w:r>
          </w:p>
          <w:p w:rsidR="00E27715" w:rsidRPr="00E57661" w:rsidRDefault="00E27715" w:rsidP="00E27715">
            <w:pPr>
              <w:spacing w:line="240" w:lineRule="auto"/>
              <w:ind w:left="432"/>
              <w:rPr>
                <w:sz w:val="18"/>
                <w:szCs w:val="18"/>
              </w:rPr>
            </w:pPr>
            <w:r w:rsidRPr="00E57661">
              <w:rPr>
                <w:sz w:val="18"/>
                <w:szCs w:val="18"/>
              </w:rPr>
              <w:t>For example:</w:t>
            </w:r>
          </w:p>
          <w:p w:rsidR="006824D6" w:rsidRDefault="00E27715" w:rsidP="00705AC1">
            <w:pPr>
              <w:pStyle w:val="ListParagraph"/>
              <w:numPr>
                <w:ilvl w:val="0"/>
                <w:numId w:val="110"/>
              </w:numPr>
              <w:spacing w:after="120"/>
              <w:rPr>
                <w:rFonts w:ascii="EYInterstate Light" w:hAnsi="EYInterstate Light"/>
                <w:sz w:val="18"/>
                <w:szCs w:val="18"/>
                <w:lang w:val="en-GB"/>
              </w:rPr>
            </w:pPr>
            <w:r w:rsidRPr="002652FA">
              <w:rPr>
                <w:rFonts w:ascii="EYInterstate Light" w:hAnsi="EYInterstate Light"/>
                <w:sz w:val="18"/>
                <w:szCs w:val="18"/>
                <w:lang w:val="en-GB"/>
              </w:rPr>
              <w:t>Improve sustainable transport and mobility infrastructure both within the Cross-border area and the area’s integration in the main EU transport corridors</w:t>
            </w:r>
          </w:p>
          <w:p w:rsidR="006824D6" w:rsidRDefault="00E27715" w:rsidP="00705AC1">
            <w:pPr>
              <w:pStyle w:val="ListParagraph"/>
              <w:numPr>
                <w:ilvl w:val="0"/>
                <w:numId w:val="110"/>
              </w:numPr>
              <w:spacing w:before="120"/>
              <w:rPr>
                <w:rFonts w:ascii="EYInterstate Light" w:hAnsi="EYInterstate Light"/>
                <w:sz w:val="18"/>
                <w:szCs w:val="18"/>
                <w:lang w:val="en-GB"/>
              </w:rPr>
            </w:pPr>
            <w:r w:rsidRPr="0031096B">
              <w:rPr>
                <w:rFonts w:ascii="EYInterstate Light" w:hAnsi="EYInterstate Light"/>
                <w:sz w:val="18"/>
                <w:szCs w:val="18"/>
                <w:lang w:val="en-GB"/>
              </w:rPr>
              <w:t>Improve access to modern and efficient public utilities services (incl. internet)</w:t>
            </w:r>
          </w:p>
        </w:tc>
        <w:tc>
          <w:tcPr>
            <w:tcW w:w="908" w:type="pct"/>
            <w:shd w:val="clear" w:color="auto" w:fill="F2F2F2" w:themeFill="background1" w:themeFillShade="F2"/>
            <w:vAlign w:val="center"/>
          </w:tcPr>
          <w:p w:rsidR="00E27715" w:rsidRPr="00B57222" w:rsidRDefault="00E27715" w:rsidP="00E27715">
            <w:pPr>
              <w:spacing w:before="120" w:line="240" w:lineRule="auto"/>
              <w:jc w:val="center"/>
              <w:rPr>
                <w:rFonts w:cs="Arial"/>
                <w:b/>
                <w:sz w:val="18"/>
                <w:szCs w:val="18"/>
              </w:rPr>
            </w:pPr>
            <w:r>
              <w:rPr>
                <w:rFonts w:cs="Arial"/>
                <w:b/>
                <w:sz w:val="18"/>
                <w:szCs w:val="18"/>
              </w:rPr>
              <w:t>Yes</w:t>
            </w:r>
          </w:p>
        </w:tc>
      </w:tr>
      <w:tr w:rsidR="00E27715" w:rsidRPr="0066098A" w:rsidTr="00E27715">
        <w:trPr>
          <w:gridAfter w:val="1"/>
          <w:wAfter w:w="628" w:type="pct"/>
          <w:cantSplit/>
        </w:trPr>
        <w:tc>
          <w:tcPr>
            <w:tcW w:w="3464" w:type="pct"/>
            <w:shd w:val="clear" w:color="auto" w:fill="F2F2F2" w:themeFill="background1" w:themeFillShade="F2"/>
          </w:tcPr>
          <w:p w:rsidR="006824D6" w:rsidRDefault="00E27715" w:rsidP="00705AC1">
            <w:pPr>
              <w:pStyle w:val="ListParagraph"/>
              <w:numPr>
                <w:ilvl w:val="0"/>
                <w:numId w:val="25"/>
              </w:numPr>
              <w:spacing w:before="120" w:after="120"/>
              <w:ind w:left="432" w:hanging="432"/>
              <w:contextualSpacing w:val="0"/>
              <w:rPr>
                <w:rFonts w:ascii="EYInterstate Light" w:hAnsi="EYInterstate Light"/>
                <w:sz w:val="18"/>
                <w:szCs w:val="18"/>
                <w:lang w:val="en-GB"/>
              </w:rPr>
            </w:pPr>
            <w:r>
              <w:rPr>
                <w:rFonts w:ascii="EYInterstate Light" w:hAnsi="EYInterstate Light"/>
                <w:sz w:val="18"/>
                <w:szCs w:val="18"/>
                <w:lang w:val="en-GB"/>
              </w:rPr>
              <w:t>We recommend inserting</w:t>
            </w:r>
            <w:r w:rsidRPr="002652FA">
              <w:rPr>
                <w:rFonts w:ascii="EYInterstate Light" w:hAnsi="EYInterstate Light"/>
                <w:sz w:val="18"/>
                <w:szCs w:val="18"/>
                <w:lang w:val="en-GB"/>
              </w:rPr>
              <w:t xml:space="preserve"> an additional Specific Objective</w:t>
            </w:r>
            <w:r>
              <w:rPr>
                <w:rFonts w:ascii="EYInterstate Light" w:hAnsi="EYInterstate Light"/>
                <w:sz w:val="18"/>
                <w:szCs w:val="18"/>
                <w:lang w:val="en-GB"/>
              </w:rPr>
              <w:t xml:space="preserve"> under PA4</w:t>
            </w:r>
            <w:r w:rsidRPr="002652FA">
              <w:rPr>
                <w:rFonts w:ascii="EYInterstate Light" w:hAnsi="EYInterstate Light"/>
                <w:sz w:val="18"/>
                <w:szCs w:val="18"/>
                <w:lang w:val="en-GB"/>
              </w:rPr>
              <w:t>, especially for tackling the topic of ‘protecting the cultural and natural heritage of the area’ (e.g. Improved conservations and protection actions/strategies, with regard to the cultural and natural heritage of the area)</w:t>
            </w:r>
            <w:r w:rsidRPr="0066098A">
              <w:rPr>
                <w:rFonts w:ascii="EYInterstate Light" w:hAnsi="EYInterstate Light"/>
                <w:sz w:val="18"/>
                <w:szCs w:val="18"/>
                <w:lang w:val="en-GB"/>
              </w:rPr>
              <w:t xml:space="preserve">. </w:t>
            </w:r>
          </w:p>
        </w:tc>
        <w:tc>
          <w:tcPr>
            <w:tcW w:w="908" w:type="pct"/>
            <w:shd w:val="clear" w:color="auto" w:fill="F2F2F2" w:themeFill="background1" w:themeFillShade="F2"/>
            <w:vAlign w:val="center"/>
          </w:tcPr>
          <w:p w:rsidR="00E27715" w:rsidRPr="00B57222" w:rsidRDefault="00E27715" w:rsidP="00E27715">
            <w:pPr>
              <w:spacing w:before="120" w:line="240" w:lineRule="auto"/>
              <w:jc w:val="center"/>
              <w:rPr>
                <w:rFonts w:cs="Arial"/>
                <w:b/>
                <w:sz w:val="18"/>
                <w:szCs w:val="18"/>
              </w:rPr>
            </w:pPr>
            <w:r>
              <w:rPr>
                <w:rFonts w:cs="Arial"/>
                <w:b/>
                <w:sz w:val="18"/>
                <w:szCs w:val="18"/>
              </w:rPr>
              <w:t>Yes</w:t>
            </w:r>
          </w:p>
        </w:tc>
      </w:tr>
      <w:tr w:rsidR="00E27715" w:rsidRPr="0066098A" w:rsidTr="00E27715">
        <w:trPr>
          <w:gridAfter w:val="1"/>
          <w:wAfter w:w="628" w:type="pct"/>
          <w:cantSplit/>
        </w:trPr>
        <w:tc>
          <w:tcPr>
            <w:tcW w:w="3464" w:type="pct"/>
            <w:shd w:val="clear" w:color="auto" w:fill="F2F2F2" w:themeFill="background1" w:themeFillShade="F2"/>
          </w:tcPr>
          <w:p w:rsidR="006824D6" w:rsidRDefault="00E27715" w:rsidP="00705AC1">
            <w:pPr>
              <w:pStyle w:val="ListParagraph"/>
              <w:numPr>
                <w:ilvl w:val="0"/>
                <w:numId w:val="25"/>
              </w:numPr>
              <w:spacing w:before="120" w:after="120"/>
              <w:ind w:left="432" w:hanging="432"/>
              <w:contextualSpacing w:val="0"/>
              <w:rPr>
                <w:rFonts w:ascii="EYInterstate Light" w:hAnsi="EYInterstate Light"/>
                <w:sz w:val="18"/>
                <w:szCs w:val="18"/>
                <w:lang w:val="en-GB"/>
              </w:rPr>
            </w:pPr>
            <w:r>
              <w:rPr>
                <w:rFonts w:ascii="EYInterstate Light" w:hAnsi="EYInterstate Light"/>
                <w:sz w:val="18"/>
                <w:szCs w:val="18"/>
                <w:lang w:val="en-GB"/>
              </w:rPr>
              <w:t>In addition we suggest</w:t>
            </w:r>
            <w:r w:rsidRPr="002652FA">
              <w:rPr>
                <w:rFonts w:ascii="EYInterstate Light" w:hAnsi="EYInterstate Light"/>
                <w:sz w:val="18"/>
                <w:szCs w:val="18"/>
                <w:lang w:val="en-GB"/>
              </w:rPr>
              <w:t xml:space="preserve"> reformulat</w:t>
            </w:r>
            <w:r>
              <w:rPr>
                <w:rFonts w:ascii="EYInterstate Light" w:hAnsi="EYInterstate Light"/>
                <w:sz w:val="18"/>
                <w:szCs w:val="18"/>
                <w:lang w:val="en-GB"/>
              </w:rPr>
              <w:t>ing</w:t>
            </w:r>
            <w:r w:rsidRPr="002652FA">
              <w:rPr>
                <w:rFonts w:ascii="EYInterstate Light" w:hAnsi="EYInterstate Light"/>
                <w:sz w:val="18"/>
                <w:szCs w:val="18"/>
                <w:lang w:val="en-GB"/>
              </w:rPr>
              <w:t xml:space="preserve"> the two </w:t>
            </w:r>
            <w:r w:rsidR="002160B1">
              <w:rPr>
                <w:rFonts w:ascii="EYInterstate Light" w:hAnsi="EYInterstate Light"/>
                <w:sz w:val="18"/>
                <w:szCs w:val="18"/>
                <w:lang w:val="en-GB"/>
              </w:rPr>
              <w:t>Specific objective</w:t>
            </w:r>
            <w:r w:rsidRPr="002652FA">
              <w:rPr>
                <w:rFonts w:ascii="EYInterstate Light" w:hAnsi="EYInterstate Light"/>
                <w:sz w:val="18"/>
                <w:szCs w:val="18"/>
                <w:lang w:val="en-GB"/>
              </w:rPr>
              <w:t>s</w:t>
            </w:r>
            <w:r>
              <w:rPr>
                <w:rFonts w:ascii="EYInterstate Light" w:hAnsi="EYInterstate Light"/>
                <w:sz w:val="18"/>
                <w:szCs w:val="18"/>
                <w:lang w:val="en-GB"/>
              </w:rPr>
              <w:t xml:space="preserve"> for PA4</w:t>
            </w:r>
            <w:r w:rsidRPr="002652FA">
              <w:rPr>
                <w:rFonts w:ascii="EYInterstate Light" w:hAnsi="EYInterstate Light"/>
                <w:sz w:val="18"/>
                <w:szCs w:val="18"/>
                <w:lang w:val="en-GB"/>
              </w:rPr>
              <w:t>, as to highlight differences between the two</w:t>
            </w:r>
            <w:r>
              <w:rPr>
                <w:rFonts w:ascii="EYInterstate Light" w:hAnsi="EYInterstate Light"/>
                <w:sz w:val="18"/>
                <w:szCs w:val="18"/>
                <w:lang w:val="en-GB"/>
              </w:rPr>
              <w:t xml:space="preserve"> and increase their clarity.</w:t>
            </w:r>
          </w:p>
        </w:tc>
        <w:tc>
          <w:tcPr>
            <w:tcW w:w="908" w:type="pct"/>
            <w:shd w:val="clear" w:color="auto" w:fill="F2F2F2" w:themeFill="background1" w:themeFillShade="F2"/>
            <w:vAlign w:val="center"/>
          </w:tcPr>
          <w:p w:rsidR="00E27715" w:rsidRPr="00B57222" w:rsidRDefault="00E27715" w:rsidP="00E27715">
            <w:pPr>
              <w:spacing w:before="120" w:line="240" w:lineRule="auto"/>
              <w:jc w:val="center"/>
              <w:rPr>
                <w:rFonts w:cs="Arial"/>
                <w:b/>
                <w:sz w:val="18"/>
                <w:szCs w:val="18"/>
              </w:rPr>
            </w:pPr>
            <w:r>
              <w:rPr>
                <w:rFonts w:cs="Arial"/>
                <w:b/>
                <w:sz w:val="18"/>
                <w:szCs w:val="18"/>
              </w:rPr>
              <w:t>Yes</w:t>
            </w:r>
          </w:p>
        </w:tc>
      </w:tr>
      <w:tr w:rsidR="00E27715" w:rsidRPr="0066098A" w:rsidTr="00E27715">
        <w:trPr>
          <w:gridAfter w:val="1"/>
          <w:wAfter w:w="628" w:type="pct"/>
          <w:cantSplit/>
        </w:trPr>
        <w:tc>
          <w:tcPr>
            <w:tcW w:w="3464" w:type="pct"/>
            <w:shd w:val="clear" w:color="auto" w:fill="F2F2F2" w:themeFill="background1" w:themeFillShade="F2"/>
          </w:tcPr>
          <w:p w:rsidR="006824D6" w:rsidRDefault="00E27715" w:rsidP="00705AC1">
            <w:pPr>
              <w:pStyle w:val="ListParagraph"/>
              <w:numPr>
                <w:ilvl w:val="0"/>
                <w:numId w:val="25"/>
              </w:numPr>
              <w:spacing w:before="120" w:after="120"/>
              <w:ind w:left="432" w:hanging="432"/>
              <w:contextualSpacing w:val="0"/>
              <w:rPr>
                <w:rFonts w:ascii="EYInterstate Light" w:hAnsi="EYInterstate Light"/>
                <w:sz w:val="18"/>
                <w:szCs w:val="18"/>
                <w:lang w:val="en-GB"/>
              </w:rPr>
            </w:pPr>
            <w:r w:rsidRPr="002652FA">
              <w:rPr>
                <w:rFonts w:ascii="EYInterstate Light" w:hAnsi="EYInterstate Light"/>
                <w:sz w:val="18"/>
                <w:szCs w:val="18"/>
                <w:lang w:val="en-GB"/>
              </w:rPr>
              <w:t xml:space="preserve">Reformulate Expected Results, in accordance with reviewed </w:t>
            </w:r>
            <w:r w:rsidR="002160B1">
              <w:rPr>
                <w:rFonts w:ascii="EYInterstate Light" w:hAnsi="EYInterstate Light"/>
                <w:sz w:val="18"/>
                <w:szCs w:val="18"/>
                <w:lang w:val="en-GB"/>
              </w:rPr>
              <w:t>Specific objective</w:t>
            </w:r>
            <w:r w:rsidRPr="002652FA">
              <w:rPr>
                <w:rFonts w:ascii="EYInterstate Light" w:hAnsi="EYInterstate Light"/>
                <w:sz w:val="18"/>
                <w:szCs w:val="18"/>
                <w:lang w:val="en-GB"/>
              </w:rPr>
              <w:t>s</w:t>
            </w:r>
            <w:r>
              <w:rPr>
                <w:rFonts w:ascii="EYInterstate Light" w:hAnsi="EYInterstate Light"/>
                <w:sz w:val="18"/>
                <w:szCs w:val="18"/>
                <w:lang w:val="en-GB"/>
              </w:rPr>
              <w:t xml:space="preserve"> (see above)</w:t>
            </w:r>
            <w:r w:rsidRPr="002652FA">
              <w:rPr>
                <w:rFonts w:ascii="EYInterstate Light" w:hAnsi="EYInterstate Light"/>
                <w:sz w:val="18"/>
                <w:szCs w:val="18"/>
                <w:lang w:val="en-GB"/>
              </w:rPr>
              <w:t xml:space="preserve"> as to increase their clarity and specificity (i.e. do not mix Networks, Infrastructure and Occupancy Rate).</w:t>
            </w:r>
          </w:p>
        </w:tc>
        <w:tc>
          <w:tcPr>
            <w:tcW w:w="908" w:type="pct"/>
            <w:shd w:val="clear" w:color="auto" w:fill="F2F2F2" w:themeFill="background1" w:themeFillShade="F2"/>
            <w:vAlign w:val="center"/>
          </w:tcPr>
          <w:p w:rsidR="00E27715" w:rsidRPr="00B57222" w:rsidRDefault="00E27715" w:rsidP="00E27715">
            <w:pPr>
              <w:spacing w:before="120" w:line="240" w:lineRule="auto"/>
              <w:jc w:val="center"/>
              <w:rPr>
                <w:rFonts w:cs="Arial"/>
                <w:b/>
                <w:sz w:val="18"/>
                <w:szCs w:val="18"/>
              </w:rPr>
            </w:pPr>
            <w:r>
              <w:rPr>
                <w:rFonts w:cs="Arial"/>
                <w:b/>
                <w:sz w:val="18"/>
                <w:szCs w:val="18"/>
              </w:rPr>
              <w:t>Yes</w:t>
            </w:r>
          </w:p>
        </w:tc>
      </w:tr>
      <w:tr w:rsidR="00E27715" w:rsidRPr="0066098A" w:rsidTr="00E27715">
        <w:trPr>
          <w:gridAfter w:val="1"/>
          <w:wAfter w:w="628" w:type="pct"/>
          <w:cantSplit/>
        </w:trPr>
        <w:tc>
          <w:tcPr>
            <w:tcW w:w="4372" w:type="pct"/>
            <w:gridSpan w:val="2"/>
            <w:shd w:val="clear" w:color="auto" w:fill="4BACC6" w:themeFill="accent5"/>
          </w:tcPr>
          <w:p w:rsidR="00E27715" w:rsidRPr="00B57222" w:rsidRDefault="00E27715" w:rsidP="00E27715">
            <w:pPr>
              <w:keepNext/>
              <w:spacing w:after="0" w:line="240" w:lineRule="auto"/>
              <w:ind w:right="2073"/>
              <w:rPr>
                <w:rFonts w:cs="Arial"/>
                <w:b/>
                <w:color w:val="FFFFFF" w:themeColor="background1"/>
                <w:sz w:val="18"/>
                <w:szCs w:val="18"/>
              </w:rPr>
            </w:pPr>
            <w:r w:rsidRPr="00B57222">
              <w:rPr>
                <w:rFonts w:cs="Arial"/>
                <w:b/>
                <w:color w:val="FFFFFF" w:themeColor="background1"/>
                <w:sz w:val="18"/>
                <w:szCs w:val="18"/>
              </w:rPr>
              <w:t>Appraisal of the chosen output and result indicators with regard to their relevance to the Programme Priority axes</w:t>
            </w:r>
          </w:p>
        </w:tc>
      </w:tr>
      <w:tr w:rsidR="00E27715" w:rsidRPr="0066098A" w:rsidTr="00E27715">
        <w:trPr>
          <w:gridAfter w:val="1"/>
          <w:wAfter w:w="628" w:type="pct"/>
          <w:cantSplit/>
        </w:trPr>
        <w:tc>
          <w:tcPr>
            <w:tcW w:w="3464" w:type="pct"/>
            <w:shd w:val="clear" w:color="auto" w:fill="F2F2F2" w:themeFill="background1" w:themeFillShade="F2"/>
          </w:tcPr>
          <w:p w:rsidR="006824D6" w:rsidRDefault="00E27715" w:rsidP="00705AC1">
            <w:pPr>
              <w:pStyle w:val="ListParagraph"/>
              <w:numPr>
                <w:ilvl w:val="0"/>
                <w:numId w:val="25"/>
              </w:numPr>
              <w:spacing w:before="120" w:after="120"/>
              <w:ind w:left="432" w:hanging="432"/>
              <w:contextualSpacing w:val="0"/>
              <w:rPr>
                <w:rFonts w:ascii="EYInterstate Light" w:hAnsi="EYInterstate Light"/>
                <w:sz w:val="18"/>
                <w:szCs w:val="18"/>
                <w:lang w:val="en-GB"/>
              </w:rPr>
            </w:pPr>
            <w:r w:rsidRPr="00CE4972">
              <w:rPr>
                <w:rFonts w:ascii="EYInterstate Light" w:hAnsi="EYInterstate Light"/>
                <w:sz w:val="18"/>
                <w:szCs w:val="18"/>
                <w:lang w:val="en-GB"/>
              </w:rPr>
              <w:lastRenderedPageBreak/>
              <w:t>Improve the system of indicators as recommended in Annex 9.</w:t>
            </w:r>
          </w:p>
        </w:tc>
        <w:tc>
          <w:tcPr>
            <w:tcW w:w="908" w:type="pct"/>
            <w:shd w:val="clear" w:color="auto" w:fill="F2F2F2" w:themeFill="background1" w:themeFillShade="F2"/>
            <w:vAlign w:val="center"/>
          </w:tcPr>
          <w:p w:rsidR="00E27715" w:rsidRPr="00B57222" w:rsidRDefault="00E27715" w:rsidP="00E27715">
            <w:pPr>
              <w:keepNext/>
              <w:spacing w:before="120" w:line="240" w:lineRule="auto"/>
              <w:jc w:val="center"/>
              <w:rPr>
                <w:rFonts w:cs="Arial"/>
                <w:b/>
                <w:sz w:val="18"/>
                <w:szCs w:val="18"/>
              </w:rPr>
            </w:pPr>
            <w:r>
              <w:rPr>
                <w:rFonts w:cs="Arial"/>
                <w:b/>
                <w:sz w:val="18"/>
                <w:szCs w:val="18"/>
              </w:rPr>
              <w:t>Yes</w:t>
            </w:r>
          </w:p>
        </w:tc>
      </w:tr>
      <w:tr w:rsidR="00E27715" w:rsidRPr="0066098A" w:rsidTr="000F3399">
        <w:trPr>
          <w:gridAfter w:val="1"/>
          <w:wAfter w:w="628" w:type="pct"/>
          <w:cantSplit/>
        </w:trPr>
        <w:tc>
          <w:tcPr>
            <w:tcW w:w="4372" w:type="pct"/>
            <w:gridSpan w:val="2"/>
            <w:shd w:val="clear" w:color="auto" w:fill="4BACC6" w:themeFill="accent5"/>
          </w:tcPr>
          <w:p w:rsidR="00E27715" w:rsidRPr="00B57222" w:rsidRDefault="00E27715" w:rsidP="00E27715">
            <w:pPr>
              <w:keepNext/>
              <w:spacing w:after="0" w:line="240" w:lineRule="auto"/>
              <w:ind w:right="1633"/>
              <w:jc w:val="left"/>
              <w:rPr>
                <w:rFonts w:cs="Arial"/>
                <w:b/>
                <w:color w:val="FFFFFF" w:themeColor="background1"/>
                <w:sz w:val="18"/>
                <w:szCs w:val="18"/>
              </w:rPr>
            </w:pPr>
            <w:r w:rsidRPr="00B57222">
              <w:rPr>
                <w:rFonts w:cs="Arial"/>
                <w:b/>
                <w:color w:val="FFFFFF" w:themeColor="background1"/>
                <w:sz w:val="18"/>
                <w:szCs w:val="18"/>
              </w:rPr>
              <w:t>Appraisal of the consistency of the allocation of budgetary resources with the objectives of the Programme</w:t>
            </w:r>
          </w:p>
        </w:tc>
      </w:tr>
      <w:tr w:rsidR="00E27715" w:rsidRPr="0066098A" w:rsidTr="00906355">
        <w:trPr>
          <w:gridAfter w:val="1"/>
          <w:wAfter w:w="628" w:type="pct"/>
          <w:cantSplit/>
        </w:trPr>
        <w:tc>
          <w:tcPr>
            <w:tcW w:w="3464" w:type="pct"/>
            <w:shd w:val="clear" w:color="auto" w:fill="F2F2F2" w:themeFill="background1" w:themeFillShade="F2"/>
          </w:tcPr>
          <w:p w:rsidR="006824D6" w:rsidRDefault="005C4C6A" w:rsidP="00705AC1">
            <w:pPr>
              <w:pStyle w:val="ListParagraph"/>
              <w:numPr>
                <w:ilvl w:val="0"/>
                <w:numId w:val="25"/>
              </w:numPr>
              <w:spacing w:before="120" w:after="120"/>
              <w:ind w:left="432" w:hanging="432"/>
              <w:contextualSpacing w:val="0"/>
              <w:rPr>
                <w:rFonts w:ascii="EYInterstate Light" w:hAnsi="EYInterstate Light" w:cs="Arial"/>
                <w:sz w:val="18"/>
                <w:szCs w:val="18"/>
                <w:lang w:val="en-GB"/>
              </w:rPr>
            </w:pPr>
            <w:r w:rsidRPr="005C4C6A">
              <w:rPr>
                <w:rFonts w:ascii="EYInterstate Light" w:hAnsi="EYInterstate Light" w:cs="Arial"/>
                <w:sz w:val="18"/>
                <w:szCs w:val="18"/>
                <w:lang w:val="en-US"/>
              </w:rPr>
              <w:t>Great care should be taken in designing the instruments used for project generation and monitoring, as to ensure a balanced evolution in terms of absorption (with some PAs being more attractive than others)..</w:t>
            </w:r>
          </w:p>
        </w:tc>
        <w:tc>
          <w:tcPr>
            <w:tcW w:w="908" w:type="pct"/>
            <w:shd w:val="clear" w:color="auto" w:fill="F2F2F2" w:themeFill="background1" w:themeFillShade="F2"/>
            <w:vAlign w:val="center"/>
          </w:tcPr>
          <w:p w:rsidR="00E27715" w:rsidRPr="00B57222" w:rsidRDefault="005C4C6A" w:rsidP="00E27715">
            <w:pPr>
              <w:spacing w:before="120" w:line="240" w:lineRule="auto"/>
              <w:jc w:val="center"/>
              <w:rPr>
                <w:rFonts w:cs="Arial"/>
                <w:b/>
                <w:sz w:val="18"/>
                <w:szCs w:val="18"/>
              </w:rPr>
            </w:pPr>
            <w:r>
              <w:rPr>
                <w:rFonts w:cs="Arial"/>
                <w:b/>
                <w:sz w:val="18"/>
                <w:szCs w:val="18"/>
              </w:rPr>
              <w:t>Yes</w:t>
            </w:r>
          </w:p>
        </w:tc>
      </w:tr>
      <w:tr w:rsidR="00E27715" w:rsidRPr="0066098A" w:rsidTr="00E27715">
        <w:trPr>
          <w:gridAfter w:val="1"/>
          <w:wAfter w:w="628" w:type="pct"/>
          <w:cantSplit/>
        </w:trPr>
        <w:tc>
          <w:tcPr>
            <w:tcW w:w="4372" w:type="pct"/>
            <w:gridSpan w:val="2"/>
            <w:shd w:val="clear" w:color="auto" w:fill="4BACC6" w:themeFill="accent5"/>
          </w:tcPr>
          <w:p w:rsidR="00E27715" w:rsidRPr="00B57222" w:rsidRDefault="00E27715" w:rsidP="00E27715">
            <w:pPr>
              <w:spacing w:after="0" w:line="240" w:lineRule="auto"/>
              <w:ind w:right="1633"/>
              <w:jc w:val="left"/>
              <w:rPr>
                <w:rFonts w:cs="Arial"/>
                <w:b/>
                <w:color w:val="FFFFFF" w:themeColor="background1"/>
                <w:sz w:val="18"/>
                <w:szCs w:val="18"/>
              </w:rPr>
            </w:pPr>
            <w:r w:rsidRPr="00B57222">
              <w:rPr>
                <w:rFonts w:cs="Arial"/>
                <w:b/>
                <w:color w:val="FFFFFF" w:themeColor="background1"/>
                <w:sz w:val="18"/>
                <w:szCs w:val="18"/>
              </w:rPr>
              <w:t>Appraisal of the potential contribution of the programme to the Europe 2020 objectives and targets</w:t>
            </w:r>
          </w:p>
        </w:tc>
      </w:tr>
      <w:tr w:rsidR="00E27715" w:rsidRPr="0066098A" w:rsidTr="00E27715">
        <w:trPr>
          <w:gridAfter w:val="1"/>
          <w:wAfter w:w="628" w:type="pct"/>
          <w:cantSplit/>
        </w:trPr>
        <w:tc>
          <w:tcPr>
            <w:tcW w:w="3464" w:type="pct"/>
            <w:shd w:val="clear" w:color="auto" w:fill="F2F2F2" w:themeFill="background1" w:themeFillShade="F2"/>
          </w:tcPr>
          <w:p w:rsidR="006824D6" w:rsidRDefault="00E27715" w:rsidP="002160B1">
            <w:pPr>
              <w:pStyle w:val="ListParagraph"/>
              <w:numPr>
                <w:ilvl w:val="0"/>
                <w:numId w:val="25"/>
              </w:numPr>
              <w:spacing w:before="120" w:after="120"/>
              <w:ind w:left="432" w:hanging="432"/>
              <w:contextualSpacing w:val="0"/>
              <w:rPr>
                <w:rFonts w:ascii="EYInterstate Light" w:hAnsi="EYInterstate Light" w:cs="Arial"/>
                <w:sz w:val="18"/>
                <w:szCs w:val="18"/>
                <w:lang w:val="en-GB"/>
              </w:rPr>
            </w:pPr>
            <w:r w:rsidRPr="0066098A">
              <w:rPr>
                <w:rFonts w:ascii="EYInterstate Light" w:hAnsi="EYInterstate Light" w:cs="Arial"/>
                <w:sz w:val="18"/>
                <w:szCs w:val="18"/>
                <w:lang w:val="en-GB"/>
              </w:rPr>
              <w:t xml:space="preserve">The </w:t>
            </w:r>
            <w:r w:rsidRPr="0066098A">
              <w:rPr>
                <w:rFonts w:ascii="EYInterstate Light" w:hAnsi="EYInterstate Light" w:cs="Arial"/>
                <w:b/>
                <w:sz w:val="18"/>
                <w:szCs w:val="18"/>
                <w:lang w:val="en-GB"/>
              </w:rPr>
              <w:t>Programmer should analyze the relevance of integrating actions aimed at increasing the access and participation to a good quality tertiary system within the Specific Objective 1.1</w:t>
            </w:r>
            <w:r w:rsidRPr="0066098A">
              <w:rPr>
                <w:rFonts w:ascii="EYInterstate Light" w:hAnsi="EYInterstate Light" w:cs="Arial"/>
                <w:i/>
                <w:sz w:val="18"/>
                <w:szCs w:val="18"/>
                <w:lang w:val="en-GB"/>
              </w:rPr>
              <w:t>Promotion  of an efficient and inclusive labour market</w:t>
            </w:r>
            <w:r w:rsidRPr="0066098A">
              <w:rPr>
                <w:rFonts w:ascii="EYInterstate Light" w:hAnsi="EYInterstate Light" w:cs="Arial"/>
                <w:sz w:val="18"/>
                <w:szCs w:val="18"/>
                <w:lang w:val="en-GB"/>
              </w:rPr>
              <w:t>, which can thus contribute in achieving the EU target regarding an increased percentage of the 30-34 year-olds completing tertiary education.</w:t>
            </w:r>
          </w:p>
        </w:tc>
        <w:tc>
          <w:tcPr>
            <w:tcW w:w="908" w:type="pct"/>
            <w:shd w:val="clear" w:color="auto" w:fill="F2F2F2" w:themeFill="background1" w:themeFillShade="F2"/>
            <w:vAlign w:val="center"/>
          </w:tcPr>
          <w:p w:rsidR="00E27715" w:rsidRPr="00B57222" w:rsidRDefault="00E27715" w:rsidP="00E27715">
            <w:pPr>
              <w:spacing w:before="120" w:line="240" w:lineRule="auto"/>
              <w:jc w:val="center"/>
              <w:rPr>
                <w:rFonts w:cs="Arial"/>
                <w:b/>
                <w:sz w:val="18"/>
                <w:szCs w:val="18"/>
              </w:rPr>
            </w:pPr>
            <w:r>
              <w:rPr>
                <w:rFonts w:cs="Arial"/>
                <w:b/>
                <w:sz w:val="18"/>
                <w:szCs w:val="18"/>
              </w:rPr>
              <w:t>Yes</w:t>
            </w:r>
          </w:p>
        </w:tc>
      </w:tr>
      <w:tr w:rsidR="00E27715" w:rsidRPr="0066098A" w:rsidTr="00E27715">
        <w:trPr>
          <w:gridAfter w:val="1"/>
          <w:wAfter w:w="628" w:type="pct"/>
          <w:cantSplit/>
        </w:trPr>
        <w:tc>
          <w:tcPr>
            <w:tcW w:w="4372" w:type="pct"/>
            <w:gridSpan w:val="2"/>
            <w:shd w:val="clear" w:color="auto" w:fill="4BACC6" w:themeFill="accent5"/>
          </w:tcPr>
          <w:p w:rsidR="00E27715" w:rsidRPr="00B57222" w:rsidRDefault="00E27715" w:rsidP="00E27715">
            <w:pPr>
              <w:keepNext/>
              <w:spacing w:after="0" w:line="240" w:lineRule="auto"/>
              <w:ind w:right="1893"/>
              <w:jc w:val="left"/>
              <w:rPr>
                <w:rFonts w:cs="Arial"/>
                <w:b/>
                <w:color w:val="FFFFFF" w:themeColor="background1"/>
                <w:sz w:val="18"/>
                <w:szCs w:val="18"/>
              </w:rPr>
            </w:pPr>
            <w:r w:rsidRPr="00B57222">
              <w:rPr>
                <w:rFonts w:cs="Arial"/>
                <w:b/>
                <w:color w:val="FFFFFF" w:themeColor="background1"/>
                <w:sz w:val="18"/>
                <w:szCs w:val="18"/>
              </w:rPr>
              <w:t>Examination of horizontal aspects relevant for the IPA Programme (e.g. adequacy of the planned measures to promote equal opportunities)</w:t>
            </w:r>
          </w:p>
        </w:tc>
      </w:tr>
      <w:tr w:rsidR="00E27715" w:rsidRPr="0066098A" w:rsidTr="00E27715">
        <w:trPr>
          <w:gridAfter w:val="1"/>
          <w:wAfter w:w="628" w:type="pct"/>
          <w:cantSplit/>
        </w:trPr>
        <w:tc>
          <w:tcPr>
            <w:tcW w:w="3464" w:type="pct"/>
            <w:shd w:val="clear" w:color="auto" w:fill="F2F2F2" w:themeFill="background1" w:themeFillShade="F2"/>
          </w:tcPr>
          <w:p w:rsidR="006824D6" w:rsidRDefault="00E27715" w:rsidP="00705AC1">
            <w:pPr>
              <w:pStyle w:val="ListParagraph"/>
              <w:numPr>
                <w:ilvl w:val="0"/>
                <w:numId w:val="25"/>
              </w:numPr>
              <w:spacing w:before="120" w:after="120"/>
              <w:ind w:left="432" w:hanging="432"/>
              <w:contextualSpacing w:val="0"/>
              <w:rPr>
                <w:rFonts w:ascii="EYInterstate Light" w:hAnsi="EYInterstate Light" w:cs="Arial"/>
                <w:sz w:val="18"/>
                <w:szCs w:val="18"/>
                <w:lang w:val="en-GB"/>
              </w:rPr>
            </w:pPr>
            <w:r w:rsidRPr="0066098A">
              <w:rPr>
                <w:rFonts w:ascii="EYInterstate Light" w:hAnsi="EYInterstate Light" w:cs="Arial"/>
                <w:sz w:val="18"/>
                <w:szCs w:val="18"/>
                <w:lang w:val="en-GB"/>
              </w:rPr>
              <w:t>The Programmer may introduce a short description of the collecting procedure of indicators addressing horizontal principles</w:t>
            </w:r>
            <w:r>
              <w:rPr>
                <w:rFonts w:ascii="EYInterstate Light" w:hAnsi="EYInterstate Light" w:cs="Arial"/>
                <w:sz w:val="18"/>
                <w:szCs w:val="18"/>
                <w:lang w:val="en-GB"/>
              </w:rPr>
              <w:t>.</w:t>
            </w:r>
          </w:p>
        </w:tc>
        <w:tc>
          <w:tcPr>
            <w:tcW w:w="908" w:type="pct"/>
            <w:shd w:val="clear" w:color="auto" w:fill="F2F2F2" w:themeFill="background1" w:themeFillShade="F2"/>
            <w:vAlign w:val="center"/>
          </w:tcPr>
          <w:p w:rsidR="00E27715" w:rsidRPr="00B57222" w:rsidRDefault="00E27715" w:rsidP="00E27715">
            <w:pPr>
              <w:spacing w:before="120" w:line="240" w:lineRule="auto"/>
              <w:jc w:val="center"/>
              <w:rPr>
                <w:rFonts w:cs="Arial"/>
                <w:b/>
                <w:sz w:val="18"/>
                <w:szCs w:val="18"/>
              </w:rPr>
            </w:pPr>
            <w:r>
              <w:rPr>
                <w:rFonts w:cs="Arial"/>
                <w:b/>
                <w:sz w:val="18"/>
                <w:szCs w:val="18"/>
              </w:rPr>
              <w:t>Yes</w:t>
            </w:r>
          </w:p>
        </w:tc>
      </w:tr>
      <w:tr w:rsidR="00E27715" w:rsidRPr="0066098A" w:rsidTr="00E27715">
        <w:trPr>
          <w:gridAfter w:val="1"/>
          <w:wAfter w:w="628" w:type="pct"/>
          <w:cantSplit/>
        </w:trPr>
        <w:tc>
          <w:tcPr>
            <w:tcW w:w="3464" w:type="pct"/>
            <w:shd w:val="clear" w:color="auto" w:fill="F2F2F2" w:themeFill="background1" w:themeFillShade="F2"/>
          </w:tcPr>
          <w:p w:rsidR="006824D6" w:rsidRDefault="00E27715" w:rsidP="00705AC1">
            <w:pPr>
              <w:pStyle w:val="ListParagraph"/>
              <w:numPr>
                <w:ilvl w:val="0"/>
                <w:numId w:val="25"/>
              </w:numPr>
              <w:spacing w:before="120" w:after="120"/>
              <w:ind w:left="432" w:hanging="432"/>
              <w:contextualSpacing w:val="0"/>
              <w:rPr>
                <w:rFonts w:ascii="EYInterstate Light" w:hAnsi="EYInterstate Light" w:cs="Arial"/>
                <w:sz w:val="18"/>
                <w:szCs w:val="18"/>
                <w:lang w:val="en-GB"/>
              </w:rPr>
            </w:pPr>
            <w:r w:rsidRPr="0066098A">
              <w:rPr>
                <w:rFonts w:ascii="EYInterstate Light" w:hAnsi="EYInterstate Light" w:cs="Arial"/>
                <w:sz w:val="18"/>
                <w:szCs w:val="18"/>
                <w:lang w:val="en-GB"/>
              </w:rPr>
              <w:t>The Programmer should define output</w:t>
            </w:r>
            <w:r>
              <w:rPr>
                <w:rFonts w:ascii="EYInterstate Light" w:hAnsi="EYInterstate Light" w:cs="Arial"/>
                <w:sz w:val="18"/>
                <w:szCs w:val="18"/>
                <w:lang w:val="en-GB"/>
              </w:rPr>
              <w:t xml:space="preserve"> and</w:t>
            </w:r>
            <w:r w:rsidRPr="0066098A">
              <w:rPr>
                <w:rFonts w:ascii="EYInterstate Light" w:hAnsi="EYInterstate Light" w:cs="Arial"/>
                <w:sz w:val="18"/>
                <w:szCs w:val="18"/>
                <w:lang w:val="en-GB"/>
              </w:rPr>
              <w:t xml:space="preserve"> result indicators adequate to capture the objectives of the Programme in relation to the three horizontal aspects envisaged.</w:t>
            </w:r>
            <w:r>
              <w:rPr>
                <w:rFonts w:ascii="EYInterstate Light" w:hAnsi="EYInterstate Light" w:cs="Arial"/>
                <w:sz w:val="18"/>
                <w:szCs w:val="18"/>
                <w:lang w:val="en-GB"/>
              </w:rPr>
              <w:t xml:space="preserve"> </w:t>
            </w:r>
          </w:p>
        </w:tc>
        <w:tc>
          <w:tcPr>
            <w:tcW w:w="908" w:type="pct"/>
            <w:shd w:val="clear" w:color="auto" w:fill="F2F2F2" w:themeFill="background1" w:themeFillShade="F2"/>
            <w:vAlign w:val="center"/>
          </w:tcPr>
          <w:p w:rsidR="00E27715" w:rsidRPr="00B57222" w:rsidRDefault="00E27715" w:rsidP="00E27715">
            <w:pPr>
              <w:spacing w:before="120" w:line="240" w:lineRule="auto"/>
              <w:jc w:val="center"/>
              <w:rPr>
                <w:rFonts w:cs="Arial"/>
                <w:b/>
                <w:sz w:val="18"/>
                <w:szCs w:val="18"/>
              </w:rPr>
            </w:pPr>
            <w:r>
              <w:rPr>
                <w:rFonts w:cs="Arial"/>
                <w:b/>
                <w:sz w:val="18"/>
                <w:szCs w:val="18"/>
              </w:rPr>
              <w:t>Yes</w:t>
            </w:r>
          </w:p>
        </w:tc>
      </w:tr>
    </w:tbl>
    <w:p w:rsidR="00C13068" w:rsidRPr="00B154E9" w:rsidRDefault="00C13068" w:rsidP="00B154E9">
      <w:pPr>
        <w:overflowPunct/>
        <w:autoSpaceDE/>
        <w:autoSpaceDN/>
        <w:adjustRightInd/>
        <w:spacing w:after="0" w:line="240" w:lineRule="auto"/>
        <w:jc w:val="center"/>
        <w:textAlignment w:val="auto"/>
        <w:rPr>
          <w:b/>
          <w:sz w:val="72"/>
        </w:rPr>
      </w:pPr>
    </w:p>
    <w:p w:rsidR="00D01803" w:rsidRDefault="00D01803" w:rsidP="00B154E9">
      <w:pPr>
        <w:pStyle w:val="Heading1"/>
        <w:pageBreakBefore w:val="0"/>
        <w:framePr w:w="9105" w:wrap="auto" w:vAnchor="text" w:hAnchor="page" w:x="1366" w:y="10887"/>
        <w:numPr>
          <w:ilvl w:val="0"/>
          <w:numId w:val="0"/>
        </w:numPr>
        <w:ind w:left="360"/>
        <w:rPr>
          <w:b/>
          <w:color w:val="FF0000"/>
          <w:sz w:val="96"/>
        </w:rPr>
      </w:pPr>
    </w:p>
    <w:p w:rsidR="00C13068" w:rsidRDefault="00C13068" w:rsidP="00B154E9">
      <w:pPr>
        <w:framePr w:w="9105" w:wrap="auto" w:vAnchor="text" w:hAnchor="page" w:x="1366" w:y="10887"/>
      </w:pPr>
    </w:p>
    <w:p w:rsidR="004508B5" w:rsidRPr="00B154E9" w:rsidRDefault="004508B5" w:rsidP="00B154E9">
      <w:pPr>
        <w:framePr w:w="9105" w:wrap="auto" w:vAnchor="text" w:hAnchor="page" w:x="1366" w:y="10887"/>
        <w:sectPr w:rsidR="004508B5" w:rsidRPr="00B154E9" w:rsidSect="00E806DB">
          <w:pgSz w:w="11906" w:h="16838"/>
          <w:pgMar w:top="1138" w:right="1138" w:bottom="1411" w:left="1411" w:header="706" w:footer="706" w:gutter="0"/>
          <w:cols w:space="708"/>
          <w:docGrid w:linePitch="360"/>
        </w:sectPr>
      </w:pPr>
    </w:p>
    <w:p w:rsidR="006824D6" w:rsidRDefault="00190E07" w:rsidP="00705AC1">
      <w:pPr>
        <w:pStyle w:val="Heading1"/>
        <w:pageBreakBefore w:val="0"/>
        <w:numPr>
          <w:ilvl w:val="0"/>
          <w:numId w:val="29"/>
        </w:numPr>
        <w:rPr>
          <w:b/>
          <w:sz w:val="36"/>
        </w:rPr>
      </w:pPr>
      <w:bookmarkStart w:id="166" w:name="_Ref390888268"/>
      <w:bookmarkStart w:id="167" w:name="_Toc395202801"/>
      <w:r w:rsidRPr="0066098A">
        <w:rPr>
          <w:b/>
          <w:sz w:val="36"/>
        </w:rPr>
        <w:lastRenderedPageBreak/>
        <w:t>EU 2020 strategy compliance analysis table</w:t>
      </w:r>
      <w:bookmarkEnd w:id="166"/>
      <w:bookmarkEnd w:id="167"/>
    </w:p>
    <w:tbl>
      <w:tblPr>
        <w:tblStyle w:val="TableFinalit1"/>
        <w:tblW w:w="5000" w:type="pct"/>
        <w:jc w:val="center"/>
        <w:tblBorders>
          <w:top w:val="single" w:sz="12" w:space="0" w:color="FFFFFF" w:themeColor="background1"/>
          <w:left w:val="single" w:sz="12" w:space="0" w:color="FFFFFF" w:themeColor="background1"/>
          <w:bottom w:val="single" w:sz="12" w:space="0" w:color="FFFFFF" w:themeColor="background1"/>
          <w:right w:val="single" w:sz="12" w:space="0" w:color="FFFFFF" w:themeColor="background1"/>
          <w:insideH w:val="single" w:sz="12" w:space="0" w:color="FFFFFF" w:themeColor="background1"/>
          <w:insideV w:val="single" w:sz="12" w:space="0" w:color="FFFFFF" w:themeColor="background1"/>
        </w:tblBorders>
        <w:tblLayout w:type="fixed"/>
        <w:tblLook w:val="04A0" w:firstRow="1" w:lastRow="0" w:firstColumn="1" w:lastColumn="0" w:noHBand="0" w:noVBand="1"/>
      </w:tblPr>
      <w:tblGrid>
        <w:gridCol w:w="2597"/>
        <w:gridCol w:w="3594"/>
        <w:gridCol w:w="8314"/>
      </w:tblGrid>
      <w:tr w:rsidR="00190E07" w:rsidRPr="0066098A" w:rsidTr="00624A93">
        <w:trPr>
          <w:cnfStyle w:val="100000000000" w:firstRow="1" w:lastRow="0" w:firstColumn="0" w:lastColumn="0" w:oddVBand="0" w:evenVBand="0" w:oddHBand="0" w:evenHBand="0" w:firstRowFirstColumn="0" w:firstRowLastColumn="0" w:lastRowFirstColumn="0" w:lastRowLastColumn="0"/>
          <w:trHeight w:val="173"/>
          <w:tblHeader/>
          <w:jc w:val="center"/>
        </w:trPr>
        <w:tc>
          <w:tcPr>
            <w:tcW w:w="895" w:type="pct"/>
            <w:shd w:val="clear" w:color="auto" w:fill="FFE600"/>
          </w:tcPr>
          <w:p w:rsidR="00190E07" w:rsidRPr="0066098A" w:rsidRDefault="00190E07" w:rsidP="00304C42">
            <w:pPr>
              <w:spacing w:before="120" w:line="276" w:lineRule="auto"/>
              <w:jc w:val="left"/>
              <w:rPr>
                <w:rFonts w:cs="Arial"/>
                <w:b/>
                <w:sz w:val="16"/>
                <w:szCs w:val="16"/>
              </w:rPr>
            </w:pPr>
            <w:r w:rsidRPr="0066098A">
              <w:rPr>
                <w:rFonts w:cs="Arial"/>
                <w:b/>
                <w:sz w:val="16"/>
                <w:szCs w:val="16"/>
              </w:rPr>
              <w:t>EU 2020 strategy</w:t>
            </w:r>
          </w:p>
        </w:tc>
        <w:tc>
          <w:tcPr>
            <w:tcW w:w="1239" w:type="pct"/>
            <w:shd w:val="clear" w:color="auto" w:fill="FFE600"/>
          </w:tcPr>
          <w:p w:rsidR="00190E07" w:rsidRPr="0066098A" w:rsidRDefault="00190E07" w:rsidP="00304C42">
            <w:pPr>
              <w:spacing w:before="120" w:line="276" w:lineRule="auto"/>
              <w:jc w:val="left"/>
              <w:rPr>
                <w:rFonts w:cs="Arial"/>
                <w:b/>
                <w:sz w:val="16"/>
                <w:szCs w:val="16"/>
              </w:rPr>
            </w:pPr>
            <w:r w:rsidRPr="0066098A">
              <w:rPr>
                <w:rFonts w:cs="Arial"/>
                <w:b/>
                <w:sz w:val="16"/>
                <w:szCs w:val="16"/>
              </w:rPr>
              <w:t>Romania-Serbia IPA CBC</w:t>
            </w:r>
            <w:r w:rsidR="00624A93" w:rsidRPr="0066098A">
              <w:rPr>
                <w:rFonts w:cs="Arial"/>
                <w:b/>
                <w:sz w:val="16"/>
                <w:szCs w:val="16"/>
              </w:rPr>
              <w:t xml:space="preserve"> 2014-20</w:t>
            </w:r>
          </w:p>
        </w:tc>
        <w:tc>
          <w:tcPr>
            <w:tcW w:w="2866" w:type="pct"/>
            <w:shd w:val="clear" w:color="auto" w:fill="FFE600"/>
          </w:tcPr>
          <w:p w:rsidR="00190E07" w:rsidRPr="0066098A" w:rsidRDefault="00190E07" w:rsidP="00304C42">
            <w:pPr>
              <w:spacing w:before="120" w:line="276" w:lineRule="auto"/>
              <w:jc w:val="left"/>
              <w:rPr>
                <w:rFonts w:cs="Arial"/>
                <w:b/>
                <w:sz w:val="16"/>
                <w:szCs w:val="16"/>
              </w:rPr>
            </w:pPr>
            <w:r w:rsidRPr="0066098A">
              <w:rPr>
                <w:rFonts w:cs="Arial"/>
                <w:b/>
                <w:sz w:val="16"/>
                <w:szCs w:val="16"/>
              </w:rPr>
              <w:t>Consistency</w:t>
            </w:r>
          </w:p>
        </w:tc>
      </w:tr>
      <w:tr w:rsidR="00190E07" w:rsidRPr="0066098A" w:rsidTr="00624A93">
        <w:trPr>
          <w:cnfStyle w:val="100000000000" w:firstRow="1" w:lastRow="0" w:firstColumn="0" w:lastColumn="0" w:oddVBand="0" w:evenVBand="0" w:oddHBand="0" w:evenHBand="0" w:firstRowFirstColumn="0" w:firstRowLastColumn="0" w:lastRowFirstColumn="0" w:lastRowLastColumn="0"/>
          <w:trHeight w:val="203"/>
          <w:tblHeader/>
          <w:jc w:val="center"/>
        </w:trPr>
        <w:tc>
          <w:tcPr>
            <w:tcW w:w="895" w:type="pct"/>
            <w:shd w:val="clear" w:color="auto" w:fill="4BACC6" w:themeFill="accent5"/>
          </w:tcPr>
          <w:p w:rsidR="00190E07" w:rsidRPr="0066098A" w:rsidRDefault="00190E07" w:rsidP="00304C42">
            <w:pPr>
              <w:tabs>
                <w:tab w:val="left" w:pos="1125"/>
                <w:tab w:val="center" w:pos="1328"/>
              </w:tabs>
              <w:spacing w:before="120" w:line="276" w:lineRule="auto"/>
              <w:jc w:val="left"/>
              <w:rPr>
                <w:rFonts w:cs="Arial"/>
                <w:b/>
                <w:color w:val="FFFFFF" w:themeColor="background1"/>
                <w:sz w:val="16"/>
                <w:szCs w:val="16"/>
              </w:rPr>
            </w:pPr>
            <w:r w:rsidRPr="0066098A">
              <w:rPr>
                <w:rFonts w:cs="Arial"/>
                <w:b/>
                <w:color w:val="FFFFFF" w:themeColor="background1"/>
                <w:sz w:val="16"/>
                <w:szCs w:val="16"/>
              </w:rPr>
              <w:t>Priorities and Flagship Initiatives</w:t>
            </w:r>
          </w:p>
        </w:tc>
        <w:tc>
          <w:tcPr>
            <w:tcW w:w="1239" w:type="pct"/>
            <w:shd w:val="clear" w:color="auto" w:fill="4BACC6" w:themeFill="accent5"/>
          </w:tcPr>
          <w:p w:rsidR="00190E07" w:rsidRPr="0066098A" w:rsidRDefault="00190E07" w:rsidP="00304C42">
            <w:pPr>
              <w:tabs>
                <w:tab w:val="left" w:pos="1125"/>
                <w:tab w:val="center" w:pos="1328"/>
              </w:tabs>
              <w:spacing w:before="120" w:line="276" w:lineRule="auto"/>
              <w:jc w:val="left"/>
              <w:rPr>
                <w:rFonts w:cs="Arial"/>
                <w:b/>
                <w:color w:val="FFFFFF" w:themeColor="background1"/>
                <w:sz w:val="16"/>
                <w:szCs w:val="16"/>
              </w:rPr>
            </w:pPr>
            <w:r w:rsidRPr="0066098A">
              <w:rPr>
                <w:rFonts w:cs="Arial"/>
                <w:b/>
                <w:color w:val="FFFFFF" w:themeColor="background1"/>
                <w:sz w:val="16"/>
                <w:szCs w:val="16"/>
              </w:rPr>
              <w:t xml:space="preserve">Objectives of Romania-Serbia </w:t>
            </w:r>
            <w:r w:rsidR="004E349E" w:rsidRPr="0066098A">
              <w:rPr>
                <w:rFonts w:cs="Arial"/>
                <w:b/>
                <w:color w:val="FFFFFF" w:themeColor="background1"/>
                <w:sz w:val="16"/>
                <w:szCs w:val="16"/>
              </w:rPr>
              <w:t>IPA CBC</w:t>
            </w:r>
            <w:r w:rsidRPr="0066098A">
              <w:rPr>
                <w:rFonts w:cs="Arial"/>
                <w:b/>
                <w:color w:val="FFFFFF" w:themeColor="background1"/>
                <w:sz w:val="16"/>
                <w:szCs w:val="16"/>
              </w:rPr>
              <w:t xml:space="preserve"> Programme</w:t>
            </w:r>
          </w:p>
        </w:tc>
        <w:tc>
          <w:tcPr>
            <w:tcW w:w="2866" w:type="pct"/>
            <w:shd w:val="clear" w:color="auto" w:fill="4BACC6" w:themeFill="accent5"/>
          </w:tcPr>
          <w:p w:rsidR="00190E07" w:rsidRPr="0066098A" w:rsidRDefault="00190E07" w:rsidP="00304C42">
            <w:pPr>
              <w:spacing w:before="120" w:line="276" w:lineRule="auto"/>
              <w:jc w:val="left"/>
              <w:rPr>
                <w:rFonts w:cs="Arial"/>
                <w:color w:val="FFFFFF" w:themeColor="background1"/>
                <w:sz w:val="16"/>
                <w:szCs w:val="16"/>
              </w:rPr>
            </w:pPr>
          </w:p>
        </w:tc>
      </w:tr>
      <w:tr w:rsidR="00624A93" w:rsidRPr="0066098A" w:rsidTr="00624A93">
        <w:trPr>
          <w:trHeight w:val="20"/>
          <w:jc w:val="center"/>
        </w:trPr>
        <w:tc>
          <w:tcPr>
            <w:tcW w:w="5000" w:type="pct"/>
            <w:gridSpan w:val="3"/>
            <w:shd w:val="clear" w:color="auto" w:fill="7F7F7F" w:themeFill="text1" w:themeFillTint="80"/>
            <w:vAlign w:val="center"/>
          </w:tcPr>
          <w:p w:rsidR="00624A93" w:rsidRPr="0066098A" w:rsidRDefault="00624A93" w:rsidP="00304C42">
            <w:pPr>
              <w:spacing w:before="120" w:line="276" w:lineRule="auto"/>
              <w:jc w:val="left"/>
              <w:rPr>
                <w:rFonts w:cs="Arial"/>
                <w:color w:val="FFFFFF" w:themeColor="background1"/>
                <w:sz w:val="16"/>
                <w:szCs w:val="16"/>
              </w:rPr>
            </w:pPr>
            <w:r w:rsidRPr="0066098A">
              <w:rPr>
                <w:rFonts w:cs="Arial"/>
                <w:b/>
                <w:color w:val="FFFFFF" w:themeColor="background1"/>
                <w:sz w:val="16"/>
                <w:szCs w:val="16"/>
              </w:rPr>
              <w:t>Smart growth</w:t>
            </w:r>
          </w:p>
        </w:tc>
      </w:tr>
      <w:tr w:rsidR="00190E07" w:rsidRPr="0066098A" w:rsidTr="00624A93">
        <w:trPr>
          <w:trHeight w:val="173"/>
          <w:jc w:val="center"/>
        </w:trPr>
        <w:tc>
          <w:tcPr>
            <w:tcW w:w="895" w:type="pct"/>
            <w:shd w:val="clear" w:color="auto" w:fill="F2F2F2" w:themeFill="background1" w:themeFillShade="F2"/>
          </w:tcPr>
          <w:p w:rsidR="006824D6" w:rsidRDefault="00190E07" w:rsidP="00705AC1">
            <w:pPr>
              <w:numPr>
                <w:ilvl w:val="0"/>
                <w:numId w:val="26"/>
              </w:numPr>
              <w:spacing w:before="120" w:line="276" w:lineRule="auto"/>
              <w:jc w:val="left"/>
              <w:rPr>
                <w:rFonts w:cs="Arial"/>
                <w:sz w:val="16"/>
                <w:szCs w:val="16"/>
              </w:rPr>
            </w:pPr>
            <w:r w:rsidRPr="0066098A">
              <w:rPr>
                <w:rFonts w:cs="Arial"/>
                <w:b/>
                <w:sz w:val="16"/>
                <w:szCs w:val="16"/>
              </w:rPr>
              <w:t>Digital agenda for 2020</w:t>
            </w:r>
            <w:r w:rsidRPr="0066098A">
              <w:rPr>
                <w:rFonts w:cs="Arial"/>
                <w:sz w:val="16"/>
                <w:szCs w:val="16"/>
              </w:rPr>
              <w:t>: creating a single digital market based on fast/ultrafast internet and interoperable applications</w:t>
            </w:r>
          </w:p>
        </w:tc>
        <w:tc>
          <w:tcPr>
            <w:tcW w:w="1239" w:type="pct"/>
            <w:shd w:val="clear" w:color="auto" w:fill="F2F2F2" w:themeFill="background1" w:themeFillShade="F2"/>
          </w:tcPr>
          <w:p w:rsidR="00190E07" w:rsidRPr="0066098A" w:rsidRDefault="00190E07" w:rsidP="00304C42">
            <w:pPr>
              <w:spacing w:before="120" w:line="276" w:lineRule="auto"/>
              <w:jc w:val="left"/>
              <w:rPr>
                <w:rFonts w:cs="Arial"/>
                <w:b/>
                <w:sz w:val="16"/>
                <w:szCs w:val="16"/>
              </w:rPr>
            </w:pPr>
            <w:r w:rsidRPr="0066098A">
              <w:rPr>
                <w:rFonts w:cs="Arial"/>
                <w:b/>
                <w:sz w:val="16"/>
                <w:szCs w:val="16"/>
              </w:rPr>
              <w:t xml:space="preserve">Specific Objective 3.2 </w:t>
            </w:r>
          </w:p>
          <w:p w:rsidR="00190E07" w:rsidRPr="0066098A" w:rsidRDefault="00150019" w:rsidP="00304C42">
            <w:pPr>
              <w:spacing w:before="120" w:line="276" w:lineRule="auto"/>
              <w:jc w:val="left"/>
              <w:rPr>
                <w:rFonts w:cs="Arial"/>
                <w:color w:val="000000"/>
                <w:sz w:val="16"/>
                <w:szCs w:val="16"/>
              </w:rPr>
            </w:pPr>
            <w:r w:rsidRPr="00150019">
              <w:rPr>
                <w:rFonts w:cs="Arial"/>
                <w:bCs/>
                <w:color w:val="000000"/>
                <w:sz w:val="16"/>
                <w:szCs w:val="16"/>
              </w:rPr>
              <w:t>Promote the achievement of improved and homogenous quality standard in public infrastructures for basic services, especially in remote areas through improved and enlarged access to modern and efficient public utilities services (incl. Internet, energy)</w:t>
            </w:r>
          </w:p>
        </w:tc>
        <w:tc>
          <w:tcPr>
            <w:tcW w:w="2866" w:type="pct"/>
            <w:shd w:val="clear" w:color="auto" w:fill="F2F2F2" w:themeFill="background1" w:themeFillShade="F2"/>
          </w:tcPr>
          <w:p w:rsidR="00190E07" w:rsidRPr="0066098A" w:rsidRDefault="00190E07" w:rsidP="00304C42">
            <w:pPr>
              <w:spacing w:before="120" w:line="276" w:lineRule="auto"/>
              <w:jc w:val="left"/>
              <w:rPr>
                <w:rFonts w:cs="Arial"/>
                <w:b/>
                <w:sz w:val="16"/>
                <w:szCs w:val="16"/>
              </w:rPr>
            </w:pPr>
            <w:r w:rsidRPr="0066098A">
              <w:rPr>
                <w:rFonts w:cs="Arial"/>
                <w:b/>
                <w:sz w:val="16"/>
                <w:szCs w:val="16"/>
              </w:rPr>
              <w:t>YES – consistency is identified</w:t>
            </w:r>
          </w:p>
          <w:p w:rsidR="00190E07" w:rsidRPr="0066098A" w:rsidRDefault="00190E07" w:rsidP="002160B1">
            <w:pPr>
              <w:spacing w:before="120" w:line="276" w:lineRule="auto"/>
              <w:jc w:val="left"/>
              <w:rPr>
                <w:rFonts w:cs="Arial"/>
                <w:color w:val="000000"/>
                <w:sz w:val="16"/>
                <w:szCs w:val="16"/>
              </w:rPr>
            </w:pPr>
            <w:r w:rsidRPr="0066098A">
              <w:rPr>
                <w:rFonts w:cs="Arial"/>
                <w:b/>
                <w:color w:val="000000"/>
                <w:sz w:val="16"/>
                <w:szCs w:val="16"/>
              </w:rPr>
              <w:t xml:space="preserve">Specific Objective 3.2. </w:t>
            </w:r>
            <w:r w:rsidR="00150019" w:rsidRPr="00150019">
              <w:rPr>
                <w:rFonts w:cs="Arial"/>
                <w:b/>
                <w:i/>
                <w:color w:val="000000"/>
                <w:sz w:val="16"/>
                <w:szCs w:val="16"/>
                <w:lang w:val="fr-FR"/>
              </w:rPr>
              <w:t>Public utilities infrastructure</w:t>
            </w:r>
            <w:r w:rsidRPr="0066098A">
              <w:rPr>
                <w:rFonts w:cs="Arial"/>
                <w:color w:val="000000"/>
                <w:sz w:val="16"/>
                <w:szCs w:val="16"/>
              </w:rPr>
              <w:t>is aimed at decreasing the access obstacles to IT services.</w:t>
            </w:r>
          </w:p>
        </w:tc>
      </w:tr>
      <w:tr w:rsidR="00190E07" w:rsidRPr="0066098A" w:rsidTr="00624A93">
        <w:trPr>
          <w:trHeight w:val="173"/>
          <w:jc w:val="center"/>
        </w:trPr>
        <w:tc>
          <w:tcPr>
            <w:tcW w:w="895" w:type="pct"/>
            <w:shd w:val="clear" w:color="auto" w:fill="F2F2F2" w:themeFill="background1" w:themeFillShade="F2"/>
          </w:tcPr>
          <w:p w:rsidR="006824D6" w:rsidRDefault="00190E07" w:rsidP="00705AC1">
            <w:pPr>
              <w:numPr>
                <w:ilvl w:val="0"/>
                <w:numId w:val="26"/>
              </w:numPr>
              <w:spacing w:before="120" w:line="276" w:lineRule="auto"/>
              <w:jc w:val="left"/>
              <w:rPr>
                <w:rFonts w:cs="Arial"/>
                <w:sz w:val="16"/>
                <w:szCs w:val="16"/>
              </w:rPr>
            </w:pPr>
            <w:r w:rsidRPr="0066098A">
              <w:rPr>
                <w:rFonts w:cs="Arial"/>
                <w:b/>
                <w:sz w:val="16"/>
                <w:szCs w:val="16"/>
              </w:rPr>
              <w:t>Innovation Union:</w:t>
            </w:r>
            <w:r w:rsidRPr="0066098A">
              <w:rPr>
                <w:rFonts w:cs="Arial"/>
                <w:sz w:val="16"/>
                <w:szCs w:val="16"/>
              </w:rPr>
              <w:t xml:space="preserve"> refocusing R&amp;D and innovation policy on major challenges for our society like climate change, energy and resource efficiency, health and demographic change; strengthening every link in the innovation chain, from 'blue sky' research to commercialisation</w:t>
            </w:r>
            <w:r w:rsidRPr="0066098A">
              <w:rPr>
                <w:rFonts w:cs="Arial"/>
                <w:color w:val="000000"/>
                <w:sz w:val="16"/>
                <w:szCs w:val="16"/>
              </w:rPr>
              <w:t xml:space="preserve"> </w:t>
            </w:r>
          </w:p>
        </w:tc>
        <w:tc>
          <w:tcPr>
            <w:tcW w:w="1239" w:type="pct"/>
            <w:shd w:val="clear" w:color="auto" w:fill="F2F2F2" w:themeFill="background1" w:themeFillShade="F2"/>
          </w:tcPr>
          <w:p w:rsidR="00190E07" w:rsidRPr="0066098A" w:rsidRDefault="00190E07" w:rsidP="00304C42">
            <w:pPr>
              <w:spacing w:before="120" w:line="276" w:lineRule="auto"/>
              <w:jc w:val="left"/>
              <w:rPr>
                <w:rFonts w:cs="Arial"/>
                <w:b/>
                <w:sz w:val="16"/>
                <w:szCs w:val="16"/>
              </w:rPr>
            </w:pPr>
            <w:r w:rsidRPr="0066098A">
              <w:rPr>
                <w:rFonts w:cs="Arial"/>
                <w:b/>
                <w:sz w:val="16"/>
                <w:szCs w:val="16"/>
              </w:rPr>
              <w:t>Specific Objective 1.</w:t>
            </w:r>
            <w:r w:rsidR="008B0DEF">
              <w:rPr>
                <w:rFonts w:cs="Arial"/>
                <w:b/>
                <w:sz w:val="16"/>
                <w:szCs w:val="16"/>
              </w:rPr>
              <w:t>2</w:t>
            </w:r>
          </w:p>
          <w:p w:rsidR="00150019" w:rsidRDefault="008B0DEF" w:rsidP="00304C42">
            <w:pPr>
              <w:spacing w:before="120" w:line="276" w:lineRule="auto"/>
              <w:jc w:val="left"/>
              <w:rPr>
                <w:rFonts w:cs="Arial"/>
                <w:b/>
                <w:sz w:val="16"/>
                <w:szCs w:val="16"/>
              </w:rPr>
            </w:pPr>
            <w:r>
              <w:rPr>
                <w:rFonts w:cs="EYInterstate Light"/>
                <w:color w:val="000000"/>
                <w:kern w:val="0"/>
                <w:sz w:val="16"/>
                <w:szCs w:val="16"/>
              </w:rPr>
              <w:t>To enhance the potential of the programme area for an inclusive growth, based on the improvement of quality of life to all residents on the two sides of the border through joint actions, especially for the improvement of the access of the population to modern and efficient health care services, social services, services supporting the access to primary education</w:t>
            </w:r>
          </w:p>
          <w:p w:rsidR="00190E07" w:rsidRPr="0066098A" w:rsidRDefault="00190E07" w:rsidP="00304C42">
            <w:pPr>
              <w:spacing w:before="120" w:line="276" w:lineRule="auto"/>
              <w:jc w:val="left"/>
              <w:rPr>
                <w:rFonts w:cs="Arial"/>
                <w:b/>
                <w:sz w:val="16"/>
                <w:szCs w:val="16"/>
              </w:rPr>
            </w:pPr>
            <w:r w:rsidRPr="0066098A">
              <w:rPr>
                <w:rFonts w:cs="Arial"/>
                <w:b/>
                <w:sz w:val="16"/>
                <w:szCs w:val="16"/>
              </w:rPr>
              <w:t>Specific Objective 2.1</w:t>
            </w:r>
          </w:p>
          <w:p w:rsidR="00150019" w:rsidRDefault="00150019" w:rsidP="00304C42">
            <w:pPr>
              <w:spacing w:before="120" w:line="276" w:lineRule="auto"/>
              <w:jc w:val="left"/>
              <w:rPr>
                <w:rFonts w:cs="Arial"/>
                <w:b/>
                <w:sz w:val="16"/>
                <w:szCs w:val="16"/>
              </w:rPr>
            </w:pPr>
            <w:r>
              <w:rPr>
                <w:rFonts w:cs="EYInterstate Light"/>
                <w:color w:val="000000"/>
                <w:kern w:val="0"/>
                <w:sz w:val="16"/>
                <w:szCs w:val="16"/>
              </w:rPr>
              <w:t>Enhancing protection and sustainable use of natural resources, the improvement of capacity and the extension of actions of organisations and bodies involved in environmental protection and sustainable use of natural resources. Promoting cross border networks for education and studies on environmental resource</w:t>
            </w:r>
            <w:r>
              <w:rPr>
                <w:rFonts w:cs="EYInterstate Light"/>
                <w:color w:val="000000"/>
                <w:kern w:val="0"/>
                <w:sz w:val="16"/>
                <w:szCs w:val="16"/>
                <w:lang w:val="en-US"/>
              </w:rPr>
              <w:t>s</w:t>
            </w:r>
          </w:p>
          <w:p w:rsidR="00190E07" w:rsidRPr="0066098A" w:rsidRDefault="00190E07" w:rsidP="00304C42">
            <w:pPr>
              <w:spacing w:before="120" w:line="276" w:lineRule="auto"/>
              <w:jc w:val="left"/>
              <w:rPr>
                <w:rFonts w:cs="Arial"/>
                <w:b/>
                <w:sz w:val="16"/>
                <w:szCs w:val="16"/>
              </w:rPr>
            </w:pPr>
            <w:r w:rsidRPr="0066098A">
              <w:rPr>
                <w:rFonts w:cs="Arial"/>
                <w:b/>
                <w:sz w:val="16"/>
                <w:szCs w:val="16"/>
              </w:rPr>
              <w:t xml:space="preserve">Specific Objective 4.1 </w:t>
            </w:r>
          </w:p>
          <w:p w:rsidR="00190E07" w:rsidRPr="0066098A" w:rsidRDefault="00150019" w:rsidP="00304C42">
            <w:pPr>
              <w:spacing w:before="120" w:line="276" w:lineRule="auto"/>
              <w:jc w:val="left"/>
              <w:rPr>
                <w:rFonts w:cs="Arial"/>
                <w:bCs/>
                <w:color w:val="000000"/>
                <w:sz w:val="16"/>
                <w:szCs w:val="16"/>
              </w:rPr>
            </w:pPr>
            <w:r w:rsidRPr="00150019">
              <w:rPr>
                <w:rFonts w:cs="Arial"/>
                <w:bCs/>
                <w:color w:val="000000"/>
                <w:sz w:val="16"/>
                <w:szCs w:val="16"/>
                <w:lang w:val="en-US"/>
              </w:rPr>
              <w:t xml:space="preserve">Developing the local tourism economy, based on the promotion of a sustainable cultural and recreational use of the natural and cultural heritage. Promoting growth of national and international demands for the tourism </w:t>
            </w:r>
            <w:r w:rsidRPr="00150019">
              <w:rPr>
                <w:rFonts w:cs="Arial"/>
                <w:bCs/>
                <w:color w:val="000000"/>
                <w:sz w:val="16"/>
                <w:szCs w:val="16"/>
                <w:lang w:val="en-US"/>
              </w:rPr>
              <w:lastRenderedPageBreak/>
              <w:t>services and attractions in the eligible area, creating innovative cultural and leisure tourism attractions based on the common natural and cultural resources, improving attractiveness of networks and cross border tourism trails</w:t>
            </w:r>
          </w:p>
        </w:tc>
        <w:tc>
          <w:tcPr>
            <w:tcW w:w="2866" w:type="pct"/>
            <w:shd w:val="clear" w:color="auto" w:fill="F2F2F2" w:themeFill="background1" w:themeFillShade="F2"/>
          </w:tcPr>
          <w:p w:rsidR="00190E07" w:rsidRPr="0066098A" w:rsidRDefault="00190E07" w:rsidP="00304C42">
            <w:pPr>
              <w:spacing w:before="120" w:line="276" w:lineRule="auto"/>
              <w:jc w:val="left"/>
              <w:rPr>
                <w:rFonts w:cs="Arial"/>
                <w:b/>
                <w:color w:val="000000"/>
                <w:sz w:val="16"/>
                <w:szCs w:val="16"/>
              </w:rPr>
            </w:pPr>
            <w:r w:rsidRPr="0066098A">
              <w:rPr>
                <w:rFonts w:cs="Arial"/>
                <w:b/>
                <w:color w:val="000000"/>
                <w:sz w:val="16"/>
                <w:szCs w:val="16"/>
              </w:rPr>
              <w:lastRenderedPageBreak/>
              <w:t>YES – consistency is identified</w:t>
            </w:r>
          </w:p>
          <w:p w:rsidR="00190E07" w:rsidRPr="0066098A" w:rsidRDefault="00190E07" w:rsidP="00304C42">
            <w:pPr>
              <w:spacing w:before="120" w:line="276" w:lineRule="auto"/>
              <w:jc w:val="left"/>
              <w:rPr>
                <w:rFonts w:eastAsiaTheme="minorHAnsi" w:cs="Arial"/>
                <w:color w:val="000000"/>
                <w:sz w:val="16"/>
                <w:szCs w:val="16"/>
              </w:rPr>
            </w:pPr>
            <w:r w:rsidRPr="0066098A">
              <w:rPr>
                <w:rFonts w:cs="Arial"/>
                <w:b/>
                <w:color w:val="000000"/>
                <w:sz w:val="16"/>
                <w:szCs w:val="16"/>
              </w:rPr>
              <w:t xml:space="preserve">Specific Objective 2.1. </w:t>
            </w:r>
            <w:r w:rsidRPr="0066098A">
              <w:rPr>
                <w:rFonts w:cs="Arial"/>
                <w:b/>
                <w:i/>
                <w:color w:val="000000"/>
                <w:sz w:val="16"/>
                <w:szCs w:val="16"/>
              </w:rPr>
              <w:t xml:space="preserve">Environmental protection and sustainable use of natural resources </w:t>
            </w:r>
            <w:r w:rsidRPr="0066098A">
              <w:rPr>
                <w:rFonts w:cs="Arial"/>
                <w:color w:val="000000"/>
                <w:sz w:val="16"/>
                <w:szCs w:val="16"/>
              </w:rPr>
              <w:t xml:space="preserve">is aimed at developing </w:t>
            </w:r>
            <w:r w:rsidRPr="0066098A">
              <w:rPr>
                <w:rFonts w:eastAsiaTheme="minorHAnsi" w:cs="Arial"/>
                <w:color w:val="000000"/>
                <w:sz w:val="16"/>
                <w:szCs w:val="16"/>
              </w:rPr>
              <w:t>cross border partnerships and networks in the field of energy efficiency, usage of geothermal hot springs, water, sun and wind power, as well as supporting technological innovations which protect the environment and are tailored to the local needs.</w:t>
            </w:r>
          </w:p>
          <w:p w:rsidR="00190E07" w:rsidRPr="0066098A" w:rsidRDefault="00190E07" w:rsidP="00304C42">
            <w:pPr>
              <w:spacing w:before="120" w:line="276" w:lineRule="auto"/>
              <w:jc w:val="left"/>
              <w:rPr>
                <w:rFonts w:cs="Arial"/>
                <w:color w:val="000000"/>
                <w:sz w:val="16"/>
                <w:szCs w:val="16"/>
              </w:rPr>
            </w:pPr>
            <w:r w:rsidRPr="0066098A">
              <w:rPr>
                <w:rFonts w:cs="Arial"/>
                <w:b/>
                <w:color w:val="000000"/>
                <w:sz w:val="16"/>
                <w:szCs w:val="16"/>
              </w:rPr>
              <w:t xml:space="preserve">Specific Objective 4.1. </w:t>
            </w:r>
            <w:r w:rsidR="008B0DEF" w:rsidRPr="00B154E9">
              <w:rPr>
                <w:rFonts w:cs="Trebuchet MS"/>
                <w:b/>
                <w:i/>
                <w:color w:val="000000"/>
                <w:kern w:val="0"/>
                <w:sz w:val="16"/>
                <w:szCs w:val="16"/>
                <w:lang w:val="en-US"/>
              </w:rPr>
              <w:t>Investments for the growth of the demand of local tourism networks and promotion of innovative tourism activities</w:t>
            </w:r>
            <w:r w:rsidRPr="008B0DEF">
              <w:rPr>
                <w:rFonts w:cs="Arial"/>
                <w:b/>
                <w:i/>
                <w:color w:val="000000"/>
                <w:sz w:val="16"/>
                <w:szCs w:val="16"/>
              </w:rPr>
              <w:t xml:space="preserve"> </w:t>
            </w:r>
            <w:r w:rsidRPr="0066098A">
              <w:rPr>
                <w:rFonts w:cs="Arial"/>
                <w:color w:val="000000"/>
                <w:sz w:val="16"/>
                <w:szCs w:val="16"/>
              </w:rPr>
              <w:t xml:space="preserve">is aimed at supporting activities which develop </w:t>
            </w:r>
            <w:r w:rsidRPr="0066098A">
              <w:rPr>
                <w:rFonts w:eastAsiaTheme="minorHAnsi" w:cs="Arial"/>
                <w:color w:val="000000"/>
                <w:sz w:val="16"/>
                <w:szCs w:val="16"/>
              </w:rPr>
              <w:t>innovations for protection of natural and cultural heritage and sustainable tourism.</w:t>
            </w:r>
            <w:r w:rsidR="008B0DEF">
              <w:rPr>
                <w:rFonts w:eastAsiaTheme="minorHAnsi" w:cs="Arial"/>
                <w:color w:val="000000"/>
                <w:sz w:val="16"/>
                <w:szCs w:val="16"/>
              </w:rPr>
              <w:t xml:space="preserve"> </w:t>
            </w:r>
          </w:p>
          <w:p w:rsidR="00190E07" w:rsidRPr="0066098A" w:rsidRDefault="00190E07" w:rsidP="00304C42">
            <w:pPr>
              <w:spacing w:before="120" w:line="276" w:lineRule="auto"/>
              <w:jc w:val="left"/>
              <w:rPr>
                <w:rFonts w:cs="Arial"/>
                <w:b/>
                <w:color w:val="000000"/>
                <w:sz w:val="16"/>
                <w:szCs w:val="16"/>
              </w:rPr>
            </w:pPr>
          </w:p>
          <w:p w:rsidR="00190E07" w:rsidRPr="0066098A" w:rsidRDefault="00190E07" w:rsidP="00304C42">
            <w:pPr>
              <w:spacing w:before="120" w:line="276" w:lineRule="auto"/>
              <w:jc w:val="left"/>
              <w:rPr>
                <w:rFonts w:cs="Arial"/>
                <w:b/>
                <w:color w:val="000000"/>
                <w:sz w:val="16"/>
                <w:szCs w:val="16"/>
              </w:rPr>
            </w:pPr>
          </w:p>
          <w:p w:rsidR="00190E07" w:rsidRPr="0066098A" w:rsidRDefault="00190E07" w:rsidP="00304C42">
            <w:pPr>
              <w:spacing w:before="120" w:line="276" w:lineRule="auto"/>
              <w:jc w:val="left"/>
              <w:rPr>
                <w:rFonts w:cs="Arial"/>
                <w:b/>
                <w:color w:val="000000"/>
                <w:sz w:val="16"/>
                <w:szCs w:val="16"/>
              </w:rPr>
            </w:pPr>
          </w:p>
        </w:tc>
      </w:tr>
      <w:tr w:rsidR="00190E07" w:rsidRPr="0066098A" w:rsidTr="00624A93">
        <w:trPr>
          <w:trHeight w:val="173"/>
          <w:jc w:val="center"/>
        </w:trPr>
        <w:tc>
          <w:tcPr>
            <w:tcW w:w="895" w:type="pct"/>
            <w:shd w:val="clear" w:color="auto" w:fill="F2F2F2" w:themeFill="background1" w:themeFillShade="F2"/>
          </w:tcPr>
          <w:p w:rsidR="006824D6" w:rsidRDefault="00190E07" w:rsidP="00705AC1">
            <w:pPr>
              <w:numPr>
                <w:ilvl w:val="0"/>
                <w:numId w:val="26"/>
              </w:numPr>
              <w:spacing w:before="120" w:line="276" w:lineRule="auto"/>
              <w:jc w:val="left"/>
              <w:rPr>
                <w:rFonts w:cs="Arial"/>
                <w:sz w:val="16"/>
                <w:szCs w:val="16"/>
              </w:rPr>
            </w:pPr>
            <w:r w:rsidRPr="0066098A">
              <w:rPr>
                <w:rFonts w:cs="Arial"/>
                <w:b/>
                <w:sz w:val="16"/>
                <w:szCs w:val="16"/>
              </w:rPr>
              <w:lastRenderedPageBreak/>
              <w:t>Youth on the move</w:t>
            </w:r>
            <w:r w:rsidRPr="0066098A">
              <w:rPr>
                <w:rFonts w:cs="Arial"/>
                <w:sz w:val="16"/>
                <w:szCs w:val="16"/>
              </w:rPr>
              <w:t>:</w:t>
            </w:r>
            <w:r w:rsidRPr="0066098A">
              <w:rPr>
                <w:rFonts w:cs="Arial"/>
                <w:color w:val="000000"/>
                <w:sz w:val="16"/>
                <w:szCs w:val="16"/>
              </w:rPr>
              <w:t xml:space="preserve"> </w:t>
            </w:r>
            <w:r w:rsidRPr="0066098A">
              <w:rPr>
                <w:rFonts w:cs="Arial"/>
                <w:sz w:val="16"/>
                <w:szCs w:val="16"/>
              </w:rPr>
              <w:t>helping students and trainees study abroad; equipping young people better for the job market; enhancing the performance/international attractiveness of Europe's universities; improving all levels of education and training (academic excellence, equal opportunities)</w:t>
            </w:r>
          </w:p>
        </w:tc>
        <w:tc>
          <w:tcPr>
            <w:tcW w:w="1239" w:type="pct"/>
            <w:shd w:val="clear" w:color="auto" w:fill="F2F2F2" w:themeFill="background1" w:themeFillShade="F2"/>
          </w:tcPr>
          <w:p w:rsidR="00190E07" w:rsidRPr="0066098A" w:rsidRDefault="00190E07" w:rsidP="00304C42">
            <w:pPr>
              <w:spacing w:before="120" w:line="276" w:lineRule="auto"/>
              <w:jc w:val="left"/>
              <w:rPr>
                <w:rFonts w:cs="Arial"/>
                <w:b/>
                <w:sz w:val="16"/>
                <w:szCs w:val="16"/>
              </w:rPr>
            </w:pPr>
            <w:r w:rsidRPr="0066098A">
              <w:rPr>
                <w:rFonts w:cs="Arial"/>
                <w:b/>
                <w:sz w:val="16"/>
                <w:szCs w:val="16"/>
              </w:rPr>
              <w:t>Specific Objective 1.1</w:t>
            </w:r>
          </w:p>
          <w:p w:rsidR="00D94929" w:rsidRDefault="008B0DEF" w:rsidP="00304C42">
            <w:pPr>
              <w:spacing w:before="120" w:line="276" w:lineRule="auto"/>
              <w:jc w:val="left"/>
              <w:rPr>
                <w:rFonts w:cs="EYInterstate Light"/>
                <w:color w:val="000000"/>
                <w:kern w:val="0"/>
                <w:sz w:val="16"/>
                <w:szCs w:val="16"/>
              </w:rPr>
            </w:pPr>
            <w:r>
              <w:rPr>
                <w:rFonts w:cs="EYInterstate Light"/>
                <w:color w:val="000000"/>
                <w:kern w:val="0"/>
                <w:sz w:val="16"/>
                <w:szCs w:val="16"/>
              </w:rPr>
              <w:t>To enhance the potential of the programme area for an inclusive growth, improving availability of employment opportunities, access to the labour market and employment opportunities in the  programme eligible area</w:t>
            </w:r>
          </w:p>
          <w:p w:rsidR="00D94929" w:rsidRDefault="00D94929" w:rsidP="00304C42">
            <w:pPr>
              <w:spacing w:before="120" w:line="276" w:lineRule="auto"/>
              <w:jc w:val="left"/>
              <w:rPr>
                <w:rFonts w:cs="EYInterstate Light"/>
                <w:b/>
                <w:bCs/>
                <w:color w:val="000000"/>
                <w:kern w:val="0"/>
                <w:sz w:val="16"/>
                <w:szCs w:val="16"/>
                <w:lang w:val="en-US"/>
              </w:rPr>
            </w:pPr>
            <w:r>
              <w:rPr>
                <w:rFonts w:cs="EYInterstate Light"/>
                <w:b/>
                <w:bCs/>
                <w:color w:val="000000"/>
                <w:kern w:val="0"/>
                <w:sz w:val="16"/>
                <w:szCs w:val="16"/>
                <w:lang w:val="en-US"/>
              </w:rPr>
              <w:t xml:space="preserve">Specific Objective 1.3. </w:t>
            </w:r>
          </w:p>
          <w:p w:rsidR="00190E07" w:rsidRPr="0066098A" w:rsidRDefault="00D94929" w:rsidP="00304C42">
            <w:pPr>
              <w:spacing w:before="120" w:line="276" w:lineRule="auto"/>
              <w:jc w:val="left"/>
              <w:rPr>
                <w:rFonts w:cs="Arial"/>
                <w:bCs/>
                <w:color w:val="000000"/>
                <w:sz w:val="16"/>
                <w:szCs w:val="16"/>
              </w:rPr>
            </w:pPr>
            <w:r>
              <w:rPr>
                <w:rFonts w:cs="EYInterstate Light"/>
                <w:color w:val="000000"/>
                <w:kern w:val="0"/>
                <w:sz w:val="16"/>
                <w:szCs w:val="16"/>
              </w:rPr>
              <w:t>To enhance the potential of the programme area for an inclusive growth, Increasing cultural and social integration in the cross-border area promoting innovative services and networks, reducing the impact of constraints due to remoteness and marginalisation of border areas</w:t>
            </w:r>
          </w:p>
        </w:tc>
        <w:tc>
          <w:tcPr>
            <w:tcW w:w="2866" w:type="pct"/>
            <w:shd w:val="clear" w:color="auto" w:fill="F2F2F2" w:themeFill="background1" w:themeFillShade="F2"/>
          </w:tcPr>
          <w:p w:rsidR="00190E07" w:rsidRPr="0066098A" w:rsidRDefault="00190E07" w:rsidP="00304C42">
            <w:pPr>
              <w:spacing w:before="120" w:line="276" w:lineRule="auto"/>
              <w:jc w:val="left"/>
              <w:rPr>
                <w:rFonts w:cs="Arial"/>
                <w:b/>
                <w:color w:val="000000"/>
                <w:sz w:val="16"/>
                <w:szCs w:val="16"/>
              </w:rPr>
            </w:pPr>
            <w:r w:rsidRPr="0066098A">
              <w:rPr>
                <w:rFonts w:cs="Arial"/>
                <w:b/>
                <w:color w:val="000000"/>
                <w:sz w:val="16"/>
                <w:szCs w:val="16"/>
              </w:rPr>
              <w:t>YES – consistency is identified</w:t>
            </w:r>
          </w:p>
          <w:p w:rsidR="00190E07" w:rsidRPr="0066098A" w:rsidRDefault="00190E07" w:rsidP="00304C42">
            <w:pPr>
              <w:spacing w:before="120" w:line="276" w:lineRule="auto"/>
              <w:jc w:val="left"/>
              <w:rPr>
                <w:rFonts w:cs="Arial"/>
                <w:color w:val="000000"/>
                <w:sz w:val="16"/>
                <w:szCs w:val="16"/>
              </w:rPr>
            </w:pPr>
            <w:r w:rsidRPr="0066098A">
              <w:rPr>
                <w:rFonts w:cs="Arial"/>
                <w:b/>
                <w:color w:val="000000"/>
                <w:sz w:val="16"/>
                <w:szCs w:val="16"/>
              </w:rPr>
              <w:t>Specific Objective 1.1</w:t>
            </w:r>
            <w:r w:rsidR="008B0DEF" w:rsidRPr="008B0DEF">
              <w:rPr>
                <w:rFonts w:cs="Arial"/>
                <w:b/>
                <w:i/>
                <w:color w:val="000000"/>
                <w:sz w:val="16"/>
                <w:szCs w:val="16"/>
                <w:lang w:val="en-US"/>
              </w:rPr>
              <w:t>Employment and labour mobility</w:t>
            </w:r>
            <w:r w:rsidRPr="0066098A">
              <w:rPr>
                <w:rFonts w:cs="Arial"/>
                <w:b/>
                <w:color w:val="000000"/>
                <w:sz w:val="16"/>
                <w:szCs w:val="16"/>
              </w:rPr>
              <w:t xml:space="preserve"> </w:t>
            </w:r>
            <w:r w:rsidRPr="0066098A">
              <w:rPr>
                <w:rFonts w:cs="Arial"/>
                <w:color w:val="000000"/>
                <w:sz w:val="16"/>
                <w:szCs w:val="16"/>
              </w:rPr>
              <w:t xml:space="preserve">is aimed at </w:t>
            </w:r>
            <w:r w:rsidR="00D94929">
              <w:rPr>
                <w:rFonts w:cs="Arial"/>
                <w:color w:val="000000"/>
                <w:sz w:val="16"/>
                <w:szCs w:val="16"/>
              </w:rPr>
              <w:t>removing barriers to access education, training and the labour market</w:t>
            </w:r>
            <w:r w:rsidRPr="0066098A">
              <w:rPr>
                <w:rFonts w:cs="Arial"/>
                <w:color w:val="000000"/>
                <w:sz w:val="16"/>
                <w:szCs w:val="16"/>
              </w:rPr>
              <w:t>. Moreover, this thematic area focuses as well on disadvantaged groups</w:t>
            </w:r>
            <w:r w:rsidR="008B0DEF">
              <w:rPr>
                <w:rFonts w:cs="Arial"/>
                <w:color w:val="000000"/>
                <w:sz w:val="16"/>
                <w:szCs w:val="16"/>
              </w:rPr>
              <w:t>, women and young unemployed</w:t>
            </w:r>
            <w:r w:rsidR="008B0DEF" w:rsidRPr="0066098A">
              <w:rPr>
                <w:rFonts w:cs="Arial"/>
                <w:color w:val="000000"/>
                <w:sz w:val="16"/>
                <w:szCs w:val="16"/>
              </w:rPr>
              <w:t xml:space="preserve"> </w:t>
            </w:r>
            <w:r w:rsidRPr="0066098A">
              <w:rPr>
                <w:rFonts w:cs="Arial"/>
                <w:color w:val="000000"/>
                <w:sz w:val="16"/>
                <w:szCs w:val="16"/>
              </w:rPr>
              <w:t>in order to promote the principle of equal opportunities</w:t>
            </w:r>
            <w:r w:rsidR="008B0DEF">
              <w:rPr>
                <w:rFonts w:cs="Arial"/>
                <w:color w:val="000000"/>
                <w:sz w:val="16"/>
                <w:szCs w:val="16"/>
              </w:rPr>
              <w:t xml:space="preserve"> and gender equality</w:t>
            </w:r>
            <w:r w:rsidRPr="0066098A">
              <w:rPr>
                <w:rFonts w:cs="Arial"/>
                <w:color w:val="000000"/>
                <w:sz w:val="16"/>
                <w:szCs w:val="16"/>
              </w:rPr>
              <w:t>.</w:t>
            </w:r>
          </w:p>
          <w:p w:rsidR="00190E07" w:rsidRDefault="00190E07" w:rsidP="00304C42">
            <w:pPr>
              <w:spacing w:before="120" w:line="276" w:lineRule="auto"/>
              <w:jc w:val="left"/>
              <w:rPr>
                <w:rFonts w:cs="Arial"/>
                <w:color w:val="000000"/>
                <w:sz w:val="16"/>
                <w:szCs w:val="16"/>
              </w:rPr>
            </w:pPr>
            <w:r w:rsidRPr="0066098A">
              <w:rPr>
                <w:rFonts w:cs="Arial"/>
                <w:color w:val="000000"/>
                <w:sz w:val="16"/>
                <w:szCs w:val="16"/>
              </w:rPr>
              <w:t xml:space="preserve">However, the Strategy of Romania-Serbia </w:t>
            </w:r>
            <w:r w:rsidR="004E349E" w:rsidRPr="0066098A">
              <w:rPr>
                <w:rFonts w:cs="Arial"/>
                <w:color w:val="000000"/>
                <w:sz w:val="16"/>
                <w:szCs w:val="16"/>
              </w:rPr>
              <w:t>IPA CBC</w:t>
            </w:r>
            <w:r w:rsidRPr="0066098A">
              <w:rPr>
                <w:rFonts w:cs="Arial"/>
                <w:color w:val="000000"/>
                <w:sz w:val="16"/>
                <w:szCs w:val="16"/>
              </w:rPr>
              <w:t xml:space="preserve"> Programme </w:t>
            </w:r>
            <w:r w:rsidRPr="0066098A">
              <w:rPr>
                <w:rFonts w:cs="Arial"/>
                <w:b/>
                <w:color w:val="000000"/>
                <w:sz w:val="16"/>
                <w:szCs w:val="16"/>
              </w:rPr>
              <w:t xml:space="preserve">does not make any reference to activities which support students and trainees to study abroad </w:t>
            </w:r>
            <w:r w:rsidRPr="0066098A">
              <w:rPr>
                <w:rFonts w:cs="Arial"/>
                <w:color w:val="000000"/>
                <w:sz w:val="16"/>
                <w:szCs w:val="16"/>
              </w:rPr>
              <w:t xml:space="preserve">or </w:t>
            </w:r>
            <w:r w:rsidRPr="0066098A">
              <w:rPr>
                <w:rFonts w:cs="Arial"/>
                <w:b/>
                <w:color w:val="000000"/>
                <w:sz w:val="16"/>
                <w:szCs w:val="16"/>
              </w:rPr>
              <w:t>initiatives which increase the attractiveness of regional universities</w:t>
            </w:r>
            <w:r w:rsidRPr="0066098A">
              <w:rPr>
                <w:rFonts w:cs="Arial"/>
                <w:color w:val="000000"/>
                <w:sz w:val="16"/>
                <w:szCs w:val="16"/>
              </w:rPr>
              <w:t xml:space="preserve"> which could prepare young people for the labour market and provide adult trainings.</w:t>
            </w:r>
            <w:r w:rsidR="00D94929">
              <w:rPr>
                <w:rFonts w:cs="Arial"/>
                <w:color w:val="000000"/>
                <w:sz w:val="16"/>
                <w:szCs w:val="16"/>
              </w:rPr>
              <w:t xml:space="preserve"> Nevertheless, the Programme supports the facilitation of cross border mobility in the local labour market.</w:t>
            </w:r>
          </w:p>
          <w:p w:rsidR="00D94929" w:rsidRPr="0066098A" w:rsidRDefault="00D94929" w:rsidP="00304C42">
            <w:pPr>
              <w:spacing w:before="120" w:line="276" w:lineRule="auto"/>
              <w:jc w:val="left"/>
              <w:rPr>
                <w:rFonts w:cs="Arial"/>
                <w:b/>
                <w:color w:val="000000"/>
                <w:sz w:val="16"/>
                <w:szCs w:val="16"/>
              </w:rPr>
            </w:pPr>
            <w:r w:rsidRPr="00B154E9">
              <w:rPr>
                <w:rFonts w:cs="Arial"/>
                <w:b/>
                <w:color w:val="000000"/>
                <w:sz w:val="16"/>
                <w:szCs w:val="16"/>
              </w:rPr>
              <w:t>Specific Objective 1.3</w:t>
            </w:r>
            <w:r w:rsidRPr="00B154E9">
              <w:rPr>
                <w:rFonts w:cs="EYInterstate Light"/>
                <w:b/>
                <w:i/>
                <w:color w:val="000000"/>
                <w:kern w:val="0"/>
                <w:sz w:val="16"/>
                <w:szCs w:val="16"/>
              </w:rPr>
              <w:t>Social and cultural inclusion</w:t>
            </w:r>
            <w:r>
              <w:rPr>
                <w:rFonts w:cs="EYInterstate Light"/>
                <w:color w:val="000000"/>
                <w:kern w:val="0"/>
                <w:sz w:val="16"/>
                <w:szCs w:val="16"/>
              </w:rPr>
              <w:t xml:space="preserve"> is aimed at increasing access to tertiary education and supporting investments in educational infrastructure and equipment, thus promoting as well social inclusion.</w:t>
            </w:r>
          </w:p>
          <w:p w:rsidR="00190E07" w:rsidRPr="0066098A" w:rsidRDefault="00190E07" w:rsidP="00304C42">
            <w:pPr>
              <w:spacing w:before="120" w:line="276" w:lineRule="auto"/>
              <w:jc w:val="left"/>
              <w:rPr>
                <w:rFonts w:cs="Arial"/>
                <w:color w:val="000000"/>
                <w:sz w:val="16"/>
                <w:szCs w:val="16"/>
              </w:rPr>
            </w:pPr>
          </w:p>
        </w:tc>
      </w:tr>
      <w:tr w:rsidR="00624A93" w:rsidRPr="0066098A" w:rsidTr="00624A93">
        <w:trPr>
          <w:trHeight w:val="170"/>
          <w:jc w:val="center"/>
        </w:trPr>
        <w:tc>
          <w:tcPr>
            <w:tcW w:w="5000" w:type="pct"/>
            <w:gridSpan w:val="3"/>
            <w:shd w:val="clear" w:color="auto" w:fill="7F7F7F" w:themeFill="text1" w:themeFillTint="80"/>
          </w:tcPr>
          <w:p w:rsidR="00624A93" w:rsidRPr="0066098A" w:rsidRDefault="00624A93" w:rsidP="00304C42">
            <w:pPr>
              <w:spacing w:before="120" w:line="276" w:lineRule="auto"/>
              <w:jc w:val="left"/>
              <w:rPr>
                <w:rFonts w:cs="Arial"/>
                <w:b/>
                <w:color w:val="FFFFFF" w:themeColor="background1"/>
                <w:sz w:val="16"/>
                <w:szCs w:val="16"/>
              </w:rPr>
            </w:pPr>
            <w:r w:rsidRPr="0066098A">
              <w:rPr>
                <w:rFonts w:cs="Arial"/>
                <w:b/>
                <w:color w:val="FFFFFF" w:themeColor="background1"/>
                <w:sz w:val="16"/>
                <w:szCs w:val="16"/>
              </w:rPr>
              <w:t>Sustainable growth</w:t>
            </w:r>
          </w:p>
        </w:tc>
      </w:tr>
      <w:tr w:rsidR="00190E07" w:rsidRPr="0066098A" w:rsidTr="00624A93">
        <w:trPr>
          <w:trHeight w:val="170"/>
          <w:jc w:val="center"/>
        </w:trPr>
        <w:tc>
          <w:tcPr>
            <w:tcW w:w="895" w:type="pct"/>
            <w:shd w:val="clear" w:color="auto" w:fill="F2F2F2" w:themeFill="background1" w:themeFillShade="F2"/>
          </w:tcPr>
          <w:p w:rsidR="006824D6" w:rsidRDefault="00190E07" w:rsidP="00705AC1">
            <w:pPr>
              <w:numPr>
                <w:ilvl w:val="0"/>
                <w:numId w:val="27"/>
              </w:numPr>
              <w:spacing w:before="120" w:line="276" w:lineRule="auto"/>
              <w:ind w:left="348"/>
              <w:jc w:val="left"/>
              <w:rPr>
                <w:rFonts w:cs="Arial"/>
                <w:sz w:val="16"/>
                <w:szCs w:val="16"/>
              </w:rPr>
            </w:pPr>
            <w:r w:rsidRPr="0066098A">
              <w:rPr>
                <w:rFonts w:cs="Arial"/>
                <w:b/>
                <w:sz w:val="16"/>
                <w:szCs w:val="16"/>
              </w:rPr>
              <w:t>Resource efficient Europe</w:t>
            </w:r>
            <w:r w:rsidRPr="0066098A">
              <w:rPr>
                <w:rFonts w:cs="Arial"/>
                <w:sz w:val="16"/>
                <w:szCs w:val="16"/>
              </w:rPr>
              <w:t>: to support the shift towards a resource-efficient, low-carbon economy, our economic growth must be decoupled from resource and energy use by reducing CO2 emissions, promoting greater energy security, reducing the resource intensity of what we use and consume</w:t>
            </w:r>
          </w:p>
        </w:tc>
        <w:tc>
          <w:tcPr>
            <w:tcW w:w="1239" w:type="pct"/>
            <w:shd w:val="clear" w:color="auto" w:fill="F2F2F2" w:themeFill="background1" w:themeFillShade="F2"/>
          </w:tcPr>
          <w:p w:rsidR="00190E07" w:rsidRPr="0066098A" w:rsidRDefault="00190E07" w:rsidP="00304C42">
            <w:pPr>
              <w:spacing w:before="120" w:line="276" w:lineRule="auto"/>
              <w:jc w:val="left"/>
              <w:rPr>
                <w:rFonts w:cs="Arial"/>
                <w:b/>
                <w:color w:val="000000"/>
                <w:sz w:val="16"/>
                <w:szCs w:val="16"/>
              </w:rPr>
            </w:pPr>
            <w:r w:rsidRPr="0066098A">
              <w:rPr>
                <w:rFonts w:cs="Arial"/>
                <w:b/>
                <w:color w:val="000000"/>
                <w:sz w:val="16"/>
                <w:szCs w:val="16"/>
              </w:rPr>
              <w:t>Specific Objective 2.1</w:t>
            </w:r>
          </w:p>
          <w:p w:rsidR="00BD0CA3" w:rsidRDefault="00BD0CA3" w:rsidP="00304C42">
            <w:pPr>
              <w:spacing w:before="120" w:line="276" w:lineRule="auto"/>
              <w:jc w:val="left"/>
              <w:rPr>
                <w:rFonts w:cs="Arial"/>
                <w:b/>
                <w:bCs/>
                <w:color w:val="000000"/>
                <w:sz w:val="16"/>
                <w:szCs w:val="16"/>
              </w:rPr>
            </w:pPr>
            <w:r>
              <w:rPr>
                <w:rFonts w:cs="EYInterstate Light"/>
                <w:color w:val="000000"/>
                <w:kern w:val="0"/>
                <w:sz w:val="16"/>
                <w:szCs w:val="16"/>
              </w:rPr>
              <w:t>Enhancing protection and sustainable use of natural resources, the improvement of capacity and the extension of actions of organisations and bodies involved in environmental protection and sustainable use of natural resources. Promoting cross border networks for education and studies on environmental resource</w:t>
            </w:r>
            <w:r>
              <w:rPr>
                <w:rFonts w:cs="EYInterstate Light"/>
                <w:color w:val="000000"/>
                <w:kern w:val="0"/>
                <w:sz w:val="16"/>
                <w:szCs w:val="16"/>
                <w:lang w:val="en-US"/>
              </w:rPr>
              <w:t>s</w:t>
            </w:r>
          </w:p>
          <w:p w:rsidR="00190E07" w:rsidRPr="0066098A" w:rsidRDefault="00190E07" w:rsidP="00304C42">
            <w:pPr>
              <w:spacing w:before="120" w:line="276" w:lineRule="auto"/>
              <w:jc w:val="left"/>
              <w:rPr>
                <w:rFonts w:cs="Arial"/>
                <w:b/>
                <w:bCs/>
                <w:color w:val="000000"/>
                <w:sz w:val="16"/>
                <w:szCs w:val="16"/>
              </w:rPr>
            </w:pPr>
            <w:r w:rsidRPr="0066098A">
              <w:rPr>
                <w:rFonts w:cs="Arial"/>
                <w:b/>
                <w:bCs/>
                <w:color w:val="000000"/>
                <w:sz w:val="16"/>
                <w:szCs w:val="16"/>
              </w:rPr>
              <w:t xml:space="preserve">Specific Objective 3.1 </w:t>
            </w:r>
          </w:p>
          <w:p w:rsidR="00190E07" w:rsidRDefault="00BD0CA3" w:rsidP="00304C42">
            <w:pPr>
              <w:spacing w:before="120" w:line="276" w:lineRule="auto"/>
              <w:jc w:val="left"/>
              <w:rPr>
                <w:rFonts w:cs="Arial"/>
                <w:bCs/>
                <w:color w:val="000000"/>
                <w:sz w:val="16"/>
                <w:szCs w:val="16"/>
              </w:rPr>
            </w:pPr>
            <w:r w:rsidRPr="00BD0CA3">
              <w:rPr>
                <w:rFonts w:cs="Arial"/>
                <w:bCs/>
                <w:color w:val="000000"/>
                <w:sz w:val="16"/>
                <w:szCs w:val="16"/>
              </w:rPr>
              <w:t>Promote the achievement of improved and homogenous quality standard in public transport, especially in remote areas through improved sustainability and efficiency of transport infrastructure and mobility services within the cross-border area and the area’s integration in the main EU transport corridors</w:t>
            </w:r>
          </w:p>
          <w:p w:rsidR="007661E7" w:rsidRDefault="007661E7" w:rsidP="00304C42">
            <w:pPr>
              <w:spacing w:before="120" w:line="276" w:lineRule="auto"/>
              <w:jc w:val="left"/>
              <w:rPr>
                <w:rFonts w:cs="EYInterstate Light"/>
                <w:color w:val="000000"/>
                <w:kern w:val="0"/>
                <w:sz w:val="16"/>
                <w:szCs w:val="16"/>
                <w:lang w:val="en-US"/>
              </w:rPr>
            </w:pPr>
            <w:r>
              <w:rPr>
                <w:rFonts w:cs="EYInterstate Light"/>
                <w:b/>
                <w:bCs/>
                <w:color w:val="000000"/>
                <w:kern w:val="0"/>
                <w:sz w:val="16"/>
                <w:szCs w:val="16"/>
                <w:lang w:val="en-US"/>
              </w:rPr>
              <w:lastRenderedPageBreak/>
              <w:t>Specific Objective 3.2.</w:t>
            </w:r>
            <w:r>
              <w:rPr>
                <w:rFonts w:cs="EYInterstate Light"/>
                <w:color w:val="000000"/>
                <w:kern w:val="0"/>
                <w:sz w:val="16"/>
                <w:szCs w:val="16"/>
                <w:lang w:val="en-US"/>
              </w:rPr>
              <w:t xml:space="preserve"> </w:t>
            </w:r>
          </w:p>
          <w:p w:rsidR="007661E7" w:rsidRPr="007661E7" w:rsidRDefault="007661E7" w:rsidP="00304C42">
            <w:pPr>
              <w:spacing w:before="120" w:line="276" w:lineRule="auto"/>
              <w:jc w:val="left"/>
              <w:rPr>
                <w:rFonts w:cs="Arial"/>
                <w:bCs/>
                <w:color w:val="000000"/>
                <w:sz w:val="16"/>
                <w:szCs w:val="16"/>
              </w:rPr>
            </w:pPr>
            <w:r w:rsidRPr="00B154E9">
              <w:rPr>
                <w:rFonts w:cs="Arial"/>
                <w:bCs/>
                <w:color w:val="000000"/>
                <w:sz w:val="16"/>
                <w:szCs w:val="16"/>
              </w:rPr>
              <w:t>Promote the achievement of improved and homogenous quality standard in public infrastructures for basic services, especially in remote areas through improved and enlarged access to modern and efficient public utilities services (incl. Internet, energy)</w:t>
            </w:r>
          </w:p>
        </w:tc>
        <w:tc>
          <w:tcPr>
            <w:tcW w:w="2866" w:type="pct"/>
            <w:shd w:val="clear" w:color="auto" w:fill="F2F2F2" w:themeFill="background1" w:themeFillShade="F2"/>
          </w:tcPr>
          <w:p w:rsidR="00190E07" w:rsidRPr="0066098A" w:rsidRDefault="00190E07" w:rsidP="00304C42">
            <w:pPr>
              <w:spacing w:before="120" w:line="276" w:lineRule="auto"/>
              <w:jc w:val="left"/>
              <w:rPr>
                <w:rFonts w:cs="Arial"/>
                <w:b/>
                <w:color w:val="000000"/>
                <w:sz w:val="16"/>
                <w:szCs w:val="16"/>
              </w:rPr>
            </w:pPr>
            <w:r w:rsidRPr="0066098A">
              <w:rPr>
                <w:rFonts w:cs="Arial"/>
                <w:b/>
                <w:color w:val="000000"/>
                <w:sz w:val="16"/>
                <w:szCs w:val="16"/>
              </w:rPr>
              <w:lastRenderedPageBreak/>
              <w:t>YES – consistency is identified</w:t>
            </w:r>
          </w:p>
          <w:p w:rsidR="00190E07" w:rsidRPr="0066098A" w:rsidRDefault="00190E07" w:rsidP="00304C42">
            <w:pPr>
              <w:spacing w:before="120" w:line="276" w:lineRule="auto"/>
              <w:jc w:val="left"/>
              <w:rPr>
                <w:rFonts w:eastAsiaTheme="minorHAnsi" w:cs="Arial"/>
                <w:color w:val="000000"/>
                <w:sz w:val="16"/>
                <w:szCs w:val="16"/>
              </w:rPr>
            </w:pPr>
            <w:r w:rsidRPr="0066098A">
              <w:rPr>
                <w:rFonts w:cs="Arial"/>
                <w:b/>
                <w:color w:val="000000"/>
                <w:sz w:val="16"/>
                <w:szCs w:val="16"/>
              </w:rPr>
              <w:t xml:space="preserve">Specific Objective 2.1. </w:t>
            </w:r>
            <w:r w:rsidR="00BD0CA3" w:rsidRPr="00BD0CA3">
              <w:rPr>
                <w:rFonts w:cs="Arial"/>
                <w:b/>
                <w:i/>
                <w:color w:val="000000"/>
                <w:sz w:val="16"/>
                <w:szCs w:val="16"/>
                <w:lang w:val="en-US"/>
              </w:rPr>
              <w:t>Environmental protection and sustainable use of natural resources</w:t>
            </w:r>
            <w:r w:rsidRPr="0066098A">
              <w:rPr>
                <w:rFonts w:cs="Arial"/>
                <w:b/>
                <w:i/>
                <w:color w:val="000000"/>
                <w:sz w:val="16"/>
                <w:szCs w:val="16"/>
              </w:rPr>
              <w:t xml:space="preserve"> </w:t>
            </w:r>
            <w:r w:rsidRPr="0066098A">
              <w:rPr>
                <w:rFonts w:cs="Arial"/>
                <w:color w:val="000000"/>
                <w:sz w:val="16"/>
                <w:szCs w:val="16"/>
              </w:rPr>
              <w:t xml:space="preserve">is aimed at developing </w:t>
            </w:r>
            <w:r w:rsidRPr="0066098A">
              <w:rPr>
                <w:rFonts w:eastAsiaTheme="minorHAnsi" w:cs="Arial"/>
                <w:color w:val="000000"/>
                <w:sz w:val="16"/>
                <w:szCs w:val="16"/>
              </w:rPr>
              <w:t>cross border partnerships and networks in the field of energy efficiency, usage of geothermal hot springs, water, sun and wind power, as well as supporting technological innovations which protect the environment and are tailored to the local needs.</w:t>
            </w:r>
          </w:p>
          <w:p w:rsidR="00190E07" w:rsidRDefault="00190E07" w:rsidP="00304C42">
            <w:pPr>
              <w:spacing w:line="288" w:lineRule="auto"/>
              <w:jc w:val="left"/>
              <w:rPr>
                <w:rFonts w:eastAsiaTheme="minorHAnsi" w:cs="Arial"/>
                <w:color w:val="000000"/>
                <w:sz w:val="16"/>
                <w:szCs w:val="16"/>
              </w:rPr>
            </w:pPr>
            <w:r w:rsidRPr="0066098A">
              <w:rPr>
                <w:rFonts w:eastAsiaTheme="minorHAnsi" w:cs="Arial"/>
                <w:b/>
                <w:bCs/>
                <w:color w:val="000000"/>
                <w:sz w:val="16"/>
                <w:szCs w:val="16"/>
              </w:rPr>
              <w:t>Specific Objective 3.1</w:t>
            </w:r>
            <w:r w:rsidRPr="0066098A">
              <w:rPr>
                <w:rFonts w:eastAsiaTheme="minorHAnsi" w:cs="Arial"/>
                <w:b/>
                <w:color w:val="000000"/>
                <w:sz w:val="16"/>
                <w:szCs w:val="16"/>
              </w:rPr>
              <w:t>.</w:t>
            </w:r>
            <w:r w:rsidRPr="0066098A">
              <w:rPr>
                <w:rFonts w:eastAsiaTheme="minorHAnsi" w:cs="Arial"/>
                <w:color w:val="000000"/>
                <w:sz w:val="16"/>
                <w:szCs w:val="16"/>
              </w:rPr>
              <w:t xml:space="preserve"> </w:t>
            </w:r>
            <w:r w:rsidRPr="0066098A">
              <w:rPr>
                <w:rFonts w:eastAsiaTheme="minorHAnsi" w:cs="Arial"/>
                <w:b/>
                <w:i/>
                <w:color w:val="000000"/>
                <w:sz w:val="16"/>
                <w:szCs w:val="16"/>
              </w:rPr>
              <w:t xml:space="preserve">Mobility and transport infrastructures and services </w:t>
            </w:r>
            <w:r w:rsidRPr="0066098A">
              <w:rPr>
                <w:rFonts w:eastAsiaTheme="minorHAnsi" w:cs="Arial"/>
                <w:color w:val="000000"/>
                <w:sz w:val="16"/>
                <w:szCs w:val="16"/>
              </w:rPr>
              <w:t xml:space="preserve">is aimed at supporting cross-border partnerships between state authorities to plan the physical infrastructure, and as well at </w:t>
            </w:r>
            <w:r w:rsidR="007661E7">
              <w:rPr>
                <w:rFonts w:eastAsiaTheme="minorHAnsi" w:cs="Arial"/>
                <w:color w:val="000000"/>
                <w:sz w:val="16"/>
                <w:szCs w:val="16"/>
              </w:rPr>
              <w:t>developing integrated and environmentally friendly cross-border transport connections.</w:t>
            </w:r>
          </w:p>
          <w:p w:rsidR="007661E7" w:rsidRPr="0066098A" w:rsidRDefault="007661E7" w:rsidP="00304C42">
            <w:pPr>
              <w:spacing w:line="288" w:lineRule="auto"/>
              <w:jc w:val="left"/>
              <w:rPr>
                <w:rFonts w:eastAsiaTheme="minorHAnsi" w:cs="Arial"/>
                <w:color w:val="000000"/>
                <w:sz w:val="16"/>
                <w:szCs w:val="16"/>
              </w:rPr>
            </w:pPr>
            <w:r w:rsidRPr="00B154E9">
              <w:rPr>
                <w:rFonts w:eastAsiaTheme="minorHAnsi" w:cs="Arial"/>
                <w:b/>
                <w:color w:val="000000"/>
                <w:sz w:val="16"/>
                <w:szCs w:val="16"/>
              </w:rPr>
              <w:t>Specific Objective 3.2</w:t>
            </w:r>
            <w:r w:rsidRPr="00B154E9">
              <w:rPr>
                <w:rFonts w:eastAsiaTheme="minorHAnsi" w:cs="Arial"/>
                <w:b/>
                <w:i/>
                <w:color w:val="000000"/>
                <w:sz w:val="16"/>
                <w:szCs w:val="16"/>
              </w:rPr>
              <w:t>Public utilities infrastructure</w:t>
            </w:r>
            <w:r w:rsidRPr="00B154E9">
              <w:rPr>
                <w:rFonts w:eastAsiaTheme="minorHAnsi" w:cs="Arial"/>
                <w:color w:val="000000"/>
                <w:sz w:val="16"/>
                <w:szCs w:val="16"/>
              </w:rPr>
              <w:t xml:space="preserve"> is aimed at developing and implementing locally adapted solutions for investments in public utilities infrastructure </w:t>
            </w:r>
            <w:r w:rsidRPr="007661E7">
              <w:rPr>
                <w:rFonts w:eastAsiaTheme="minorHAnsi" w:cs="Arial"/>
                <w:color w:val="000000"/>
                <w:sz w:val="16"/>
                <w:szCs w:val="16"/>
              </w:rPr>
              <w:t>(e.g. small-scale water treatment, access to ICT, renewable energy)</w:t>
            </w:r>
            <w:r>
              <w:rPr>
                <w:rFonts w:eastAsiaTheme="minorHAnsi" w:cs="Arial"/>
                <w:color w:val="000000"/>
                <w:sz w:val="16"/>
                <w:szCs w:val="16"/>
              </w:rPr>
              <w:t>.</w:t>
            </w:r>
          </w:p>
          <w:p w:rsidR="00190E07" w:rsidRPr="0066098A" w:rsidRDefault="00190E07" w:rsidP="00304C42">
            <w:pPr>
              <w:spacing w:before="120" w:line="276" w:lineRule="auto"/>
              <w:jc w:val="left"/>
              <w:rPr>
                <w:rFonts w:eastAsiaTheme="minorHAnsi" w:cs="Arial"/>
                <w:b/>
                <w:bCs/>
                <w:color w:val="000000"/>
                <w:sz w:val="16"/>
                <w:szCs w:val="16"/>
              </w:rPr>
            </w:pPr>
            <w:r w:rsidRPr="0066098A">
              <w:rPr>
                <w:rFonts w:eastAsiaTheme="minorHAnsi" w:cs="Arial"/>
                <w:b/>
                <w:bCs/>
                <w:color w:val="000000"/>
                <w:sz w:val="16"/>
                <w:szCs w:val="16"/>
              </w:rPr>
              <w:t xml:space="preserve"> </w:t>
            </w:r>
          </w:p>
          <w:p w:rsidR="00190E07" w:rsidRPr="0066098A" w:rsidRDefault="00190E07" w:rsidP="00304C42">
            <w:pPr>
              <w:spacing w:before="120" w:line="276" w:lineRule="auto"/>
              <w:jc w:val="left"/>
              <w:rPr>
                <w:rFonts w:eastAsiaTheme="minorHAnsi" w:cs="Arial"/>
                <w:color w:val="000000"/>
                <w:sz w:val="16"/>
                <w:szCs w:val="16"/>
              </w:rPr>
            </w:pPr>
          </w:p>
          <w:p w:rsidR="00190E07" w:rsidRPr="0066098A" w:rsidRDefault="00190E07" w:rsidP="00304C42">
            <w:pPr>
              <w:spacing w:before="120" w:line="276" w:lineRule="auto"/>
              <w:jc w:val="left"/>
              <w:rPr>
                <w:rFonts w:cs="Arial"/>
                <w:b/>
                <w:color w:val="000000"/>
                <w:sz w:val="16"/>
                <w:szCs w:val="16"/>
              </w:rPr>
            </w:pPr>
          </w:p>
          <w:p w:rsidR="00190E07" w:rsidRPr="0066098A" w:rsidRDefault="00190E07" w:rsidP="00304C42">
            <w:pPr>
              <w:spacing w:before="120" w:line="276" w:lineRule="auto"/>
              <w:jc w:val="left"/>
              <w:rPr>
                <w:rFonts w:cs="Arial"/>
                <w:color w:val="000000"/>
                <w:sz w:val="16"/>
                <w:szCs w:val="16"/>
              </w:rPr>
            </w:pPr>
          </w:p>
        </w:tc>
      </w:tr>
      <w:tr w:rsidR="00190E07" w:rsidRPr="0066098A" w:rsidTr="00624A93">
        <w:trPr>
          <w:trHeight w:val="170"/>
          <w:jc w:val="center"/>
        </w:trPr>
        <w:tc>
          <w:tcPr>
            <w:tcW w:w="895" w:type="pct"/>
            <w:shd w:val="clear" w:color="auto" w:fill="F2F2F2" w:themeFill="background1" w:themeFillShade="F2"/>
          </w:tcPr>
          <w:p w:rsidR="006824D6" w:rsidRDefault="00190E07" w:rsidP="00705AC1">
            <w:pPr>
              <w:numPr>
                <w:ilvl w:val="0"/>
                <w:numId w:val="27"/>
              </w:numPr>
              <w:spacing w:before="120" w:line="276" w:lineRule="auto"/>
              <w:ind w:left="348"/>
              <w:jc w:val="left"/>
              <w:rPr>
                <w:rFonts w:cs="Arial"/>
                <w:b/>
                <w:sz w:val="16"/>
                <w:szCs w:val="16"/>
              </w:rPr>
            </w:pPr>
            <w:r w:rsidRPr="0066098A">
              <w:rPr>
                <w:rFonts w:cs="Arial"/>
                <w:b/>
                <w:sz w:val="16"/>
                <w:szCs w:val="16"/>
              </w:rPr>
              <w:lastRenderedPageBreak/>
              <w:t>An industrial policy for the globalization era</w:t>
            </w:r>
            <w:r w:rsidRPr="0066098A">
              <w:rPr>
                <w:rFonts w:cs="Arial"/>
                <w:sz w:val="16"/>
                <w:szCs w:val="16"/>
              </w:rPr>
              <w:t>:</w:t>
            </w:r>
            <w:r w:rsidRPr="0066098A">
              <w:rPr>
                <w:rFonts w:cs="Arial"/>
                <w:color w:val="000000"/>
                <w:sz w:val="16"/>
                <w:szCs w:val="16"/>
              </w:rPr>
              <w:t xml:space="preserve"> </w:t>
            </w:r>
            <w:r w:rsidRPr="0066098A">
              <w:rPr>
                <w:rFonts w:cs="Arial"/>
                <w:sz w:val="16"/>
                <w:szCs w:val="16"/>
              </w:rPr>
              <w:t>the EU needs an industrial policy that will support businesses – especially small businesses – as they respond to globalisation, the economic crisis and the shift to a low-carbon economy, by supporting entrepreneurship – to make European business fitter and more competitive  and covering every part of the increasingly international value chain – from access to raw materials to after-sales service</w:t>
            </w:r>
          </w:p>
        </w:tc>
        <w:tc>
          <w:tcPr>
            <w:tcW w:w="1239" w:type="pct"/>
            <w:shd w:val="clear" w:color="auto" w:fill="F2F2F2" w:themeFill="background1" w:themeFillShade="F2"/>
          </w:tcPr>
          <w:p w:rsidR="00190E07" w:rsidRPr="0066098A" w:rsidRDefault="00190E07" w:rsidP="00304C42">
            <w:pPr>
              <w:spacing w:before="120" w:line="276" w:lineRule="auto"/>
              <w:jc w:val="left"/>
              <w:rPr>
                <w:rFonts w:cs="Arial"/>
                <w:b/>
                <w:color w:val="000000"/>
                <w:sz w:val="16"/>
                <w:szCs w:val="16"/>
              </w:rPr>
            </w:pPr>
            <w:r w:rsidRPr="0066098A">
              <w:rPr>
                <w:rFonts w:cs="Arial"/>
                <w:b/>
                <w:color w:val="000000"/>
                <w:sz w:val="16"/>
                <w:szCs w:val="16"/>
              </w:rPr>
              <w:t>Specific Objective 1.1.</w:t>
            </w:r>
          </w:p>
          <w:p w:rsidR="00917BEC" w:rsidRDefault="00917BEC" w:rsidP="00304C42">
            <w:pPr>
              <w:spacing w:before="120" w:line="276" w:lineRule="auto"/>
              <w:jc w:val="left"/>
              <w:rPr>
                <w:rFonts w:cs="Arial"/>
                <w:b/>
                <w:color w:val="000000"/>
                <w:sz w:val="16"/>
                <w:szCs w:val="16"/>
              </w:rPr>
            </w:pPr>
            <w:r>
              <w:rPr>
                <w:rFonts w:cs="EYInterstate Light"/>
                <w:color w:val="000000"/>
                <w:kern w:val="0"/>
                <w:sz w:val="16"/>
                <w:szCs w:val="16"/>
              </w:rPr>
              <w:t>To enhance the potential of the programme area for an inclusive growth, improving availability of employment opportunities, access to the labour market and employment opportunities in the  programme eligible area</w:t>
            </w:r>
          </w:p>
          <w:p w:rsidR="00190E07" w:rsidRPr="0066098A" w:rsidRDefault="00190E07" w:rsidP="00917BEC">
            <w:pPr>
              <w:spacing w:before="120" w:line="276" w:lineRule="auto"/>
              <w:jc w:val="left"/>
              <w:rPr>
                <w:rFonts w:cs="Arial"/>
                <w:color w:val="000000"/>
                <w:sz w:val="16"/>
                <w:szCs w:val="16"/>
              </w:rPr>
            </w:pPr>
          </w:p>
        </w:tc>
        <w:tc>
          <w:tcPr>
            <w:tcW w:w="2866" w:type="pct"/>
            <w:shd w:val="clear" w:color="auto" w:fill="F2F2F2" w:themeFill="background1" w:themeFillShade="F2"/>
          </w:tcPr>
          <w:p w:rsidR="00190E07" w:rsidRPr="0066098A" w:rsidRDefault="00190E07" w:rsidP="00304C42">
            <w:pPr>
              <w:spacing w:before="120" w:line="276" w:lineRule="auto"/>
              <w:jc w:val="left"/>
              <w:rPr>
                <w:rFonts w:cs="Arial"/>
                <w:b/>
                <w:color w:val="000000"/>
                <w:sz w:val="16"/>
                <w:szCs w:val="16"/>
              </w:rPr>
            </w:pPr>
            <w:r w:rsidRPr="0066098A">
              <w:rPr>
                <w:rFonts w:cs="Arial"/>
                <w:b/>
                <w:color w:val="000000"/>
                <w:sz w:val="16"/>
                <w:szCs w:val="16"/>
              </w:rPr>
              <w:t>YES – consistency is identified</w:t>
            </w:r>
          </w:p>
          <w:p w:rsidR="00190E07" w:rsidRPr="0066098A" w:rsidRDefault="00190E07" w:rsidP="00304C42">
            <w:pPr>
              <w:spacing w:line="288" w:lineRule="auto"/>
              <w:jc w:val="left"/>
              <w:rPr>
                <w:rFonts w:eastAsiaTheme="minorHAnsi" w:cs="Arial"/>
                <w:color w:val="000000"/>
                <w:sz w:val="16"/>
                <w:szCs w:val="16"/>
              </w:rPr>
            </w:pPr>
            <w:r w:rsidRPr="0066098A">
              <w:rPr>
                <w:rFonts w:cs="Arial"/>
                <w:b/>
                <w:color w:val="000000"/>
                <w:sz w:val="16"/>
                <w:szCs w:val="16"/>
              </w:rPr>
              <w:t>Specific Objective 1.1</w:t>
            </w:r>
            <w:r w:rsidR="00917BEC" w:rsidRPr="00917BEC">
              <w:rPr>
                <w:rFonts w:eastAsiaTheme="minorHAnsi" w:cs="Arial"/>
                <w:b/>
                <w:i/>
                <w:color w:val="000000"/>
                <w:sz w:val="16"/>
                <w:szCs w:val="16"/>
                <w:lang w:val="en-US"/>
              </w:rPr>
              <w:t>Employment and labour mobility</w:t>
            </w:r>
            <w:r w:rsidRPr="0066098A">
              <w:rPr>
                <w:rFonts w:eastAsiaTheme="minorHAnsi" w:cs="Arial"/>
                <w:b/>
                <w:i/>
                <w:color w:val="000000"/>
                <w:sz w:val="16"/>
                <w:szCs w:val="16"/>
              </w:rPr>
              <w:t xml:space="preserve"> </w:t>
            </w:r>
            <w:r w:rsidRPr="0066098A">
              <w:rPr>
                <w:rFonts w:eastAsiaTheme="minorHAnsi" w:cs="Arial"/>
                <w:color w:val="000000"/>
                <w:sz w:val="16"/>
                <w:szCs w:val="16"/>
              </w:rPr>
              <w:t>is aimed at</w:t>
            </w:r>
            <w:r w:rsidRPr="0066098A">
              <w:rPr>
                <w:rFonts w:eastAsiaTheme="minorHAnsi" w:cs="Arial"/>
                <w:b/>
                <w:i/>
                <w:color w:val="000000"/>
                <w:sz w:val="16"/>
                <w:szCs w:val="16"/>
              </w:rPr>
              <w:t xml:space="preserve"> </w:t>
            </w:r>
            <w:r w:rsidRPr="0066098A">
              <w:rPr>
                <w:rFonts w:eastAsiaTheme="minorHAnsi" w:cs="Arial"/>
                <w:color w:val="000000"/>
                <w:sz w:val="16"/>
                <w:szCs w:val="16"/>
              </w:rPr>
              <w:t>supporting joint initiatives, cooperation, exchange of information, coordination of activities and services among professional associations for the promotion of employment</w:t>
            </w:r>
            <w:r w:rsidR="00917BEC">
              <w:rPr>
                <w:rFonts w:eastAsiaTheme="minorHAnsi" w:cs="Arial"/>
                <w:color w:val="000000"/>
                <w:sz w:val="16"/>
                <w:szCs w:val="16"/>
              </w:rPr>
              <w:t>, vocational training</w:t>
            </w:r>
            <w:r w:rsidRPr="0066098A">
              <w:rPr>
                <w:rFonts w:eastAsiaTheme="minorHAnsi" w:cs="Arial"/>
                <w:color w:val="000000"/>
                <w:sz w:val="16"/>
                <w:szCs w:val="16"/>
              </w:rPr>
              <w:t xml:space="preserve"> and entrepreneurial initiatives.</w:t>
            </w:r>
          </w:p>
          <w:p w:rsidR="00190E07" w:rsidRPr="0066098A" w:rsidRDefault="00190E07" w:rsidP="00304C42">
            <w:pPr>
              <w:spacing w:before="120" w:line="276" w:lineRule="auto"/>
              <w:jc w:val="left"/>
              <w:rPr>
                <w:rFonts w:cs="Arial"/>
                <w:b/>
                <w:color w:val="000000"/>
                <w:sz w:val="16"/>
                <w:szCs w:val="16"/>
              </w:rPr>
            </w:pPr>
          </w:p>
          <w:p w:rsidR="00190E07" w:rsidRPr="0066098A" w:rsidRDefault="00190E07" w:rsidP="00304C42">
            <w:pPr>
              <w:spacing w:before="120" w:line="276" w:lineRule="auto"/>
              <w:jc w:val="left"/>
              <w:rPr>
                <w:rFonts w:cs="Arial"/>
                <w:color w:val="000000"/>
                <w:sz w:val="16"/>
                <w:szCs w:val="16"/>
              </w:rPr>
            </w:pPr>
          </w:p>
        </w:tc>
      </w:tr>
      <w:tr w:rsidR="00624A93" w:rsidRPr="0066098A" w:rsidTr="00624A93">
        <w:trPr>
          <w:trHeight w:val="173"/>
          <w:jc w:val="center"/>
        </w:trPr>
        <w:tc>
          <w:tcPr>
            <w:tcW w:w="5000" w:type="pct"/>
            <w:gridSpan w:val="3"/>
            <w:shd w:val="clear" w:color="auto" w:fill="7F7F7F" w:themeFill="text1" w:themeFillTint="80"/>
          </w:tcPr>
          <w:p w:rsidR="00624A93" w:rsidRPr="0066098A" w:rsidRDefault="00624A93" w:rsidP="00304C42">
            <w:pPr>
              <w:spacing w:before="120" w:line="276" w:lineRule="auto"/>
              <w:jc w:val="left"/>
              <w:rPr>
                <w:rFonts w:cs="Arial"/>
                <w:b/>
                <w:color w:val="FFFFFF" w:themeColor="background1"/>
                <w:sz w:val="16"/>
                <w:szCs w:val="16"/>
              </w:rPr>
            </w:pPr>
            <w:r w:rsidRPr="0066098A">
              <w:rPr>
                <w:rFonts w:cs="Arial"/>
                <w:b/>
                <w:color w:val="FFFFFF" w:themeColor="background1"/>
                <w:sz w:val="16"/>
                <w:szCs w:val="16"/>
              </w:rPr>
              <w:t xml:space="preserve">Inclusive growth </w:t>
            </w:r>
          </w:p>
        </w:tc>
      </w:tr>
      <w:tr w:rsidR="00190E07" w:rsidRPr="0066098A" w:rsidTr="00624A93">
        <w:trPr>
          <w:trHeight w:val="173"/>
          <w:jc w:val="center"/>
        </w:trPr>
        <w:tc>
          <w:tcPr>
            <w:tcW w:w="895" w:type="pct"/>
            <w:shd w:val="clear" w:color="auto" w:fill="F2F2F2" w:themeFill="background1" w:themeFillShade="F2"/>
          </w:tcPr>
          <w:p w:rsidR="006824D6" w:rsidRDefault="00190E07" w:rsidP="00705AC1">
            <w:pPr>
              <w:numPr>
                <w:ilvl w:val="0"/>
                <w:numId w:val="28"/>
              </w:numPr>
              <w:spacing w:before="120" w:line="276" w:lineRule="auto"/>
              <w:ind w:left="348"/>
              <w:jc w:val="left"/>
              <w:rPr>
                <w:rFonts w:cs="Arial"/>
                <w:sz w:val="16"/>
                <w:szCs w:val="16"/>
              </w:rPr>
            </w:pPr>
            <w:r w:rsidRPr="0066098A">
              <w:rPr>
                <w:rFonts w:cs="Arial"/>
                <w:b/>
                <w:sz w:val="16"/>
                <w:szCs w:val="16"/>
              </w:rPr>
              <w:t>An agenda for new skills and jobs</w:t>
            </w:r>
            <w:r w:rsidRPr="0066098A">
              <w:rPr>
                <w:rFonts w:cs="Arial"/>
                <w:sz w:val="16"/>
                <w:szCs w:val="16"/>
              </w:rPr>
              <w:t>: for individuals – helping people acquire new skills, adapt to a changing labour market and make successful career shifts, and collectively – modernising labour markets to raise employment levels, reduce unemployment, raise labour productivity and ensuring the sustainability of our social models</w:t>
            </w:r>
          </w:p>
        </w:tc>
        <w:tc>
          <w:tcPr>
            <w:tcW w:w="1239" w:type="pct"/>
            <w:shd w:val="clear" w:color="auto" w:fill="F2F2F2" w:themeFill="background1" w:themeFillShade="F2"/>
          </w:tcPr>
          <w:p w:rsidR="00190E07" w:rsidRPr="0066098A" w:rsidRDefault="00190E07" w:rsidP="00304C42">
            <w:pPr>
              <w:spacing w:before="120" w:line="276" w:lineRule="auto"/>
              <w:jc w:val="left"/>
              <w:rPr>
                <w:rFonts w:cs="Arial"/>
                <w:b/>
                <w:color w:val="000000"/>
                <w:sz w:val="16"/>
                <w:szCs w:val="16"/>
              </w:rPr>
            </w:pPr>
            <w:r w:rsidRPr="0066098A">
              <w:rPr>
                <w:rFonts w:cs="Arial"/>
                <w:b/>
                <w:color w:val="000000"/>
                <w:sz w:val="16"/>
                <w:szCs w:val="16"/>
              </w:rPr>
              <w:t>Specific Objective 1.1.</w:t>
            </w:r>
          </w:p>
          <w:p w:rsidR="00190E07" w:rsidRPr="0066098A" w:rsidRDefault="00917BEC" w:rsidP="00304C42">
            <w:pPr>
              <w:spacing w:before="120" w:line="276" w:lineRule="auto"/>
              <w:jc w:val="left"/>
              <w:rPr>
                <w:rFonts w:cs="Arial"/>
                <w:color w:val="000000"/>
                <w:sz w:val="16"/>
                <w:szCs w:val="16"/>
              </w:rPr>
            </w:pPr>
            <w:r w:rsidRPr="00917BEC">
              <w:rPr>
                <w:rFonts w:cs="Arial"/>
                <w:color w:val="000000"/>
                <w:sz w:val="16"/>
                <w:szCs w:val="16"/>
              </w:rPr>
              <w:t>To enhance the potential of the programme area for an inclusive growth, improving availability of employment opportunities, access to the labour market and employment opportunities in the  programme eligible area</w:t>
            </w:r>
          </w:p>
        </w:tc>
        <w:tc>
          <w:tcPr>
            <w:tcW w:w="2866" w:type="pct"/>
            <w:shd w:val="clear" w:color="auto" w:fill="F2F2F2" w:themeFill="background1" w:themeFillShade="F2"/>
          </w:tcPr>
          <w:p w:rsidR="00190E07" w:rsidRPr="0066098A" w:rsidRDefault="00190E07" w:rsidP="00304C42">
            <w:pPr>
              <w:spacing w:before="120" w:line="276" w:lineRule="auto"/>
              <w:jc w:val="left"/>
              <w:rPr>
                <w:rFonts w:cs="Arial"/>
                <w:b/>
                <w:color w:val="000000"/>
                <w:sz w:val="16"/>
                <w:szCs w:val="16"/>
              </w:rPr>
            </w:pPr>
            <w:r w:rsidRPr="0066098A">
              <w:rPr>
                <w:rFonts w:cs="Arial"/>
                <w:b/>
                <w:color w:val="000000"/>
                <w:sz w:val="16"/>
                <w:szCs w:val="16"/>
              </w:rPr>
              <w:t>YES – consistency is identified</w:t>
            </w:r>
          </w:p>
          <w:p w:rsidR="00190E07" w:rsidRPr="0066098A" w:rsidRDefault="00190E07" w:rsidP="00304C42">
            <w:pPr>
              <w:spacing w:before="120" w:line="276" w:lineRule="auto"/>
              <w:jc w:val="left"/>
              <w:rPr>
                <w:rFonts w:cs="Arial"/>
                <w:b/>
                <w:color w:val="000000"/>
                <w:sz w:val="16"/>
                <w:szCs w:val="16"/>
              </w:rPr>
            </w:pPr>
            <w:r w:rsidRPr="0066098A">
              <w:rPr>
                <w:rFonts w:cs="Arial"/>
                <w:b/>
                <w:color w:val="000000"/>
                <w:sz w:val="16"/>
                <w:szCs w:val="16"/>
              </w:rPr>
              <w:t>Specific Objective 1.1</w:t>
            </w:r>
            <w:r w:rsidR="00917BEC" w:rsidRPr="00917BEC">
              <w:rPr>
                <w:rFonts w:eastAsiaTheme="minorHAnsi" w:cs="Arial"/>
                <w:b/>
                <w:i/>
                <w:color w:val="000000"/>
                <w:sz w:val="16"/>
                <w:szCs w:val="16"/>
                <w:lang w:val="en-US"/>
              </w:rPr>
              <w:t>Employment and labour mobility</w:t>
            </w:r>
            <w:r w:rsidR="00917BEC">
              <w:rPr>
                <w:rFonts w:eastAsiaTheme="minorHAnsi" w:cs="Arial"/>
                <w:b/>
                <w:i/>
                <w:color w:val="000000"/>
                <w:sz w:val="16"/>
                <w:szCs w:val="16"/>
              </w:rPr>
              <w:t xml:space="preserve"> </w:t>
            </w:r>
            <w:r w:rsidRPr="0066098A">
              <w:rPr>
                <w:rFonts w:eastAsiaTheme="minorHAnsi" w:cs="Arial"/>
                <w:color w:val="000000"/>
                <w:sz w:val="16"/>
                <w:szCs w:val="16"/>
              </w:rPr>
              <w:t>is aimed at</w:t>
            </w:r>
            <w:r w:rsidRPr="0066098A">
              <w:rPr>
                <w:rFonts w:eastAsiaTheme="minorHAnsi" w:cs="Arial"/>
                <w:b/>
                <w:i/>
                <w:color w:val="000000"/>
                <w:sz w:val="16"/>
                <w:szCs w:val="16"/>
              </w:rPr>
              <w:t xml:space="preserve"> </w:t>
            </w:r>
            <w:r w:rsidRPr="0066098A">
              <w:rPr>
                <w:rFonts w:eastAsiaTheme="minorHAnsi" w:cs="Arial"/>
                <w:color w:val="000000"/>
                <w:sz w:val="16"/>
                <w:szCs w:val="16"/>
              </w:rPr>
              <w:t>increasing and promoting the access to the labour market by setting up joint initiatives targeting young active people, cross border initiatives for the capitalization of potentials and facilitation of cross border mobility; developing cross-border services for  adult trainings, assistance to job seekers, assistance to returning emigrants for the re-integration in the local labour market and identifying potentials of employment and removing obstacles for accessing the labour market, targeting disadvantaged groups.</w:t>
            </w:r>
          </w:p>
          <w:p w:rsidR="00190E07" w:rsidRPr="0066098A" w:rsidRDefault="00190E07" w:rsidP="00304C42">
            <w:pPr>
              <w:spacing w:before="120" w:line="276" w:lineRule="auto"/>
              <w:jc w:val="left"/>
              <w:rPr>
                <w:rFonts w:cs="Arial"/>
                <w:b/>
                <w:color w:val="000000"/>
                <w:sz w:val="16"/>
                <w:szCs w:val="16"/>
              </w:rPr>
            </w:pPr>
          </w:p>
        </w:tc>
      </w:tr>
      <w:tr w:rsidR="00190E07" w:rsidRPr="0066098A" w:rsidTr="00624A93">
        <w:trPr>
          <w:trHeight w:val="173"/>
          <w:jc w:val="center"/>
        </w:trPr>
        <w:tc>
          <w:tcPr>
            <w:tcW w:w="895" w:type="pct"/>
            <w:shd w:val="clear" w:color="auto" w:fill="F2F2F2" w:themeFill="background1" w:themeFillShade="F2"/>
          </w:tcPr>
          <w:p w:rsidR="006824D6" w:rsidRDefault="00190E07" w:rsidP="00705AC1">
            <w:pPr>
              <w:numPr>
                <w:ilvl w:val="0"/>
                <w:numId w:val="28"/>
              </w:numPr>
              <w:spacing w:before="120" w:line="276" w:lineRule="auto"/>
              <w:ind w:left="348"/>
              <w:jc w:val="left"/>
              <w:rPr>
                <w:rFonts w:cs="Arial"/>
                <w:sz w:val="16"/>
                <w:szCs w:val="16"/>
              </w:rPr>
            </w:pPr>
            <w:r w:rsidRPr="0066098A">
              <w:rPr>
                <w:rFonts w:cs="Arial"/>
                <w:b/>
                <w:sz w:val="16"/>
                <w:szCs w:val="16"/>
              </w:rPr>
              <w:lastRenderedPageBreak/>
              <w:t>European Platform against poverty:</w:t>
            </w:r>
            <w:r w:rsidRPr="0066098A">
              <w:rPr>
                <w:rFonts w:cs="Arial"/>
                <w:sz w:val="16"/>
                <w:szCs w:val="16"/>
              </w:rPr>
              <w:t xml:space="preserve"> ensuring economic, social and territorial cohesion, guaranteeing respect for the fundamental rights of people experiencing poverty and social exclusion, and enabling them to live in dignity and take an active part in society  and mobilising support to help people integrate in the communities where they live, get training and help to find a job and have access to social benefits</w:t>
            </w:r>
          </w:p>
        </w:tc>
        <w:tc>
          <w:tcPr>
            <w:tcW w:w="1239" w:type="pct"/>
            <w:shd w:val="clear" w:color="auto" w:fill="F2F2F2" w:themeFill="background1" w:themeFillShade="F2"/>
          </w:tcPr>
          <w:p w:rsidR="00190E07" w:rsidRPr="0066098A" w:rsidRDefault="00190E07" w:rsidP="00304C42">
            <w:pPr>
              <w:spacing w:before="120" w:line="276" w:lineRule="auto"/>
              <w:jc w:val="left"/>
              <w:rPr>
                <w:rFonts w:cs="Arial"/>
                <w:b/>
                <w:color w:val="000000"/>
                <w:sz w:val="16"/>
                <w:szCs w:val="16"/>
              </w:rPr>
            </w:pPr>
            <w:r w:rsidRPr="0066098A">
              <w:rPr>
                <w:rFonts w:cs="Arial"/>
                <w:b/>
                <w:color w:val="000000"/>
                <w:sz w:val="16"/>
                <w:szCs w:val="16"/>
              </w:rPr>
              <w:t>Specific Objective 1.1.</w:t>
            </w:r>
          </w:p>
          <w:p w:rsidR="00121DD1" w:rsidRDefault="00121DD1" w:rsidP="00304C42">
            <w:pPr>
              <w:spacing w:before="120" w:line="276" w:lineRule="auto"/>
              <w:jc w:val="left"/>
              <w:rPr>
                <w:rFonts w:cs="Arial"/>
                <w:color w:val="000000"/>
                <w:sz w:val="16"/>
                <w:szCs w:val="16"/>
              </w:rPr>
            </w:pPr>
            <w:r w:rsidRPr="00121DD1">
              <w:rPr>
                <w:rFonts w:cs="Arial"/>
                <w:color w:val="000000"/>
                <w:sz w:val="16"/>
                <w:szCs w:val="16"/>
              </w:rPr>
              <w:t>To enhance the potential of the programme area for an inclusive growth, improving availability of employment opportunities, access to the labour market and employment opportunities in the  programme eligible area</w:t>
            </w:r>
          </w:p>
          <w:p w:rsidR="00121DD1" w:rsidRDefault="00121DD1" w:rsidP="00121DD1">
            <w:pPr>
              <w:spacing w:before="120" w:line="276" w:lineRule="auto"/>
              <w:jc w:val="left"/>
              <w:rPr>
                <w:rFonts w:cs="Arial"/>
                <w:b/>
                <w:bCs/>
                <w:color w:val="000000"/>
                <w:sz w:val="16"/>
                <w:szCs w:val="16"/>
                <w:lang w:val="en-US"/>
              </w:rPr>
            </w:pPr>
            <w:r w:rsidRPr="00121DD1">
              <w:rPr>
                <w:rFonts w:cs="Arial"/>
                <w:b/>
                <w:bCs/>
                <w:color w:val="000000"/>
                <w:sz w:val="16"/>
                <w:szCs w:val="16"/>
                <w:lang w:val="en-US"/>
              </w:rPr>
              <w:t xml:space="preserve">Specific Objective 1.2. </w:t>
            </w:r>
          </w:p>
          <w:p w:rsidR="00121DD1" w:rsidRDefault="00121DD1" w:rsidP="00121DD1">
            <w:pPr>
              <w:spacing w:before="120" w:line="276" w:lineRule="auto"/>
              <w:jc w:val="left"/>
              <w:rPr>
                <w:rFonts w:cs="Arial"/>
                <w:color w:val="000000"/>
                <w:sz w:val="16"/>
                <w:szCs w:val="16"/>
              </w:rPr>
            </w:pPr>
            <w:r w:rsidRPr="00121DD1">
              <w:rPr>
                <w:rFonts w:cs="Arial"/>
                <w:color w:val="000000"/>
                <w:sz w:val="16"/>
                <w:szCs w:val="16"/>
              </w:rPr>
              <w:t>To enhance the potential of the programme area for an inclusive growth, based on the improvement of quality of life to all residents on the two sides of the border through joint actions, especially for the improvement of the access of the population to modern and efficient health care services, social services, services supporting the access to primary education</w:t>
            </w:r>
          </w:p>
          <w:p w:rsidR="00121DD1" w:rsidRDefault="00121DD1" w:rsidP="00304C42">
            <w:pPr>
              <w:spacing w:before="120" w:line="276" w:lineRule="auto"/>
              <w:jc w:val="left"/>
              <w:rPr>
                <w:rFonts w:cs="Arial"/>
                <w:b/>
                <w:bCs/>
                <w:color w:val="000000"/>
                <w:sz w:val="16"/>
                <w:szCs w:val="16"/>
                <w:lang w:val="en-US"/>
              </w:rPr>
            </w:pPr>
            <w:r w:rsidRPr="00121DD1">
              <w:rPr>
                <w:rFonts w:cs="Arial"/>
                <w:b/>
                <w:bCs/>
                <w:color w:val="000000"/>
                <w:sz w:val="16"/>
                <w:szCs w:val="16"/>
                <w:lang w:val="en-US"/>
              </w:rPr>
              <w:t xml:space="preserve">Specific Objective 1.3. </w:t>
            </w:r>
          </w:p>
          <w:p w:rsidR="00190E07" w:rsidRPr="0066098A" w:rsidRDefault="00121DD1" w:rsidP="00304C42">
            <w:pPr>
              <w:spacing w:before="120" w:line="276" w:lineRule="auto"/>
              <w:jc w:val="left"/>
              <w:rPr>
                <w:rFonts w:cs="Arial"/>
                <w:color w:val="000000"/>
                <w:sz w:val="16"/>
                <w:szCs w:val="16"/>
              </w:rPr>
            </w:pPr>
            <w:r w:rsidRPr="00121DD1">
              <w:rPr>
                <w:rFonts w:cs="Arial"/>
                <w:color w:val="000000"/>
                <w:sz w:val="16"/>
                <w:szCs w:val="16"/>
              </w:rPr>
              <w:t>To enhance the potential of the programme area for an inclusive growth, Increasing cultural and social integration in the cross-border area promoting innovative services and networks, reducing the impact of constraints due to remoteness and marginalisation of border areas</w:t>
            </w:r>
          </w:p>
        </w:tc>
        <w:tc>
          <w:tcPr>
            <w:tcW w:w="2866" w:type="pct"/>
            <w:shd w:val="clear" w:color="auto" w:fill="F2F2F2" w:themeFill="background1" w:themeFillShade="F2"/>
          </w:tcPr>
          <w:p w:rsidR="00190E07" w:rsidRPr="0066098A" w:rsidRDefault="00190E07" w:rsidP="00304C42">
            <w:pPr>
              <w:spacing w:before="120" w:line="276" w:lineRule="auto"/>
              <w:jc w:val="left"/>
              <w:rPr>
                <w:rFonts w:cs="Arial"/>
                <w:b/>
                <w:color w:val="000000"/>
                <w:sz w:val="16"/>
                <w:szCs w:val="16"/>
              </w:rPr>
            </w:pPr>
            <w:r w:rsidRPr="0066098A">
              <w:rPr>
                <w:rFonts w:cs="Arial"/>
                <w:b/>
                <w:color w:val="000000"/>
                <w:sz w:val="16"/>
                <w:szCs w:val="16"/>
              </w:rPr>
              <w:t>YES – consistency is identified</w:t>
            </w:r>
          </w:p>
          <w:p w:rsidR="00190E07" w:rsidRPr="0066098A" w:rsidRDefault="00121DD1" w:rsidP="00304C42">
            <w:pPr>
              <w:spacing w:before="120" w:line="276" w:lineRule="auto"/>
              <w:jc w:val="left"/>
              <w:rPr>
                <w:rFonts w:cs="Arial"/>
                <w:color w:val="000000"/>
                <w:sz w:val="16"/>
                <w:szCs w:val="16"/>
              </w:rPr>
            </w:pPr>
            <w:r>
              <w:rPr>
                <w:rFonts w:cs="Arial"/>
                <w:b/>
                <w:color w:val="000000"/>
                <w:sz w:val="16"/>
                <w:szCs w:val="16"/>
              </w:rPr>
              <w:t xml:space="preserve">All three </w:t>
            </w:r>
            <w:r w:rsidR="00190E07" w:rsidRPr="0066098A">
              <w:rPr>
                <w:rFonts w:cs="Arial"/>
                <w:b/>
                <w:color w:val="000000"/>
                <w:sz w:val="16"/>
                <w:szCs w:val="16"/>
              </w:rPr>
              <w:t>Specific Objective</w:t>
            </w:r>
            <w:r>
              <w:rPr>
                <w:rFonts w:cs="Arial"/>
                <w:b/>
                <w:color w:val="000000"/>
                <w:sz w:val="16"/>
                <w:szCs w:val="16"/>
              </w:rPr>
              <w:t>s</w:t>
            </w:r>
            <w:r w:rsidR="00190E07" w:rsidRPr="0066098A">
              <w:rPr>
                <w:rFonts w:cs="Arial"/>
                <w:b/>
                <w:color w:val="000000"/>
                <w:sz w:val="16"/>
                <w:szCs w:val="16"/>
              </w:rPr>
              <w:t xml:space="preserve"> </w:t>
            </w:r>
            <w:r>
              <w:rPr>
                <w:rFonts w:cs="Arial"/>
                <w:b/>
                <w:color w:val="000000"/>
                <w:sz w:val="16"/>
                <w:szCs w:val="16"/>
              </w:rPr>
              <w:t xml:space="preserve">falling under Priority Axis 1 </w:t>
            </w:r>
            <w:r w:rsidRPr="00B154E9">
              <w:rPr>
                <w:rFonts w:cs="EYInterstate Light"/>
                <w:b/>
                <w:bCs/>
                <w:i/>
                <w:color w:val="000000"/>
                <w:kern w:val="0"/>
                <w:sz w:val="16"/>
                <w:szCs w:val="16"/>
                <w:lang w:val="en-US"/>
              </w:rPr>
              <w:t>Employment promotion and basic services strengthening for an inclusive growth</w:t>
            </w:r>
            <w:r w:rsidR="00190E07" w:rsidRPr="0066098A">
              <w:rPr>
                <w:rFonts w:cs="Arial"/>
                <w:b/>
                <w:color w:val="000000"/>
                <w:sz w:val="16"/>
                <w:szCs w:val="16"/>
              </w:rPr>
              <w:t xml:space="preserve">, </w:t>
            </w:r>
            <w:r w:rsidR="00190E07" w:rsidRPr="0066098A">
              <w:rPr>
                <w:rFonts w:cs="Arial"/>
                <w:color w:val="000000"/>
                <w:sz w:val="16"/>
                <w:szCs w:val="16"/>
              </w:rPr>
              <w:t xml:space="preserve">respectively </w:t>
            </w:r>
            <w:r w:rsidR="002160B1">
              <w:rPr>
                <w:rFonts w:cs="Arial"/>
                <w:b/>
                <w:color w:val="000000"/>
                <w:sz w:val="16"/>
                <w:szCs w:val="16"/>
              </w:rPr>
              <w:t>Specific objective</w:t>
            </w:r>
            <w:r w:rsidR="00190E07" w:rsidRPr="0066098A">
              <w:rPr>
                <w:rFonts w:cs="Arial"/>
                <w:b/>
                <w:color w:val="000000"/>
                <w:sz w:val="16"/>
                <w:szCs w:val="16"/>
              </w:rPr>
              <w:t xml:space="preserve"> 1.1. </w:t>
            </w:r>
            <w:r w:rsidRPr="00121DD1">
              <w:rPr>
                <w:rFonts w:cs="Arial"/>
                <w:b/>
                <w:i/>
                <w:color w:val="000000"/>
                <w:sz w:val="16"/>
                <w:szCs w:val="16"/>
                <w:lang w:val="en-US"/>
              </w:rPr>
              <w:t>Employment and labour mobility</w:t>
            </w:r>
            <w:r w:rsidR="00190E07" w:rsidRPr="0066098A">
              <w:rPr>
                <w:rFonts w:cs="Arial"/>
                <w:color w:val="000000"/>
                <w:sz w:val="16"/>
                <w:szCs w:val="16"/>
              </w:rPr>
              <w:t xml:space="preserve">, </w:t>
            </w:r>
            <w:r w:rsidR="002160B1">
              <w:rPr>
                <w:rFonts w:cs="Arial"/>
                <w:b/>
                <w:color w:val="000000"/>
                <w:sz w:val="16"/>
                <w:szCs w:val="16"/>
              </w:rPr>
              <w:t>Specific objective</w:t>
            </w:r>
            <w:r w:rsidR="00190E07" w:rsidRPr="0066098A">
              <w:rPr>
                <w:rFonts w:cs="Arial"/>
                <w:b/>
                <w:color w:val="000000"/>
                <w:sz w:val="16"/>
                <w:szCs w:val="16"/>
              </w:rPr>
              <w:t xml:space="preserve"> 1.2. </w:t>
            </w:r>
            <w:r w:rsidRPr="00121DD1">
              <w:rPr>
                <w:rFonts w:cs="Arial"/>
                <w:b/>
                <w:i/>
                <w:color w:val="000000"/>
                <w:sz w:val="16"/>
                <w:szCs w:val="16"/>
              </w:rPr>
              <w:t>Health and social infrastructures</w:t>
            </w:r>
            <w:r>
              <w:rPr>
                <w:rFonts w:cs="Arial"/>
                <w:b/>
                <w:color w:val="000000"/>
                <w:sz w:val="16"/>
                <w:szCs w:val="16"/>
              </w:rPr>
              <w:t xml:space="preserve"> </w:t>
            </w:r>
            <w:r w:rsidR="00190E07" w:rsidRPr="0066098A">
              <w:rPr>
                <w:rFonts w:cs="Arial"/>
                <w:color w:val="000000"/>
                <w:sz w:val="16"/>
                <w:szCs w:val="16"/>
              </w:rPr>
              <w:t xml:space="preserve">and </w:t>
            </w:r>
            <w:r w:rsidR="002160B1">
              <w:rPr>
                <w:rFonts w:cs="Arial"/>
                <w:b/>
                <w:color w:val="000000"/>
                <w:sz w:val="16"/>
                <w:szCs w:val="16"/>
              </w:rPr>
              <w:t>Specific objective</w:t>
            </w:r>
            <w:r w:rsidR="00190E07" w:rsidRPr="0066098A">
              <w:rPr>
                <w:rFonts w:cs="Arial"/>
                <w:b/>
                <w:color w:val="000000"/>
                <w:sz w:val="16"/>
                <w:szCs w:val="16"/>
              </w:rPr>
              <w:t xml:space="preserve"> 1.3</w:t>
            </w:r>
            <w:r w:rsidRPr="00121DD1">
              <w:rPr>
                <w:rFonts w:cs="EYInterstate Light"/>
                <w:color w:val="000000"/>
                <w:kern w:val="0"/>
                <w:sz w:val="16"/>
                <w:szCs w:val="16"/>
              </w:rPr>
              <w:t xml:space="preserve"> </w:t>
            </w:r>
            <w:r w:rsidRPr="00121DD1">
              <w:rPr>
                <w:rFonts w:cs="Arial"/>
                <w:b/>
                <w:color w:val="000000"/>
                <w:sz w:val="16"/>
                <w:szCs w:val="16"/>
              </w:rPr>
              <w:t>Social and cultural inclusion</w:t>
            </w:r>
            <w:r w:rsidR="00190E07" w:rsidRPr="0066098A">
              <w:rPr>
                <w:rFonts w:cs="Arial"/>
                <w:b/>
                <w:i/>
                <w:color w:val="000000"/>
                <w:sz w:val="16"/>
                <w:szCs w:val="16"/>
              </w:rPr>
              <w:t xml:space="preserve"> </w:t>
            </w:r>
            <w:r>
              <w:rPr>
                <w:rFonts w:cs="Arial"/>
                <w:color w:val="000000"/>
                <w:sz w:val="16"/>
                <w:szCs w:val="16"/>
              </w:rPr>
              <w:t>are</w:t>
            </w:r>
            <w:r w:rsidR="00190E07" w:rsidRPr="0066098A">
              <w:rPr>
                <w:rFonts w:cs="Arial"/>
                <w:color w:val="000000"/>
                <w:sz w:val="16"/>
                <w:szCs w:val="16"/>
              </w:rPr>
              <w:t xml:space="preserve"> aimed at supporting measures addressing the specific circumstances of groups at particular risk. </w:t>
            </w:r>
          </w:p>
          <w:p w:rsidR="00190E07" w:rsidRPr="0066098A" w:rsidRDefault="002160B1" w:rsidP="00304C42">
            <w:pPr>
              <w:spacing w:before="120" w:line="276" w:lineRule="auto"/>
              <w:jc w:val="left"/>
              <w:rPr>
                <w:rFonts w:cs="Arial"/>
                <w:b/>
                <w:color w:val="000000"/>
                <w:sz w:val="16"/>
                <w:szCs w:val="16"/>
              </w:rPr>
            </w:pPr>
            <w:r>
              <w:rPr>
                <w:rFonts w:cs="Arial"/>
                <w:b/>
                <w:color w:val="000000"/>
                <w:sz w:val="16"/>
                <w:szCs w:val="16"/>
              </w:rPr>
              <w:t>Specific objective</w:t>
            </w:r>
            <w:r w:rsidR="00190E07" w:rsidRPr="0066098A">
              <w:rPr>
                <w:rFonts w:cs="Arial"/>
                <w:b/>
                <w:color w:val="000000"/>
                <w:sz w:val="16"/>
                <w:szCs w:val="16"/>
              </w:rPr>
              <w:t xml:space="preserve"> 1.1 </w:t>
            </w:r>
            <w:r w:rsidR="00190E07" w:rsidRPr="0066098A">
              <w:rPr>
                <w:rFonts w:cs="Arial"/>
                <w:color w:val="000000"/>
                <w:sz w:val="16"/>
                <w:szCs w:val="16"/>
              </w:rPr>
              <w:t>foresees actions which will support disadvantaged groups to better access the labour market and the entrepreneurial activities.</w:t>
            </w:r>
            <w:r w:rsidR="00190E07" w:rsidRPr="0066098A">
              <w:rPr>
                <w:rFonts w:cs="Arial"/>
                <w:b/>
                <w:color w:val="000000"/>
                <w:sz w:val="16"/>
                <w:szCs w:val="16"/>
              </w:rPr>
              <w:t xml:space="preserve"> </w:t>
            </w:r>
          </w:p>
          <w:p w:rsidR="00190E07" w:rsidRPr="0066098A" w:rsidRDefault="002160B1" w:rsidP="00304C42">
            <w:pPr>
              <w:spacing w:before="120" w:line="276" w:lineRule="auto"/>
              <w:jc w:val="left"/>
              <w:rPr>
                <w:rFonts w:cs="Arial"/>
                <w:color w:val="000000"/>
                <w:sz w:val="16"/>
                <w:szCs w:val="16"/>
              </w:rPr>
            </w:pPr>
            <w:r>
              <w:rPr>
                <w:rFonts w:cs="Arial"/>
                <w:b/>
                <w:color w:val="000000"/>
                <w:sz w:val="16"/>
                <w:szCs w:val="16"/>
              </w:rPr>
              <w:t>Specific objective</w:t>
            </w:r>
            <w:r w:rsidR="00190E07" w:rsidRPr="0066098A">
              <w:rPr>
                <w:rFonts w:cs="Arial"/>
                <w:b/>
                <w:color w:val="000000"/>
                <w:sz w:val="16"/>
                <w:szCs w:val="16"/>
              </w:rPr>
              <w:t xml:space="preserve"> 1.2</w:t>
            </w:r>
            <w:r w:rsidR="00190E07" w:rsidRPr="0066098A">
              <w:rPr>
                <w:rFonts w:cs="Arial"/>
                <w:color w:val="000000"/>
                <w:sz w:val="16"/>
                <w:szCs w:val="16"/>
              </w:rPr>
              <w:t xml:space="preserve"> envisages actions which increase the access to </w:t>
            </w:r>
            <w:r w:rsidR="00190E07" w:rsidRPr="0066098A">
              <w:rPr>
                <w:rFonts w:eastAsiaTheme="minorHAnsi" w:cs="Arial"/>
                <w:color w:val="000000"/>
                <w:sz w:val="16"/>
                <w:szCs w:val="16"/>
              </w:rPr>
              <w:t>health and social services by setting up cross-border platforms and networks.</w:t>
            </w:r>
          </w:p>
          <w:p w:rsidR="00190E07" w:rsidRPr="0066098A" w:rsidRDefault="002160B1" w:rsidP="00304C42">
            <w:pPr>
              <w:spacing w:before="120" w:line="276" w:lineRule="auto"/>
              <w:jc w:val="left"/>
              <w:rPr>
                <w:rFonts w:cs="Arial"/>
                <w:color w:val="000000"/>
                <w:sz w:val="16"/>
                <w:szCs w:val="16"/>
              </w:rPr>
            </w:pPr>
            <w:r>
              <w:rPr>
                <w:rFonts w:cs="Arial"/>
                <w:b/>
                <w:color w:val="000000"/>
                <w:sz w:val="16"/>
                <w:szCs w:val="16"/>
              </w:rPr>
              <w:t>Specific objective</w:t>
            </w:r>
            <w:r w:rsidR="00190E07" w:rsidRPr="0066098A">
              <w:rPr>
                <w:rFonts w:cs="Arial"/>
                <w:b/>
                <w:color w:val="000000"/>
                <w:sz w:val="16"/>
                <w:szCs w:val="16"/>
              </w:rPr>
              <w:t xml:space="preserve"> 1.3 </w:t>
            </w:r>
            <w:r w:rsidR="00190E07" w:rsidRPr="0066098A">
              <w:rPr>
                <w:rFonts w:cs="Arial"/>
                <w:color w:val="000000"/>
                <w:sz w:val="16"/>
                <w:szCs w:val="16"/>
              </w:rPr>
              <w:t xml:space="preserve">supports activities aimed at </w:t>
            </w:r>
            <w:r w:rsidR="00190E07" w:rsidRPr="0066098A">
              <w:rPr>
                <w:rFonts w:eastAsiaTheme="minorHAnsi" w:cs="Arial"/>
                <w:color w:val="000000"/>
                <w:sz w:val="16"/>
                <w:szCs w:val="16"/>
              </w:rPr>
              <w:t>designing cross-border actions for social and cultural inclusion through innovative solutions such as social enterprises, voluntary organisations, special interest groups.</w:t>
            </w:r>
          </w:p>
          <w:p w:rsidR="00190E07" w:rsidRPr="0066098A" w:rsidRDefault="00190E07" w:rsidP="00304C42">
            <w:pPr>
              <w:spacing w:before="120" w:line="276" w:lineRule="auto"/>
              <w:jc w:val="left"/>
              <w:rPr>
                <w:rFonts w:cs="Arial"/>
                <w:color w:val="000000"/>
                <w:sz w:val="16"/>
                <w:szCs w:val="16"/>
              </w:rPr>
            </w:pPr>
          </w:p>
          <w:p w:rsidR="00190E07" w:rsidRPr="0066098A" w:rsidRDefault="00190E07" w:rsidP="00304C42">
            <w:pPr>
              <w:spacing w:before="120" w:line="276" w:lineRule="auto"/>
              <w:jc w:val="left"/>
              <w:rPr>
                <w:rFonts w:cs="Arial"/>
                <w:color w:val="000000"/>
                <w:sz w:val="16"/>
                <w:szCs w:val="16"/>
              </w:rPr>
            </w:pPr>
          </w:p>
        </w:tc>
      </w:tr>
    </w:tbl>
    <w:p w:rsidR="00D01803" w:rsidRPr="0066098A" w:rsidRDefault="00D01803" w:rsidP="00304C42">
      <w:pPr>
        <w:jc w:val="left"/>
      </w:pPr>
    </w:p>
    <w:p w:rsidR="00E35E37" w:rsidRPr="0066098A" w:rsidRDefault="00E35E37" w:rsidP="00304C42">
      <w:pPr>
        <w:overflowPunct/>
        <w:autoSpaceDE/>
        <w:autoSpaceDN/>
        <w:adjustRightInd/>
        <w:spacing w:after="0" w:line="240" w:lineRule="auto"/>
        <w:jc w:val="left"/>
        <w:textAlignment w:val="auto"/>
        <w:rPr>
          <w:rFonts w:cs="Arial"/>
          <w:b/>
          <w:bCs/>
          <w:color w:val="646464"/>
          <w:sz w:val="36"/>
          <w:szCs w:val="48"/>
        </w:rPr>
      </w:pPr>
      <w:r w:rsidRPr="0066098A">
        <w:rPr>
          <w:b/>
          <w:sz w:val="36"/>
        </w:rPr>
        <w:br w:type="page"/>
      </w:r>
    </w:p>
    <w:p w:rsidR="006824D6" w:rsidRDefault="00190E07" w:rsidP="00705AC1">
      <w:pPr>
        <w:pStyle w:val="Heading1"/>
        <w:pageBreakBefore w:val="0"/>
        <w:numPr>
          <w:ilvl w:val="0"/>
          <w:numId w:val="29"/>
        </w:numPr>
        <w:rPr>
          <w:b/>
          <w:sz w:val="36"/>
        </w:rPr>
      </w:pPr>
      <w:bookmarkStart w:id="168" w:name="_Toc395202802"/>
      <w:r w:rsidRPr="0066098A">
        <w:rPr>
          <w:b/>
          <w:sz w:val="36"/>
        </w:rPr>
        <w:lastRenderedPageBreak/>
        <w:t>Council Recommendations for Romania compliance analysis table</w:t>
      </w:r>
      <w:bookmarkEnd w:id="168"/>
    </w:p>
    <w:tbl>
      <w:tblPr>
        <w:tblStyle w:val="TableGrid"/>
        <w:tblW w:w="5000" w:type="pct"/>
        <w:tblBorders>
          <w:top w:val="single" w:sz="12" w:space="0" w:color="FFFFFF" w:themeColor="background1"/>
          <w:left w:val="single" w:sz="12" w:space="0" w:color="FFFFFF" w:themeColor="background1"/>
          <w:bottom w:val="single" w:sz="12" w:space="0" w:color="FFFFFF" w:themeColor="background1"/>
          <w:right w:val="single" w:sz="12" w:space="0" w:color="FFFFFF" w:themeColor="background1"/>
          <w:insideH w:val="single" w:sz="12" w:space="0" w:color="FFFFFF" w:themeColor="background1"/>
          <w:insideV w:val="single" w:sz="12" w:space="0" w:color="FFFFFF" w:themeColor="background1"/>
        </w:tblBorders>
        <w:tblLook w:val="04A0" w:firstRow="1" w:lastRow="0" w:firstColumn="1" w:lastColumn="0" w:noHBand="0" w:noVBand="1"/>
      </w:tblPr>
      <w:tblGrid>
        <w:gridCol w:w="4836"/>
        <w:gridCol w:w="4836"/>
        <w:gridCol w:w="4833"/>
      </w:tblGrid>
      <w:tr w:rsidR="00190E07" w:rsidRPr="0066098A" w:rsidTr="00624A93">
        <w:trPr>
          <w:cnfStyle w:val="100000000000" w:firstRow="1" w:lastRow="0" w:firstColumn="0" w:lastColumn="0" w:oddVBand="0" w:evenVBand="0" w:oddHBand="0" w:evenHBand="0" w:firstRowFirstColumn="0" w:firstRowLastColumn="0" w:lastRowFirstColumn="0" w:lastRowLastColumn="0"/>
          <w:trHeight w:val="104"/>
          <w:tblHeader/>
        </w:trPr>
        <w:tc>
          <w:tcPr>
            <w:tcW w:w="1667" w:type="pct"/>
            <w:shd w:val="clear" w:color="auto" w:fill="FFE600"/>
            <w:vAlign w:val="center"/>
          </w:tcPr>
          <w:p w:rsidR="00190E07" w:rsidRPr="0066098A" w:rsidRDefault="00190E07" w:rsidP="00304C42">
            <w:pPr>
              <w:spacing w:before="120"/>
              <w:jc w:val="left"/>
              <w:rPr>
                <w:rFonts w:cs="Arial"/>
                <w:b/>
                <w:sz w:val="16"/>
                <w:szCs w:val="16"/>
              </w:rPr>
            </w:pPr>
            <w:r w:rsidRPr="0066098A">
              <w:rPr>
                <w:rFonts w:cs="Arial"/>
                <w:b/>
                <w:sz w:val="16"/>
                <w:szCs w:val="16"/>
              </w:rPr>
              <w:t>Council Recommendations</w:t>
            </w:r>
          </w:p>
        </w:tc>
        <w:tc>
          <w:tcPr>
            <w:tcW w:w="3333" w:type="pct"/>
            <w:gridSpan w:val="2"/>
            <w:shd w:val="clear" w:color="auto" w:fill="FFE600"/>
            <w:vAlign w:val="center"/>
          </w:tcPr>
          <w:p w:rsidR="00190E07" w:rsidRPr="0066098A" w:rsidRDefault="00190E07" w:rsidP="00304C42">
            <w:pPr>
              <w:spacing w:before="120"/>
              <w:jc w:val="left"/>
              <w:rPr>
                <w:rFonts w:cs="Arial"/>
                <w:b/>
                <w:sz w:val="16"/>
                <w:szCs w:val="16"/>
              </w:rPr>
            </w:pPr>
            <w:r w:rsidRPr="0066098A">
              <w:rPr>
                <w:rFonts w:cs="Arial"/>
                <w:b/>
                <w:sz w:val="16"/>
                <w:szCs w:val="16"/>
              </w:rPr>
              <w:t>Romania-Serbia IPA CBC</w:t>
            </w:r>
          </w:p>
        </w:tc>
      </w:tr>
      <w:tr w:rsidR="00624A93" w:rsidRPr="0066098A" w:rsidTr="00624A93">
        <w:trPr>
          <w:trHeight w:val="104"/>
        </w:trPr>
        <w:tc>
          <w:tcPr>
            <w:tcW w:w="1667" w:type="pct"/>
            <w:shd w:val="clear" w:color="auto" w:fill="4BACC6" w:themeFill="accent5"/>
            <w:vAlign w:val="center"/>
          </w:tcPr>
          <w:p w:rsidR="00190E07" w:rsidRPr="0066098A" w:rsidRDefault="00190E07" w:rsidP="00304C42">
            <w:pPr>
              <w:spacing w:before="60" w:after="60" w:line="240" w:lineRule="auto"/>
              <w:jc w:val="left"/>
              <w:rPr>
                <w:rFonts w:cs="Arial"/>
                <w:b/>
                <w:color w:val="FFFFFF" w:themeColor="background1"/>
                <w:sz w:val="16"/>
                <w:szCs w:val="16"/>
              </w:rPr>
            </w:pPr>
            <w:r w:rsidRPr="0066098A">
              <w:rPr>
                <w:rFonts w:cs="Arial"/>
                <w:b/>
                <w:color w:val="FFFFFF" w:themeColor="background1"/>
                <w:sz w:val="16"/>
                <w:szCs w:val="16"/>
              </w:rPr>
              <w:t>Employment</w:t>
            </w:r>
          </w:p>
        </w:tc>
        <w:tc>
          <w:tcPr>
            <w:tcW w:w="1667" w:type="pct"/>
            <w:shd w:val="clear" w:color="auto" w:fill="4BACC6" w:themeFill="accent5"/>
            <w:vAlign w:val="center"/>
          </w:tcPr>
          <w:p w:rsidR="00190E07" w:rsidRPr="0066098A" w:rsidRDefault="00190E07" w:rsidP="00304C42">
            <w:pPr>
              <w:spacing w:before="60" w:after="60" w:line="240" w:lineRule="auto"/>
              <w:jc w:val="left"/>
              <w:rPr>
                <w:rFonts w:cs="Arial"/>
                <w:b/>
                <w:color w:val="FFFFFF" w:themeColor="background1"/>
                <w:sz w:val="16"/>
                <w:szCs w:val="16"/>
              </w:rPr>
            </w:pPr>
            <w:r w:rsidRPr="0066098A">
              <w:rPr>
                <w:rFonts w:cs="Arial"/>
                <w:b/>
                <w:color w:val="FFFFFF" w:themeColor="background1"/>
                <w:sz w:val="16"/>
                <w:szCs w:val="16"/>
              </w:rPr>
              <w:t>Specific Objectives</w:t>
            </w:r>
          </w:p>
        </w:tc>
        <w:tc>
          <w:tcPr>
            <w:tcW w:w="1666" w:type="pct"/>
            <w:shd w:val="clear" w:color="auto" w:fill="4BACC6" w:themeFill="accent5"/>
            <w:vAlign w:val="center"/>
          </w:tcPr>
          <w:p w:rsidR="00190E07" w:rsidRPr="0066098A" w:rsidRDefault="00190E07" w:rsidP="00304C42">
            <w:pPr>
              <w:spacing w:before="60" w:after="60" w:line="240" w:lineRule="auto"/>
              <w:jc w:val="left"/>
              <w:rPr>
                <w:rFonts w:cs="Arial"/>
                <w:b/>
                <w:color w:val="FFFFFF" w:themeColor="background1"/>
                <w:sz w:val="16"/>
                <w:szCs w:val="16"/>
              </w:rPr>
            </w:pPr>
            <w:r w:rsidRPr="0066098A">
              <w:rPr>
                <w:rFonts w:cs="Arial"/>
                <w:b/>
                <w:color w:val="FFFFFF" w:themeColor="background1"/>
                <w:sz w:val="16"/>
                <w:szCs w:val="16"/>
              </w:rPr>
              <w:t>Consistency</w:t>
            </w:r>
          </w:p>
        </w:tc>
      </w:tr>
      <w:tr w:rsidR="00190E07" w:rsidRPr="0066098A" w:rsidTr="00624A93">
        <w:trPr>
          <w:trHeight w:val="1385"/>
        </w:trPr>
        <w:tc>
          <w:tcPr>
            <w:tcW w:w="1667" w:type="pct"/>
            <w:shd w:val="clear" w:color="auto" w:fill="F2F2F2" w:themeFill="background1" w:themeFillShade="F2"/>
          </w:tcPr>
          <w:p w:rsidR="006824D6" w:rsidRDefault="00190E07" w:rsidP="00705AC1">
            <w:pPr>
              <w:pStyle w:val="Default"/>
              <w:numPr>
                <w:ilvl w:val="0"/>
                <w:numId w:val="31"/>
              </w:numPr>
              <w:spacing w:before="120" w:after="120" w:line="276" w:lineRule="auto"/>
              <w:rPr>
                <w:rFonts w:ascii="EYInterstate Light" w:hAnsi="EYInterstate Light" w:cs="Arial"/>
                <w:kern w:val="12"/>
                <w:sz w:val="16"/>
                <w:szCs w:val="16"/>
                <w:lang w:val="en-GB"/>
              </w:rPr>
            </w:pPr>
            <w:r w:rsidRPr="0066098A">
              <w:rPr>
                <w:rFonts w:ascii="EYInterstate Light" w:hAnsi="EYInterstate Light" w:cs="Arial"/>
                <w:sz w:val="16"/>
                <w:szCs w:val="16"/>
                <w:lang w:val="en-GB"/>
              </w:rPr>
              <w:t>Improve labour market participation, as well as employability and productivity of the labour force, by reviewing and strengthening active labour market policies, to provide training and individualized services and promoting lifelong learning.</w:t>
            </w:r>
          </w:p>
        </w:tc>
        <w:tc>
          <w:tcPr>
            <w:tcW w:w="1667" w:type="pct"/>
            <w:shd w:val="clear" w:color="auto" w:fill="F2F2F2" w:themeFill="background1" w:themeFillShade="F2"/>
          </w:tcPr>
          <w:p w:rsidR="00584396" w:rsidRDefault="00190E07" w:rsidP="00304C42">
            <w:pPr>
              <w:pStyle w:val="Default"/>
              <w:spacing w:before="120" w:after="120" w:line="276" w:lineRule="auto"/>
              <w:rPr>
                <w:rFonts w:ascii="EYInterstate Light" w:hAnsi="EYInterstate Light" w:cs="Arial"/>
                <w:b/>
                <w:kern w:val="12"/>
                <w:sz w:val="16"/>
                <w:szCs w:val="16"/>
                <w:lang w:val="en-GB"/>
              </w:rPr>
            </w:pPr>
            <w:r w:rsidRPr="0066098A">
              <w:rPr>
                <w:rFonts w:ascii="EYInterstate Light" w:hAnsi="EYInterstate Light" w:cs="Arial"/>
                <w:b/>
                <w:kern w:val="12"/>
                <w:sz w:val="16"/>
                <w:szCs w:val="16"/>
                <w:lang w:val="en-GB"/>
              </w:rPr>
              <w:t xml:space="preserve">Specific Objective 1.1. </w:t>
            </w:r>
          </w:p>
          <w:p w:rsidR="00190E07" w:rsidRPr="0066098A" w:rsidRDefault="00584396" w:rsidP="00304C42">
            <w:pPr>
              <w:pStyle w:val="Default"/>
              <w:spacing w:before="120" w:after="120" w:line="276" w:lineRule="auto"/>
              <w:rPr>
                <w:rFonts w:ascii="EYInterstate Light" w:hAnsi="EYInterstate Light" w:cs="Arial"/>
                <w:sz w:val="16"/>
                <w:szCs w:val="16"/>
                <w:lang w:val="en-GB"/>
              </w:rPr>
            </w:pPr>
            <w:r w:rsidRPr="00584396">
              <w:rPr>
                <w:rFonts w:ascii="EYInterstate Light" w:hAnsi="EYInterstate Light" w:cs="Arial"/>
                <w:kern w:val="12"/>
                <w:sz w:val="16"/>
                <w:szCs w:val="16"/>
                <w:lang w:val="en-GB"/>
              </w:rPr>
              <w:t>To enhance the potential of the programme area for an inclusive growth, improving availability of employment opportunities, access to the labour market and employment opportunities in the  programme eligible area</w:t>
            </w:r>
          </w:p>
        </w:tc>
        <w:tc>
          <w:tcPr>
            <w:tcW w:w="1666" w:type="pct"/>
            <w:shd w:val="clear" w:color="auto" w:fill="F2F2F2" w:themeFill="background1" w:themeFillShade="F2"/>
          </w:tcPr>
          <w:p w:rsidR="00190E07" w:rsidRPr="0066098A" w:rsidRDefault="00190E07" w:rsidP="00304C42">
            <w:pPr>
              <w:spacing w:before="120" w:line="276" w:lineRule="auto"/>
              <w:jc w:val="left"/>
              <w:rPr>
                <w:rFonts w:cs="Arial"/>
                <w:b/>
                <w:color w:val="000000"/>
                <w:sz w:val="16"/>
                <w:szCs w:val="16"/>
              </w:rPr>
            </w:pPr>
            <w:r w:rsidRPr="0066098A">
              <w:rPr>
                <w:rFonts w:cs="Arial"/>
                <w:b/>
                <w:color w:val="000000"/>
                <w:sz w:val="16"/>
                <w:szCs w:val="16"/>
              </w:rPr>
              <w:t>YES – consistency is identified</w:t>
            </w:r>
          </w:p>
          <w:p w:rsidR="00190E07" w:rsidRPr="0066098A" w:rsidRDefault="00584396" w:rsidP="002160B1">
            <w:pPr>
              <w:pStyle w:val="Default"/>
              <w:spacing w:before="120" w:after="120" w:line="276" w:lineRule="auto"/>
              <w:rPr>
                <w:rFonts w:ascii="EYInterstate Light" w:hAnsi="EYInterstate Light" w:cs="Arial"/>
                <w:sz w:val="16"/>
                <w:szCs w:val="16"/>
                <w:lang w:val="en-GB"/>
              </w:rPr>
            </w:pPr>
            <w:r>
              <w:rPr>
                <w:rFonts w:ascii="EYInterstate Light" w:hAnsi="EYInterstate Light" w:cs="Arial"/>
                <w:b/>
                <w:sz w:val="16"/>
                <w:szCs w:val="16"/>
                <w:lang w:val="en-GB"/>
              </w:rPr>
              <w:t>Specific Objective 1.1</w:t>
            </w:r>
            <w:r w:rsidRPr="00584396">
              <w:rPr>
                <w:rFonts w:ascii="EYInterstate Light" w:hAnsi="EYInterstate Light" w:cs="Arial"/>
                <w:b/>
                <w:sz w:val="16"/>
                <w:szCs w:val="16"/>
                <w:lang w:val="en-GB"/>
              </w:rPr>
              <w:t xml:space="preserve">. </w:t>
            </w:r>
            <w:r w:rsidRPr="00B154E9">
              <w:rPr>
                <w:rFonts w:ascii="EYInterstate Light" w:hAnsi="EYInterstate Light" w:cs="Arial"/>
                <w:b/>
                <w:i/>
                <w:sz w:val="16"/>
                <w:szCs w:val="16"/>
                <w:lang w:val="en-GB"/>
              </w:rPr>
              <w:t>Employment and labour mobility</w:t>
            </w:r>
            <w:r w:rsidR="00190E07" w:rsidRPr="00B154E9">
              <w:rPr>
                <w:rFonts w:ascii="EYInterstate Light" w:hAnsi="EYInterstate Light" w:cs="Arial"/>
                <w:i/>
                <w:sz w:val="16"/>
                <w:szCs w:val="16"/>
                <w:lang w:val="en-GB"/>
              </w:rPr>
              <w:t xml:space="preserve"> </w:t>
            </w:r>
            <w:r w:rsidR="00190E07" w:rsidRPr="0066098A">
              <w:rPr>
                <w:rFonts w:ascii="EYInterstate Light" w:hAnsi="EYInterstate Light" w:cs="Arial"/>
                <w:sz w:val="16"/>
                <w:szCs w:val="16"/>
                <w:lang w:val="en-GB"/>
              </w:rPr>
              <w:t>is aimed at improving both the access to the labour market for the different categories of workers, as well as to enhance employability, by improving their level of skills and competences (through training) and by increasing the mobility of the workforce. Actions foreseen will encourage the development of cross-border initiatives in order to foster employment.</w:t>
            </w:r>
          </w:p>
        </w:tc>
      </w:tr>
      <w:tr w:rsidR="00190E07" w:rsidRPr="0066098A" w:rsidTr="00624A93">
        <w:trPr>
          <w:trHeight w:val="935"/>
        </w:trPr>
        <w:tc>
          <w:tcPr>
            <w:tcW w:w="1667" w:type="pct"/>
            <w:shd w:val="clear" w:color="auto" w:fill="F2F2F2" w:themeFill="background1" w:themeFillShade="F2"/>
          </w:tcPr>
          <w:p w:rsidR="006824D6" w:rsidRDefault="00190E07" w:rsidP="00705AC1">
            <w:pPr>
              <w:pStyle w:val="Default"/>
              <w:numPr>
                <w:ilvl w:val="0"/>
                <w:numId w:val="31"/>
              </w:numPr>
              <w:spacing w:before="120" w:after="120" w:line="276" w:lineRule="auto"/>
              <w:rPr>
                <w:rFonts w:ascii="EYInterstate Light" w:hAnsi="EYInterstate Light" w:cs="Arial"/>
                <w:kern w:val="12"/>
                <w:sz w:val="16"/>
                <w:szCs w:val="16"/>
                <w:lang w:val="en-GB"/>
              </w:rPr>
            </w:pPr>
            <w:r w:rsidRPr="0066098A">
              <w:rPr>
                <w:rFonts w:ascii="EYInterstate Light" w:hAnsi="EYInterstate Light" w:cs="Arial"/>
                <w:sz w:val="16"/>
                <w:szCs w:val="16"/>
                <w:lang w:val="en-GB"/>
              </w:rPr>
              <w:t>Enhance the capacity of the National Employment Agency to increase the quality and coverage of its services.</w:t>
            </w:r>
          </w:p>
        </w:tc>
        <w:tc>
          <w:tcPr>
            <w:tcW w:w="1667" w:type="pct"/>
            <w:shd w:val="clear" w:color="auto" w:fill="F2F2F2" w:themeFill="background1" w:themeFillShade="F2"/>
          </w:tcPr>
          <w:p w:rsidR="00190E07" w:rsidRPr="0066098A" w:rsidRDefault="00190E07" w:rsidP="00304C42">
            <w:pPr>
              <w:pStyle w:val="Default"/>
              <w:spacing w:before="120" w:after="120" w:line="276" w:lineRule="auto"/>
              <w:rPr>
                <w:rFonts w:ascii="EYInterstate Light" w:hAnsi="EYInterstate Light" w:cs="Arial"/>
                <w:b/>
                <w:sz w:val="16"/>
                <w:szCs w:val="16"/>
                <w:lang w:val="en-GB"/>
              </w:rPr>
            </w:pPr>
            <w:r w:rsidRPr="0066098A">
              <w:rPr>
                <w:rFonts w:ascii="EYInterstate Light" w:hAnsi="EYInterstate Light" w:cs="Arial"/>
                <w:b/>
                <w:sz w:val="16"/>
                <w:szCs w:val="16"/>
                <w:lang w:val="en-GB"/>
              </w:rPr>
              <w:t>N/A</w:t>
            </w:r>
          </w:p>
        </w:tc>
        <w:tc>
          <w:tcPr>
            <w:tcW w:w="1666" w:type="pct"/>
            <w:shd w:val="clear" w:color="auto" w:fill="F2F2F2" w:themeFill="background1" w:themeFillShade="F2"/>
          </w:tcPr>
          <w:p w:rsidR="00190E07" w:rsidRPr="0066098A" w:rsidRDefault="00190E07" w:rsidP="00304C42">
            <w:pPr>
              <w:pStyle w:val="Default"/>
              <w:spacing w:before="120" w:after="120" w:line="276" w:lineRule="auto"/>
              <w:rPr>
                <w:rFonts w:ascii="EYInterstate Light" w:hAnsi="EYInterstate Light" w:cs="Arial"/>
                <w:sz w:val="16"/>
                <w:szCs w:val="16"/>
                <w:lang w:val="en-GB"/>
              </w:rPr>
            </w:pPr>
            <w:r w:rsidRPr="0066098A">
              <w:rPr>
                <w:rFonts w:ascii="EYInterstate Light" w:hAnsi="EYInterstate Light" w:cs="Arial"/>
                <w:b/>
                <w:sz w:val="16"/>
                <w:szCs w:val="16"/>
                <w:lang w:val="en-GB"/>
              </w:rPr>
              <w:t>N/A</w:t>
            </w:r>
          </w:p>
        </w:tc>
      </w:tr>
      <w:tr w:rsidR="00190E07" w:rsidRPr="0066098A" w:rsidTr="00624A93">
        <w:trPr>
          <w:trHeight w:val="818"/>
        </w:trPr>
        <w:tc>
          <w:tcPr>
            <w:tcW w:w="1667" w:type="pct"/>
            <w:shd w:val="clear" w:color="auto" w:fill="F2F2F2" w:themeFill="background1" w:themeFillShade="F2"/>
          </w:tcPr>
          <w:p w:rsidR="006824D6" w:rsidRDefault="00190E07" w:rsidP="00705AC1">
            <w:pPr>
              <w:pStyle w:val="Default"/>
              <w:numPr>
                <w:ilvl w:val="0"/>
                <w:numId w:val="31"/>
              </w:numPr>
              <w:spacing w:before="120" w:after="120" w:line="276" w:lineRule="auto"/>
              <w:rPr>
                <w:rFonts w:ascii="EYInterstate Light" w:hAnsi="EYInterstate Light" w:cs="Arial"/>
                <w:kern w:val="12"/>
                <w:sz w:val="16"/>
                <w:szCs w:val="16"/>
                <w:lang w:val="en-GB"/>
              </w:rPr>
            </w:pPr>
            <w:r w:rsidRPr="0066098A">
              <w:rPr>
                <w:rFonts w:ascii="EYInterstate Light" w:hAnsi="EYInterstate Light" w:cs="Arial"/>
                <w:sz w:val="16"/>
                <w:szCs w:val="16"/>
                <w:lang w:val="en-GB"/>
              </w:rPr>
              <w:t>To fight youth unemployment, implement rapidly the National Plan for Youth Employment, including for example through a Youth Guarantee</w:t>
            </w:r>
          </w:p>
        </w:tc>
        <w:tc>
          <w:tcPr>
            <w:tcW w:w="1667" w:type="pct"/>
            <w:shd w:val="clear" w:color="auto" w:fill="F2F2F2" w:themeFill="background1" w:themeFillShade="F2"/>
          </w:tcPr>
          <w:p w:rsidR="00584396" w:rsidRDefault="00190E07" w:rsidP="00304C42">
            <w:pPr>
              <w:pStyle w:val="Default"/>
              <w:spacing w:before="120" w:after="120" w:line="276" w:lineRule="auto"/>
              <w:rPr>
                <w:rFonts w:ascii="EYInterstate Light" w:hAnsi="EYInterstate Light" w:cs="Arial"/>
                <w:b/>
                <w:kern w:val="12"/>
                <w:sz w:val="16"/>
                <w:szCs w:val="16"/>
                <w:lang w:val="en-GB"/>
              </w:rPr>
            </w:pPr>
            <w:r w:rsidRPr="0066098A">
              <w:rPr>
                <w:rFonts w:ascii="EYInterstate Light" w:hAnsi="EYInterstate Light" w:cs="Arial"/>
                <w:b/>
                <w:kern w:val="12"/>
                <w:sz w:val="16"/>
                <w:szCs w:val="16"/>
                <w:lang w:val="en-GB"/>
              </w:rPr>
              <w:t xml:space="preserve">Specific Objective 1.1. </w:t>
            </w:r>
          </w:p>
          <w:p w:rsidR="00190E07" w:rsidRPr="0066098A" w:rsidRDefault="00584396" w:rsidP="00304C42">
            <w:pPr>
              <w:pStyle w:val="Default"/>
              <w:spacing w:before="120" w:after="120" w:line="276" w:lineRule="auto"/>
              <w:rPr>
                <w:rFonts w:ascii="EYInterstate Light" w:hAnsi="EYInterstate Light" w:cs="Arial"/>
                <w:sz w:val="16"/>
                <w:szCs w:val="16"/>
                <w:lang w:val="en-GB"/>
              </w:rPr>
            </w:pPr>
            <w:r w:rsidRPr="00584396">
              <w:rPr>
                <w:rFonts w:ascii="EYInterstate Light" w:hAnsi="EYInterstate Light" w:cs="Arial"/>
                <w:kern w:val="12"/>
                <w:sz w:val="16"/>
                <w:szCs w:val="16"/>
                <w:lang w:val="en-GB"/>
              </w:rPr>
              <w:t>To enhance the potential of the programme area for an inclusive growth, improving availability of employment opportunities, access to the labour market and employment opportunities in the  programme eligible area</w:t>
            </w:r>
          </w:p>
        </w:tc>
        <w:tc>
          <w:tcPr>
            <w:tcW w:w="1666" w:type="pct"/>
            <w:shd w:val="clear" w:color="auto" w:fill="F2F2F2" w:themeFill="background1" w:themeFillShade="F2"/>
          </w:tcPr>
          <w:p w:rsidR="00190E07" w:rsidRPr="0066098A" w:rsidRDefault="00190E07" w:rsidP="00304C42">
            <w:pPr>
              <w:spacing w:before="120" w:line="276" w:lineRule="auto"/>
              <w:jc w:val="left"/>
              <w:rPr>
                <w:rFonts w:cs="Arial"/>
                <w:b/>
                <w:color w:val="000000"/>
                <w:sz w:val="16"/>
                <w:szCs w:val="16"/>
              </w:rPr>
            </w:pPr>
            <w:r w:rsidRPr="0066098A">
              <w:rPr>
                <w:rFonts w:cs="Arial"/>
                <w:b/>
                <w:color w:val="000000"/>
                <w:sz w:val="16"/>
                <w:szCs w:val="16"/>
              </w:rPr>
              <w:t>YES – consistency is identified</w:t>
            </w:r>
          </w:p>
          <w:p w:rsidR="00190E07" w:rsidRPr="0066098A" w:rsidRDefault="00584396" w:rsidP="002160B1">
            <w:pPr>
              <w:pStyle w:val="Default"/>
              <w:spacing w:before="120" w:after="120" w:line="276" w:lineRule="auto"/>
              <w:rPr>
                <w:rFonts w:ascii="EYInterstate Light" w:hAnsi="EYInterstate Light" w:cs="Arial"/>
                <w:sz w:val="16"/>
                <w:szCs w:val="16"/>
                <w:lang w:val="en-GB"/>
              </w:rPr>
            </w:pPr>
            <w:r w:rsidRPr="00584396">
              <w:rPr>
                <w:rFonts w:ascii="EYInterstate Light" w:hAnsi="EYInterstate Light" w:cs="Arial"/>
                <w:b/>
                <w:sz w:val="16"/>
                <w:szCs w:val="16"/>
                <w:lang w:val="en-GB"/>
              </w:rPr>
              <w:t xml:space="preserve">Specific Objective 1.1. </w:t>
            </w:r>
            <w:r w:rsidRPr="00584396">
              <w:rPr>
                <w:rFonts w:ascii="EYInterstate Light" w:hAnsi="EYInterstate Light" w:cs="Arial"/>
                <w:b/>
                <w:i/>
                <w:sz w:val="16"/>
                <w:szCs w:val="16"/>
                <w:lang w:val="en-GB"/>
              </w:rPr>
              <w:t xml:space="preserve">Employment and labour mobility </w:t>
            </w:r>
            <w:r w:rsidR="00190E07" w:rsidRPr="0066098A">
              <w:rPr>
                <w:rFonts w:ascii="EYInterstate Light" w:hAnsi="EYInterstate Light" w:cs="Arial"/>
                <w:sz w:val="16"/>
                <w:szCs w:val="16"/>
                <w:lang w:val="en-GB"/>
              </w:rPr>
              <w:t>is aimed at generally increasing employment, including that of the young population.</w:t>
            </w:r>
          </w:p>
        </w:tc>
      </w:tr>
      <w:tr w:rsidR="00624A93" w:rsidRPr="0066098A" w:rsidTr="00B118D4">
        <w:trPr>
          <w:trHeight w:val="104"/>
        </w:trPr>
        <w:tc>
          <w:tcPr>
            <w:tcW w:w="1667" w:type="pct"/>
            <w:shd w:val="clear" w:color="auto" w:fill="4BACC6" w:themeFill="accent5"/>
            <w:vAlign w:val="center"/>
          </w:tcPr>
          <w:p w:rsidR="00624A93" w:rsidRPr="0066098A" w:rsidRDefault="00624A93" w:rsidP="00304C42">
            <w:pPr>
              <w:spacing w:before="60" w:after="60" w:line="240" w:lineRule="auto"/>
              <w:jc w:val="left"/>
              <w:rPr>
                <w:rFonts w:cs="Arial"/>
                <w:b/>
                <w:color w:val="FFFFFF" w:themeColor="background1"/>
                <w:sz w:val="16"/>
                <w:szCs w:val="16"/>
              </w:rPr>
            </w:pPr>
            <w:r w:rsidRPr="0066098A">
              <w:rPr>
                <w:rFonts w:cs="Arial"/>
                <w:b/>
                <w:color w:val="FFFFFF" w:themeColor="background1"/>
                <w:sz w:val="16"/>
                <w:szCs w:val="16"/>
              </w:rPr>
              <w:t>Research, development, innovation</w:t>
            </w:r>
          </w:p>
        </w:tc>
        <w:tc>
          <w:tcPr>
            <w:tcW w:w="1667" w:type="pct"/>
            <w:shd w:val="clear" w:color="auto" w:fill="4BACC6" w:themeFill="accent5"/>
            <w:vAlign w:val="center"/>
          </w:tcPr>
          <w:p w:rsidR="00624A93" w:rsidRPr="0066098A" w:rsidRDefault="00624A93" w:rsidP="00304C42">
            <w:pPr>
              <w:spacing w:before="60" w:after="60" w:line="240" w:lineRule="auto"/>
              <w:jc w:val="left"/>
              <w:rPr>
                <w:rFonts w:cs="Arial"/>
                <w:b/>
                <w:color w:val="FFFFFF" w:themeColor="background1"/>
                <w:sz w:val="16"/>
                <w:szCs w:val="16"/>
              </w:rPr>
            </w:pPr>
            <w:r w:rsidRPr="0066098A">
              <w:rPr>
                <w:rFonts w:cs="Arial"/>
                <w:b/>
                <w:color w:val="FFFFFF" w:themeColor="background1"/>
                <w:sz w:val="16"/>
                <w:szCs w:val="16"/>
              </w:rPr>
              <w:t>Specific Objectives</w:t>
            </w:r>
          </w:p>
        </w:tc>
        <w:tc>
          <w:tcPr>
            <w:tcW w:w="1666" w:type="pct"/>
            <w:shd w:val="clear" w:color="auto" w:fill="4BACC6" w:themeFill="accent5"/>
            <w:vAlign w:val="center"/>
          </w:tcPr>
          <w:p w:rsidR="00624A93" w:rsidRPr="0066098A" w:rsidRDefault="00624A93" w:rsidP="00304C42">
            <w:pPr>
              <w:spacing w:before="60" w:after="60" w:line="240" w:lineRule="auto"/>
              <w:jc w:val="left"/>
              <w:rPr>
                <w:rFonts w:cs="Arial"/>
                <w:b/>
                <w:color w:val="FFFFFF" w:themeColor="background1"/>
                <w:sz w:val="16"/>
                <w:szCs w:val="16"/>
              </w:rPr>
            </w:pPr>
            <w:r w:rsidRPr="0066098A">
              <w:rPr>
                <w:rFonts w:cs="Arial"/>
                <w:b/>
                <w:color w:val="FFFFFF" w:themeColor="background1"/>
                <w:sz w:val="16"/>
                <w:szCs w:val="16"/>
              </w:rPr>
              <w:t>Consistency</w:t>
            </w:r>
          </w:p>
        </w:tc>
      </w:tr>
      <w:tr w:rsidR="00624A93" w:rsidRPr="0066098A" w:rsidTr="00624A93">
        <w:trPr>
          <w:trHeight w:val="1786"/>
        </w:trPr>
        <w:tc>
          <w:tcPr>
            <w:tcW w:w="1667" w:type="pct"/>
            <w:shd w:val="clear" w:color="auto" w:fill="F2F2F2" w:themeFill="background1" w:themeFillShade="F2"/>
          </w:tcPr>
          <w:p w:rsidR="006824D6" w:rsidRDefault="00624A93" w:rsidP="00705AC1">
            <w:pPr>
              <w:pStyle w:val="ListParagraph"/>
              <w:numPr>
                <w:ilvl w:val="0"/>
                <w:numId w:val="30"/>
              </w:numPr>
              <w:overflowPunct w:val="0"/>
              <w:spacing w:before="120" w:after="120"/>
              <w:contextualSpacing w:val="0"/>
              <w:textAlignment w:val="baseline"/>
              <w:rPr>
                <w:rFonts w:ascii="EYInterstate Light" w:hAnsi="EYInterstate Light" w:cs="Arial"/>
                <w:sz w:val="16"/>
                <w:szCs w:val="16"/>
                <w:lang w:val="en-GB"/>
              </w:rPr>
            </w:pPr>
            <w:r w:rsidRPr="0066098A">
              <w:rPr>
                <w:rFonts w:ascii="EYInterstate Light" w:hAnsi="EYInterstate Light" w:cs="Arial"/>
                <w:sz w:val="16"/>
                <w:szCs w:val="16"/>
                <w:lang w:val="en-GB"/>
              </w:rPr>
              <w:t>Ease and diversify access to finance for SMEs. Ensure closer links between research, innovation and industry, in particular by prioritizing research and development activities that have the potential to attract private investment.  Strengthen the intellectual property rights framework with a view to increasing the commercialization of research results.</w:t>
            </w:r>
          </w:p>
        </w:tc>
        <w:tc>
          <w:tcPr>
            <w:tcW w:w="1667" w:type="pct"/>
            <w:shd w:val="clear" w:color="auto" w:fill="F2F2F2" w:themeFill="background1" w:themeFillShade="F2"/>
          </w:tcPr>
          <w:p w:rsidR="00624A93" w:rsidRPr="0066098A" w:rsidRDefault="00624A93" w:rsidP="00304C42">
            <w:pPr>
              <w:spacing w:before="120" w:line="276" w:lineRule="auto"/>
              <w:jc w:val="left"/>
              <w:rPr>
                <w:rFonts w:cs="Arial"/>
                <w:sz w:val="16"/>
                <w:szCs w:val="16"/>
              </w:rPr>
            </w:pPr>
          </w:p>
        </w:tc>
        <w:tc>
          <w:tcPr>
            <w:tcW w:w="1666" w:type="pct"/>
            <w:shd w:val="clear" w:color="auto" w:fill="F2F2F2" w:themeFill="background1" w:themeFillShade="F2"/>
          </w:tcPr>
          <w:p w:rsidR="00624A93" w:rsidRPr="0066098A" w:rsidRDefault="00624A93" w:rsidP="00304C42">
            <w:pPr>
              <w:spacing w:before="120" w:line="276" w:lineRule="auto"/>
              <w:jc w:val="left"/>
              <w:rPr>
                <w:rFonts w:cs="Arial"/>
                <w:b/>
                <w:color w:val="000000"/>
                <w:sz w:val="16"/>
                <w:szCs w:val="16"/>
              </w:rPr>
            </w:pPr>
            <w:r w:rsidRPr="0066098A">
              <w:rPr>
                <w:rFonts w:cs="Arial"/>
                <w:b/>
                <w:color w:val="000000"/>
                <w:sz w:val="16"/>
                <w:szCs w:val="16"/>
              </w:rPr>
              <w:t>Indirect – consistency is indirectly identified</w:t>
            </w:r>
          </w:p>
          <w:p w:rsidR="00624A93" w:rsidRPr="0066098A" w:rsidRDefault="00624A93" w:rsidP="00304C42">
            <w:pPr>
              <w:spacing w:before="120" w:line="276" w:lineRule="auto"/>
              <w:jc w:val="left"/>
              <w:rPr>
                <w:rFonts w:cs="Arial"/>
                <w:sz w:val="16"/>
                <w:szCs w:val="16"/>
              </w:rPr>
            </w:pPr>
            <w:r w:rsidRPr="0066098A">
              <w:rPr>
                <w:rFonts w:cs="Arial"/>
                <w:sz w:val="16"/>
                <w:szCs w:val="16"/>
              </w:rPr>
              <w:t>The programme does not address the diversification of SMEs or the RDI sector. Nevertheless, it is considered that the promotion and direct support of the SMEs and the development of the RDI sector can be better addressed through other European and National programmes.</w:t>
            </w:r>
          </w:p>
        </w:tc>
      </w:tr>
      <w:tr w:rsidR="00624A93" w:rsidRPr="0066098A" w:rsidTr="00B118D4">
        <w:trPr>
          <w:trHeight w:val="104"/>
        </w:trPr>
        <w:tc>
          <w:tcPr>
            <w:tcW w:w="1667" w:type="pct"/>
            <w:shd w:val="clear" w:color="auto" w:fill="4BACC6" w:themeFill="accent5"/>
            <w:vAlign w:val="center"/>
          </w:tcPr>
          <w:p w:rsidR="00624A93" w:rsidRPr="0066098A" w:rsidRDefault="00624A93" w:rsidP="00304C42">
            <w:pPr>
              <w:keepNext/>
              <w:spacing w:before="60" w:after="60" w:line="240" w:lineRule="auto"/>
              <w:jc w:val="left"/>
              <w:rPr>
                <w:rFonts w:cs="Arial"/>
                <w:b/>
                <w:color w:val="FFFFFF" w:themeColor="background1"/>
                <w:sz w:val="16"/>
                <w:szCs w:val="16"/>
              </w:rPr>
            </w:pPr>
            <w:r w:rsidRPr="0066098A">
              <w:rPr>
                <w:rFonts w:cs="Arial"/>
                <w:b/>
                <w:color w:val="FFFFFF" w:themeColor="background1"/>
                <w:sz w:val="16"/>
                <w:szCs w:val="16"/>
              </w:rPr>
              <w:lastRenderedPageBreak/>
              <w:t>Climate change and energy</w:t>
            </w:r>
          </w:p>
        </w:tc>
        <w:tc>
          <w:tcPr>
            <w:tcW w:w="1667" w:type="pct"/>
            <w:shd w:val="clear" w:color="auto" w:fill="4BACC6" w:themeFill="accent5"/>
            <w:vAlign w:val="center"/>
          </w:tcPr>
          <w:p w:rsidR="00624A93" w:rsidRPr="0066098A" w:rsidRDefault="00624A93" w:rsidP="00304C42">
            <w:pPr>
              <w:keepNext/>
              <w:spacing w:before="60" w:after="60" w:line="240" w:lineRule="auto"/>
              <w:jc w:val="left"/>
              <w:rPr>
                <w:rFonts w:cs="Arial"/>
                <w:b/>
                <w:color w:val="FFFFFF" w:themeColor="background1"/>
                <w:sz w:val="16"/>
                <w:szCs w:val="16"/>
              </w:rPr>
            </w:pPr>
            <w:r w:rsidRPr="0066098A">
              <w:rPr>
                <w:rFonts w:cs="Arial"/>
                <w:b/>
                <w:color w:val="FFFFFF" w:themeColor="background1"/>
                <w:sz w:val="16"/>
                <w:szCs w:val="16"/>
              </w:rPr>
              <w:t>Specific Objectives</w:t>
            </w:r>
          </w:p>
        </w:tc>
        <w:tc>
          <w:tcPr>
            <w:tcW w:w="1666" w:type="pct"/>
            <w:shd w:val="clear" w:color="auto" w:fill="4BACC6" w:themeFill="accent5"/>
            <w:vAlign w:val="center"/>
          </w:tcPr>
          <w:p w:rsidR="00624A93" w:rsidRPr="0066098A" w:rsidRDefault="00624A93" w:rsidP="00304C42">
            <w:pPr>
              <w:keepNext/>
              <w:spacing w:before="60" w:after="60" w:line="240" w:lineRule="auto"/>
              <w:jc w:val="left"/>
              <w:rPr>
                <w:rFonts w:cs="Arial"/>
                <w:b/>
                <w:color w:val="FFFFFF" w:themeColor="background1"/>
                <w:sz w:val="16"/>
                <w:szCs w:val="16"/>
              </w:rPr>
            </w:pPr>
            <w:r w:rsidRPr="0066098A">
              <w:rPr>
                <w:rFonts w:cs="Arial"/>
                <w:b/>
                <w:color w:val="FFFFFF" w:themeColor="background1"/>
                <w:sz w:val="16"/>
                <w:szCs w:val="16"/>
              </w:rPr>
              <w:t>Consistency</w:t>
            </w:r>
          </w:p>
        </w:tc>
      </w:tr>
      <w:tr w:rsidR="00624A93" w:rsidRPr="0066098A" w:rsidTr="00624A93">
        <w:trPr>
          <w:trHeight w:val="1133"/>
        </w:trPr>
        <w:tc>
          <w:tcPr>
            <w:tcW w:w="1667" w:type="pct"/>
            <w:shd w:val="clear" w:color="auto" w:fill="F2F2F2" w:themeFill="background1" w:themeFillShade="F2"/>
          </w:tcPr>
          <w:p w:rsidR="006824D6" w:rsidRDefault="00624A93" w:rsidP="00705AC1">
            <w:pPr>
              <w:pStyle w:val="ListParagraph"/>
              <w:numPr>
                <w:ilvl w:val="0"/>
                <w:numId w:val="30"/>
              </w:numPr>
              <w:spacing w:before="120" w:after="120"/>
              <w:contextualSpacing w:val="0"/>
              <w:rPr>
                <w:rFonts w:ascii="EYInterstate Light" w:hAnsi="EYInterstate Light" w:cs="Arial"/>
                <w:b/>
                <w:i/>
                <w:sz w:val="16"/>
                <w:szCs w:val="16"/>
                <w:lang w:val="en-GB"/>
              </w:rPr>
            </w:pPr>
            <w:r w:rsidRPr="0066098A">
              <w:rPr>
                <w:rFonts w:ascii="EYInterstate Light" w:hAnsi="EYInterstate Light" w:cs="Arial"/>
                <w:sz w:val="16"/>
                <w:szCs w:val="16"/>
                <w:lang w:val="en-GB"/>
              </w:rPr>
              <w:t>Continue to remove regulated gas and electricity prices and improve energy efficiency. Improve the cross-border integration of energy networks and speed up implementation of the gas interconnection projects.</w:t>
            </w:r>
          </w:p>
        </w:tc>
        <w:tc>
          <w:tcPr>
            <w:tcW w:w="1667" w:type="pct"/>
            <w:shd w:val="clear" w:color="auto" w:fill="F2F2F2" w:themeFill="background1" w:themeFillShade="F2"/>
          </w:tcPr>
          <w:p w:rsidR="00624A93" w:rsidRPr="0066098A" w:rsidRDefault="00624A93" w:rsidP="00304C42">
            <w:pPr>
              <w:spacing w:before="120" w:line="276" w:lineRule="auto"/>
              <w:jc w:val="left"/>
              <w:rPr>
                <w:rFonts w:cs="Arial"/>
                <w:b/>
                <w:sz w:val="16"/>
                <w:szCs w:val="16"/>
              </w:rPr>
            </w:pPr>
            <w:r w:rsidRPr="0066098A">
              <w:rPr>
                <w:rFonts w:cs="Arial"/>
                <w:b/>
                <w:sz w:val="16"/>
                <w:szCs w:val="16"/>
              </w:rPr>
              <w:t>N/A</w:t>
            </w:r>
          </w:p>
        </w:tc>
        <w:tc>
          <w:tcPr>
            <w:tcW w:w="1666" w:type="pct"/>
            <w:shd w:val="clear" w:color="auto" w:fill="F2F2F2" w:themeFill="background1" w:themeFillShade="F2"/>
          </w:tcPr>
          <w:p w:rsidR="00624A93" w:rsidRPr="0066098A" w:rsidRDefault="00624A93" w:rsidP="00304C42">
            <w:pPr>
              <w:spacing w:before="120" w:line="276" w:lineRule="auto"/>
              <w:jc w:val="left"/>
              <w:rPr>
                <w:rFonts w:cs="Arial"/>
                <w:b/>
                <w:sz w:val="16"/>
                <w:szCs w:val="16"/>
              </w:rPr>
            </w:pPr>
            <w:r w:rsidRPr="0066098A">
              <w:rPr>
                <w:rFonts w:cs="Arial"/>
                <w:b/>
                <w:sz w:val="16"/>
                <w:szCs w:val="16"/>
              </w:rPr>
              <w:t>N/A</w:t>
            </w:r>
          </w:p>
        </w:tc>
      </w:tr>
      <w:tr w:rsidR="00624A93" w:rsidRPr="0066098A" w:rsidTr="00624A93">
        <w:trPr>
          <w:trHeight w:val="503"/>
        </w:trPr>
        <w:tc>
          <w:tcPr>
            <w:tcW w:w="1667" w:type="pct"/>
            <w:shd w:val="clear" w:color="auto" w:fill="F2F2F2" w:themeFill="background1" w:themeFillShade="F2"/>
          </w:tcPr>
          <w:p w:rsidR="006824D6" w:rsidRDefault="00624A93" w:rsidP="00705AC1">
            <w:pPr>
              <w:pStyle w:val="ListParagraph"/>
              <w:numPr>
                <w:ilvl w:val="0"/>
                <w:numId w:val="30"/>
              </w:numPr>
              <w:spacing w:before="120" w:after="120"/>
              <w:contextualSpacing w:val="0"/>
              <w:rPr>
                <w:rFonts w:ascii="EYInterstate Light" w:hAnsi="EYInterstate Light" w:cs="Arial"/>
                <w:sz w:val="16"/>
                <w:szCs w:val="16"/>
                <w:lang w:val="en-GB"/>
              </w:rPr>
            </w:pPr>
            <w:r w:rsidRPr="0066098A">
              <w:rPr>
                <w:rFonts w:ascii="EYInterstate Light" w:hAnsi="EYInterstate Light" w:cs="Arial"/>
                <w:sz w:val="16"/>
                <w:szCs w:val="16"/>
                <w:lang w:val="en-GB"/>
              </w:rPr>
              <w:t>The energy efficiency in buildings, district heating, industry and transport should be increased</w:t>
            </w:r>
          </w:p>
        </w:tc>
        <w:tc>
          <w:tcPr>
            <w:tcW w:w="1667" w:type="pct"/>
            <w:shd w:val="clear" w:color="auto" w:fill="F2F2F2" w:themeFill="background1" w:themeFillShade="F2"/>
          </w:tcPr>
          <w:p w:rsidR="00624A93" w:rsidRPr="0066098A" w:rsidRDefault="00624A93" w:rsidP="00304C42">
            <w:pPr>
              <w:spacing w:before="120" w:line="276" w:lineRule="auto"/>
              <w:jc w:val="left"/>
              <w:rPr>
                <w:rFonts w:cs="Arial"/>
                <w:b/>
                <w:sz w:val="16"/>
                <w:szCs w:val="16"/>
              </w:rPr>
            </w:pPr>
            <w:r w:rsidRPr="0066098A">
              <w:rPr>
                <w:rFonts w:cs="Arial"/>
                <w:b/>
                <w:sz w:val="16"/>
                <w:szCs w:val="16"/>
              </w:rPr>
              <w:t>N/A</w:t>
            </w:r>
          </w:p>
        </w:tc>
        <w:tc>
          <w:tcPr>
            <w:tcW w:w="1666" w:type="pct"/>
            <w:shd w:val="clear" w:color="auto" w:fill="F2F2F2" w:themeFill="background1" w:themeFillShade="F2"/>
          </w:tcPr>
          <w:p w:rsidR="00624A93" w:rsidRPr="0066098A" w:rsidRDefault="00624A93" w:rsidP="00304C42">
            <w:pPr>
              <w:spacing w:before="120" w:line="276" w:lineRule="auto"/>
              <w:jc w:val="left"/>
              <w:rPr>
                <w:rFonts w:cs="Arial"/>
                <w:b/>
                <w:sz w:val="16"/>
                <w:szCs w:val="16"/>
              </w:rPr>
            </w:pPr>
            <w:r w:rsidRPr="0066098A">
              <w:rPr>
                <w:rFonts w:cs="Arial"/>
                <w:b/>
                <w:sz w:val="16"/>
                <w:szCs w:val="16"/>
              </w:rPr>
              <w:t>N/A</w:t>
            </w:r>
          </w:p>
        </w:tc>
      </w:tr>
      <w:tr w:rsidR="00624A93" w:rsidRPr="0066098A" w:rsidTr="00B118D4">
        <w:trPr>
          <w:trHeight w:val="104"/>
        </w:trPr>
        <w:tc>
          <w:tcPr>
            <w:tcW w:w="1667" w:type="pct"/>
            <w:shd w:val="clear" w:color="auto" w:fill="4BACC6" w:themeFill="accent5"/>
            <w:vAlign w:val="center"/>
          </w:tcPr>
          <w:p w:rsidR="00624A93" w:rsidRPr="0066098A" w:rsidRDefault="00624A93" w:rsidP="00304C42">
            <w:pPr>
              <w:spacing w:before="60" w:after="60" w:line="240" w:lineRule="auto"/>
              <w:jc w:val="left"/>
              <w:rPr>
                <w:rFonts w:cs="Arial"/>
                <w:b/>
                <w:color w:val="FFFFFF" w:themeColor="background1"/>
                <w:sz w:val="16"/>
                <w:szCs w:val="16"/>
              </w:rPr>
            </w:pPr>
            <w:r w:rsidRPr="0066098A">
              <w:rPr>
                <w:rFonts w:cs="Arial"/>
                <w:b/>
                <w:color w:val="FFFFFF" w:themeColor="background1"/>
                <w:sz w:val="16"/>
                <w:szCs w:val="16"/>
              </w:rPr>
              <w:t>Education</w:t>
            </w:r>
          </w:p>
        </w:tc>
        <w:tc>
          <w:tcPr>
            <w:tcW w:w="1667" w:type="pct"/>
            <w:shd w:val="clear" w:color="auto" w:fill="4BACC6" w:themeFill="accent5"/>
            <w:vAlign w:val="center"/>
          </w:tcPr>
          <w:p w:rsidR="00624A93" w:rsidRPr="0066098A" w:rsidRDefault="00624A93" w:rsidP="00304C42">
            <w:pPr>
              <w:keepNext/>
              <w:spacing w:before="60" w:after="60" w:line="240" w:lineRule="auto"/>
              <w:jc w:val="left"/>
              <w:rPr>
                <w:rFonts w:cs="Arial"/>
                <w:b/>
                <w:color w:val="FFFFFF" w:themeColor="background1"/>
                <w:sz w:val="16"/>
                <w:szCs w:val="16"/>
              </w:rPr>
            </w:pPr>
            <w:r w:rsidRPr="0066098A">
              <w:rPr>
                <w:rFonts w:cs="Arial"/>
                <w:b/>
                <w:color w:val="FFFFFF" w:themeColor="background1"/>
                <w:sz w:val="16"/>
                <w:szCs w:val="16"/>
              </w:rPr>
              <w:t>Specific Objectives</w:t>
            </w:r>
          </w:p>
        </w:tc>
        <w:tc>
          <w:tcPr>
            <w:tcW w:w="1666" w:type="pct"/>
            <w:shd w:val="clear" w:color="auto" w:fill="4BACC6" w:themeFill="accent5"/>
            <w:vAlign w:val="center"/>
          </w:tcPr>
          <w:p w:rsidR="00624A93" w:rsidRPr="0066098A" w:rsidRDefault="00624A93" w:rsidP="00304C42">
            <w:pPr>
              <w:keepNext/>
              <w:spacing w:before="60" w:after="60" w:line="240" w:lineRule="auto"/>
              <w:jc w:val="left"/>
              <w:rPr>
                <w:rFonts w:cs="Arial"/>
                <w:b/>
                <w:color w:val="FFFFFF" w:themeColor="background1"/>
                <w:sz w:val="16"/>
                <w:szCs w:val="16"/>
              </w:rPr>
            </w:pPr>
            <w:r w:rsidRPr="0066098A">
              <w:rPr>
                <w:rFonts w:cs="Arial"/>
                <w:b/>
                <w:color w:val="FFFFFF" w:themeColor="background1"/>
                <w:sz w:val="16"/>
                <w:szCs w:val="16"/>
              </w:rPr>
              <w:t>Consistency</w:t>
            </w:r>
          </w:p>
        </w:tc>
      </w:tr>
      <w:tr w:rsidR="00624A93" w:rsidRPr="0066098A" w:rsidTr="00624A93">
        <w:trPr>
          <w:trHeight w:val="104"/>
        </w:trPr>
        <w:tc>
          <w:tcPr>
            <w:tcW w:w="1667" w:type="pct"/>
            <w:shd w:val="clear" w:color="auto" w:fill="F2F2F2" w:themeFill="background1" w:themeFillShade="F2"/>
          </w:tcPr>
          <w:p w:rsidR="006824D6" w:rsidRDefault="00624A93" w:rsidP="00705AC1">
            <w:pPr>
              <w:pStyle w:val="ListParagraph"/>
              <w:numPr>
                <w:ilvl w:val="0"/>
                <w:numId w:val="30"/>
              </w:numPr>
              <w:spacing w:before="120" w:after="120"/>
              <w:ind w:left="357" w:hanging="357"/>
              <w:contextualSpacing w:val="0"/>
              <w:rPr>
                <w:rFonts w:ascii="EYInterstate Light" w:hAnsi="EYInterstate Light" w:cs="Arial"/>
                <w:kern w:val="12"/>
                <w:sz w:val="16"/>
                <w:szCs w:val="16"/>
                <w:lang w:val="en-GB"/>
              </w:rPr>
            </w:pPr>
            <w:r w:rsidRPr="0066098A">
              <w:rPr>
                <w:rFonts w:ascii="EYInterstate Light" w:hAnsi="EYInterstate Light" w:cs="Arial"/>
                <w:sz w:val="16"/>
                <w:szCs w:val="16"/>
                <w:lang w:val="en-GB"/>
              </w:rPr>
              <w:t>Speed up the education reform including the building up of administrative capacity at both central and local level and evaluate the impact of the reforms.</w:t>
            </w:r>
          </w:p>
        </w:tc>
        <w:tc>
          <w:tcPr>
            <w:tcW w:w="1667" w:type="pct"/>
            <w:shd w:val="clear" w:color="auto" w:fill="F2F2F2" w:themeFill="background1" w:themeFillShade="F2"/>
          </w:tcPr>
          <w:p w:rsidR="00624A93" w:rsidRPr="0066098A" w:rsidRDefault="00624A93" w:rsidP="00304C42">
            <w:pPr>
              <w:spacing w:before="120" w:line="276" w:lineRule="auto"/>
              <w:jc w:val="left"/>
              <w:rPr>
                <w:rFonts w:cs="Arial"/>
                <w:b/>
                <w:sz w:val="16"/>
                <w:szCs w:val="16"/>
              </w:rPr>
            </w:pPr>
            <w:r w:rsidRPr="0066098A">
              <w:rPr>
                <w:rFonts w:cs="Arial"/>
                <w:b/>
                <w:sz w:val="16"/>
                <w:szCs w:val="16"/>
              </w:rPr>
              <w:t>N/A</w:t>
            </w:r>
          </w:p>
        </w:tc>
        <w:tc>
          <w:tcPr>
            <w:tcW w:w="1666" w:type="pct"/>
            <w:shd w:val="clear" w:color="auto" w:fill="F2F2F2" w:themeFill="background1" w:themeFillShade="F2"/>
          </w:tcPr>
          <w:p w:rsidR="00624A93" w:rsidRPr="0066098A" w:rsidRDefault="00624A93" w:rsidP="00304C42">
            <w:pPr>
              <w:spacing w:before="120" w:line="276" w:lineRule="auto"/>
              <w:jc w:val="left"/>
              <w:rPr>
                <w:rFonts w:cs="Arial"/>
                <w:b/>
                <w:sz w:val="16"/>
                <w:szCs w:val="16"/>
              </w:rPr>
            </w:pPr>
            <w:r w:rsidRPr="0066098A">
              <w:rPr>
                <w:rFonts w:cs="Arial"/>
                <w:b/>
                <w:sz w:val="16"/>
                <w:szCs w:val="16"/>
              </w:rPr>
              <w:t>N/A</w:t>
            </w:r>
          </w:p>
        </w:tc>
      </w:tr>
      <w:tr w:rsidR="00624A93" w:rsidRPr="0066098A" w:rsidTr="00624A93">
        <w:trPr>
          <w:trHeight w:val="104"/>
        </w:trPr>
        <w:tc>
          <w:tcPr>
            <w:tcW w:w="1667" w:type="pct"/>
            <w:shd w:val="clear" w:color="auto" w:fill="F2F2F2" w:themeFill="background1" w:themeFillShade="F2"/>
          </w:tcPr>
          <w:p w:rsidR="006824D6" w:rsidRDefault="00624A93" w:rsidP="00705AC1">
            <w:pPr>
              <w:pStyle w:val="ListParagraph"/>
              <w:numPr>
                <w:ilvl w:val="0"/>
                <w:numId w:val="30"/>
              </w:numPr>
              <w:spacing w:before="120" w:after="120"/>
              <w:ind w:left="357" w:hanging="357"/>
              <w:contextualSpacing w:val="0"/>
              <w:rPr>
                <w:rFonts w:ascii="EYInterstate Light" w:hAnsi="EYInterstate Light" w:cs="Arial"/>
                <w:sz w:val="16"/>
                <w:szCs w:val="16"/>
                <w:lang w:val="en-GB"/>
              </w:rPr>
            </w:pPr>
            <w:r w:rsidRPr="0066098A">
              <w:rPr>
                <w:rFonts w:ascii="EYInterstate Light" w:hAnsi="EYInterstate Light" w:cs="Arial"/>
                <w:sz w:val="16"/>
                <w:szCs w:val="16"/>
                <w:lang w:val="en-GB"/>
              </w:rPr>
              <w:t>Step up reforms in vocational education and training.</w:t>
            </w:r>
          </w:p>
        </w:tc>
        <w:tc>
          <w:tcPr>
            <w:tcW w:w="1667" w:type="pct"/>
            <w:shd w:val="clear" w:color="auto" w:fill="F2F2F2" w:themeFill="background1" w:themeFillShade="F2"/>
          </w:tcPr>
          <w:p w:rsidR="00624A93" w:rsidRPr="0066098A" w:rsidRDefault="00624A93" w:rsidP="00304C42">
            <w:pPr>
              <w:spacing w:before="120" w:line="276" w:lineRule="auto"/>
              <w:jc w:val="left"/>
              <w:rPr>
                <w:rFonts w:cs="Arial"/>
                <w:b/>
                <w:sz w:val="16"/>
                <w:szCs w:val="16"/>
              </w:rPr>
            </w:pPr>
            <w:r w:rsidRPr="0066098A">
              <w:rPr>
                <w:rFonts w:cs="Arial"/>
                <w:b/>
                <w:sz w:val="16"/>
                <w:szCs w:val="16"/>
              </w:rPr>
              <w:t>N/A</w:t>
            </w:r>
          </w:p>
        </w:tc>
        <w:tc>
          <w:tcPr>
            <w:tcW w:w="1666" w:type="pct"/>
            <w:shd w:val="clear" w:color="auto" w:fill="F2F2F2" w:themeFill="background1" w:themeFillShade="F2"/>
          </w:tcPr>
          <w:p w:rsidR="00624A93" w:rsidRPr="0066098A" w:rsidRDefault="00624A93" w:rsidP="00304C42">
            <w:pPr>
              <w:spacing w:before="120" w:line="276" w:lineRule="auto"/>
              <w:jc w:val="left"/>
              <w:rPr>
                <w:rFonts w:cs="Arial"/>
                <w:b/>
                <w:sz w:val="16"/>
                <w:szCs w:val="16"/>
              </w:rPr>
            </w:pPr>
            <w:r w:rsidRPr="0066098A">
              <w:rPr>
                <w:rFonts w:cs="Arial"/>
                <w:b/>
                <w:sz w:val="16"/>
                <w:szCs w:val="16"/>
              </w:rPr>
              <w:t>N/A</w:t>
            </w:r>
          </w:p>
        </w:tc>
      </w:tr>
      <w:tr w:rsidR="00624A93" w:rsidRPr="0066098A" w:rsidTr="00624A93">
        <w:trPr>
          <w:trHeight w:val="104"/>
        </w:trPr>
        <w:tc>
          <w:tcPr>
            <w:tcW w:w="1667" w:type="pct"/>
            <w:shd w:val="clear" w:color="auto" w:fill="F2F2F2" w:themeFill="background1" w:themeFillShade="F2"/>
          </w:tcPr>
          <w:p w:rsidR="006824D6" w:rsidRDefault="00624A93" w:rsidP="00705AC1">
            <w:pPr>
              <w:pStyle w:val="ListParagraph"/>
              <w:numPr>
                <w:ilvl w:val="0"/>
                <w:numId w:val="30"/>
              </w:numPr>
              <w:spacing w:before="120" w:after="120"/>
              <w:ind w:left="357" w:hanging="357"/>
              <w:contextualSpacing w:val="0"/>
              <w:rPr>
                <w:rFonts w:ascii="EYInterstate Light" w:hAnsi="EYInterstate Light" w:cs="Arial"/>
                <w:sz w:val="16"/>
                <w:szCs w:val="16"/>
                <w:lang w:val="en-GB"/>
              </w:rPr>
            </w:pPr>
            <w:r w:rsidRPr="0066098A">
              <w:rPr>
                <w:rFonts w:ascii="EYInterstate Light" w:hAnsi="EYInterstate Light" w:cs="Arial"/>
                <w:sz w:val="16"/>
                <w:szCs w:val="16"/>
                <w:lang w:val="en-GB"/>
              </w:rPr>
              <w:t>Further align tertiary education with the needs of the labour market and improve access for disadvantaged people.</w:t>
            </w:r>
          </w:p>
        </w:tc>
        <w:tc>
          <w:tcPr>
            <w:tcW w:w="1667" w:type="pct"/>
            <w:shd w:val="clear" w:color="auto" w:fill="F2F2F2" w:themeFill="background1" w:themeFillShade="F2"/>
          </w:tcPr>
          <w:p w:rsidR="00584396" w:rsidRDefault="00584396" w:rsidP="00584396">
            <w:pPr>
              <w:spacing w:before="120" w:line="276" w:lineRule="auto"/>
              <w:jc w:val="left"/>
              <w:rPr>
                <w:rFonts w:cs="Arial"/>
                <w:b/>
                <w:bCs/>
                <w:sz w:val="16"/>
                <w:szCs w:val="16"/>
                <w:lang w:val="en-US"/>
              </w:rPr>
            </w:pPr>
            <w:r w:rsidRPr="00584396">
              <w:rPr>
                <w:rFonts w:cs="Arial"/>
                <w:b/>
                <w:bCs/>
                <w:sz w:val="16"/>
                <w:szCs w:val="16"/>
                <w:lang w:val="en-US"/>
              </w:rPr>
              <w:t xml:space="preserve">Specific Objective 1.1. </w:t>
            </w:r>
          </w:p>
          <w:p w:rsidR="00584396" w:rsidRDefault="00584396" w:rsidP="00584396">
            <w:pPr>
              <w:spacing w:before="120" w:line="276" w:lineRule="auto"/>
              <w:jc w:val="left"/>
              <w:rPr>
                <w:rFonts w:cs="Arial"/>
                <w:sz w:val="16"/>
                <w:szCs w:val="16"/>
              </w:rPr>
            </w:pPr>
            <w:r w:rsidRPr="00584396">
              <w:rPr>
                <w:rFonts w:cs="Arial"/>
                <w:sz w:val="16"/>
                <w:szCs w:val="16"/>
              </w:rPr>
              <w:t>To enhance the potential of the programme area for an inclusive growth, improving availability of employment opportunities, access to the labour market and employment opportunities in the  programme eligible area</w:t>
            </w:r>
          </w:p>
          <w:p w:rsidR="00584396" w:rsidRDefault="00584396" w:rsidP="00304C42">
            <w:pPr>
              <w:spacing w:before="120" w:line="276" w:lineRule="auto"/>
              <w:jc w:val="left"/>
              <w:rPr>
                <w:rFonts w:cs="Arial"/>
                <w:b/>
                <w:bCs/>
                <w:sz w:val="16"/>
                <w:szCs w:val="16"/>
                <w:lang w:val="en-US"/>
              </w:rPr>
            </w:pPr>
            <w:r w:rsidRPr="00584396">
              <w:rPr>
                <w:rFonts w:cs="Arial"/>
                <w:b/>
                <w:bCs/>
                <w:sz w:val="16"/>
                <w:szCs w:val="16"/>
                <w:lang w:val="en-US"/>
              </w:rPr>
              <w:t xml:space="preserve">Specific Objective 1.3. </w:t>
            </w:r>
          </w:p>
          <w:p w:rsidR="00624A93" w:rsidRPr="00B154E9" w:rsidRDefault="00584396" w:rsidP="00304C42">
            <w:pPr>
              <w:spacing w:before="120" w:line="276" w:lineRule="auto"/>
              <w:jc w:val="left"/>
              <w:rPr>
                <w:rFonts w:cs="Arial"/>
                <w:sz w:val="16"/>
                <w:szCs w:val="16"/>
                <w:lang w:val="en-US"/>
              </w:rPr>
            </w:pPr>
            <w:r w:rsidRPr="00584396">
              <w:rPr>
                <w:rFonts w:cs="Arial"/>
                <w:sz w:val="16"/>
                <w:szCs w:val="16"/>
              </w:rPr>
              <w:t>To enhance the potential of the programme area for an inclusive growth, Increasing cultural and social integration in the cross-border area promoting innovative services and networks, reducing the impact of constraints due to remoteness and marginalisation of border areas</w:t>
            </w:r>
          </w:p>
        </w:tc>
        <w:tc>
          <w:tcPr>
            <w:tcW w:w="1666" w:type="pct"/>
            <w:shd w:val="clear" w:color="auto" w:fill="F2F2F2" w:themeFill="background1" w:themeFillShade="F2"/>
          </w:tcPr>
          <w:p w:rsidR="00624A93" w:rsidRPr="0066098A" w:rsidRDefault="00584396" w:rsidP="00304C42">
            <w:pPr>
              <w:spacing w:before="120" w:line="276" w:lineRule="auto"/>
              <w:jc w:val="left"/>
              <w:rPr>
                <w:rFonts w:cs="Arial"/>
                <w:b/>
                <w:sz w:val="16"/>
                <w:szCs w:val="16"/>
              </w:rPr>
            </w:pPr>
            <w:r>
              <w:rPr>
                <w:rFonts w:cs="Arial"/>
                <w:b/>
                <w:sz w:val="16"/>
                <w:szCs w:val="16"/>
              </w:rPr>
              <w:t>YES</w:t>
            </w:r>
            <w:r w:rsidRPr="0066098A">
              <w:rPr>
                <w:rFonts w:cs="Arial"/>
                <w:b/>
                <w:sz w:val="16"/>
                <w:szCs w:val="16"/>
              </w:rPr>
              <w:t xml:space="preserve"> </w:t>
            </w:r>
            <w:r w:rsidR="00624A93" w:rsidRPr="0066098A">
              <w:rPr>
                <w:rFonts w:cs="Arial"/>
                <w:b/>
                <w:sz w:val="16"/>
                <w:szCs w:val="16"/>
              </w:rPr>
              <w:t>– consistency is identified</w:t>
            </w:r>
          </w:p>
          <w:p w:rsidR="00624A93" w:rsidRDefault="00584396" w:rsidP="00304C42">
            <w:pPr>
              <w:spacing w:before="120" w:line="276" w:lineRule="auto"/>
              <w:jc w:val="left"/>
              <w:rPr>
                <w:rFonts w:cs="Arial"/>
                <w:sz w:val="16"/>
                <w:szCs w:val="16"/>
              </w:rPr>
            </w:pPr>
            <w:r w:rsidRPr="00584396">
              <w:rPr>
                <w:rFonts w:cs="Arial"/>
                <w:b/>
                <w:sz w:val="16"/>
                <w:szCs w:val="16"/>
              </w:rPr>
              <w:t xml:space="preserve">Specific Objective 1.1. </w:t>
            </w:r>
            <w:r w:rsidRPr="00584396">
              <w:rPr>
                <w:rFonts w:cs="Arial"/>
                <w:b/>
                <w:i/>
                <w:sz w:val="16"/>
                <w:szCs w:val="16"/>
              </w:rPr>
              <w:t xml:space="preserve">Employment and labour mobility </w:t>
            </w:r>
            <w:r w:rsidRPr="00584396">
              <w:rPr>
                <w:rFonts w:cs="Arial"/>
                <w:sz w:val="16"/>
                <w:szCs w:val="16"/>
              </w:rPr>
              <w:t xml:space="preserve">is aimed at </w:t>
            </w:r>
            <w:r>
              <w:rPr>
                <w:rFonts w:cs="Arial"/>
                <w:sz w:val="16"/>
                <w:szCs w:val="16"/>
              </w:rPr>
              <w:t>removing barriers to access education, training and the labour market, especially for disadvantaged groups.</w:t>
            </w:r>
          </w:p>
          <w:p w:rsidR="00584396" w:rsidRPr="0066098A" w:rsidRDefault="00584396" w:rsidP="002160B1">
            <w:pPr>
              <w:spacing w:before="120" w:line="276" w:lineRule="auto"/>
              <w:jc w:val="left"/>
              <w:rPr>
                <w:rFonts w:cs="Arial"/>
                <w:sz w:val="16"/>
                <w:szCs w:val="16"/>
              </w:rPr>
            </w:pPr>
            <w:r w:rsidRPr="00B154E9">
              <w:rPr>
                <w:rFonts w:cs="Arial"/>
                <w:b/>
                <w:sz w:val="16"/>
                <w:szCs w:val="16"/>
              </w:rPr>
              <w:t>Specific Objective 1.3</w:t>
            </w:r>
            <w:r w:rsidRPr="00B154E9">
              <w:rPr>
                <w:rFonts w:cs="Arial"/>
                <w:b/>
                <w:i/>
                <w:sz w:val="16"/>
                <w:szCs w:val="16"/>
              </w:rPr>
              <w:t>Social and cultural inclusion</w:t>
            </w:r>
            <w:r w:rsidRPr="00B154E9">
              <w:rPr>
                <w:rFonts w:cs="Arial"/>
                <w:i/>
                <w:sz w:val="16"/>
                <w:szCs w:val="16"/>
              </w:rPr>
              <w:t xml:space="preserve"> </w:t>
            </w:r>
            <w:r>
              <w:rPr>
                <w:rFonts w:cs="Arial"/>
                <w:sz w:val="16"/>
                <w:szCs w:val="16"/>
              </w:rPr>
              <w:t xml:space="preserve">is aimed at promoting access to tertiary education, through </w:t>
            </w:r>
            <w:r w:rsidRPr="00584396">
              <w:rPr>
                <w:rFonts w:cs="Arial"/>
                <w:sz w:val="16"/>
                <w:szCs w:val="16"/>
              </w:rPr>
              <w:t>information, mentoring and tutoring services offered specially to students completing secondary education.</w:t>
            </w:r>
          </w:p>
        </w:tc>
      </w:tr>
      <w:tr w:rsidR="00624A93" w:rsidRPr="0066098A" w:rsidTr="00624A93">
        <w:trPr>
          <w:trHeight w:val="104"/>
        </w:trPr>
        <w:tc>
          <w:tcPr>
            <w:tcW w:w="1667" w:type="pct"/>
            <w:shd w:val="clear" w:color="auto" w:fill="F2F2F2" w:themeFill="background1" w:themeFillShade="F2"/>
          </w:tcPr>
          <w:p w:rsidR="006824D6" w:rsidRDefault="00624A93" w:rsidP="00705AC1">
            <w:pPr>
              <w:pStyle w:val="ListParagraph"/>
              <w:numPr>
                <w:ilvl w:val="0"/>
                <w:numId w:val="30"/>
              </w:numPr>
              <w:spacing w:before="120" w:after="120"/>
              <w:ind w:left="357" w:hanging="357"/>
              <w:contextualSpacing w:val="0"/>
              <w:rPr>
                <w:rFonts w:ascii="EYInterstate Light" w:hAnsi="EYInterstate Light" w:cs="Arial"/>
                <w:sz w:val="16"/>
                <w:szCs w:val="16"/>
                <w:lang w:val="en-GB"/>
              </w:rPr>
            </w:pPr>
            <w:r w:rsidRPr="0066098A">
              <w:rPr>
                <w:rFonts w:ascii="EYInterstate Light" w:hAnsi="EYInterstate Light" w:cs="Arial"/>
                <w:sz w:val="16"/>
                <w:szCs w:val="16"/>
                <w:lang w:val="en-GB"/>
              </w:rPr>
              <w:t xml:space="preserve">Implement a national strategy on early school leaving focusing on better access to quality early childhood education, including for Roma children. </w:t>
            </w:r>
          </w:p>
        </w:tc>
        <w:tc>
          <w:tcPr>
            <w:tcW w:w="1667" w:type="pct"/>
            <w:shd w:val="clear" w:color="auto" w:fill="F2F2F2" w:themeFill="background1" w:themeFillShade="F2"/>
          </w:tcPr>
          <w:p w:rsidR="00624A93" w:rsidRPr="0066098A" w:rsidRDefault="00624A93" w:rsidP="00304C42">
            <w:pPr>
              <w:spacing w:before="120" w:line="276" w:lineRule="auto"/>
              <w:jc w:val="left"/>
              <w:rPr>
                <w:rFonts w:cs="Arial"/>
                <w:b/>
                <w:sz w:val="16"/>
                <w:szCs w:val="16"/>
              </w:rPr>
            </w:pPr>
            <w:r w:rsidRPr="0066098A">
              <w:rPr>
                <w:rFonts w:cs="Arial"/>
                <w:b/>
                <w:sz w:val="16"/>
                <w:szCs w:val="16"/>
              </w:rPr>
              <w:t>N/A</w:t>
            </w:r>
          </w:p>
        </w:tc>
        <w:tc>
          <w:tcPr>
            <w:tcW w:w="1666" w:type="pct"/>
            <w:shd w:val="clear" w:color="auto" w:fill="F2F2F2" w:themeFill="background1" w:themeFillShade="F2"/>
          </w:tcPr>
          <w:p w:rsidR="00624A93" w:rsidRPr="0066098A" w:rsidRDefault="00624A93" w:rsidP="00304C42">
            <w:pPr>
              <w:spacing w:before="120" w:line="276" w:lineRule="auto"/>
              <w:jc w:val="left"/>
              <w:rPr>
                <w:rFonts w:cs="Arial"/>
                <w:b/>
                <w:sz w:val="16"/>
                <w:szCs w:val="16"/>
              </w:rPr>
            </w:pPr>
            <w:r w:rsidRPr="0066098A">
              <w:rPr>
                <w:rFonts w:cs="Arial"/>
                <w:b/>
                <w:sz w:val="16"/>
                <w:szCs w:val="16"/>
              </w:rPr>
              <w:t>N/A</w:t>
            </w:r>
          </w:p>
        </w:tc>
      </w:tr>
      <w:tr w:rsidR="00624A93" w:rsidRPr="0066098A" w:rsidTr="00624A93">
        <w:trPr>
          <w:trHeight w:val="104"/>
        </w:trPr>
        <w:tc>
          <w:tcPr>
            <w:tcW w:w="1667" w:type="pct"/>
            <w:shd w:val="clear" w:color="auto" w:fill="F2F2F2" w:themeFill="background1" w:themeFillShade="F2"/>
          </w:tcPr>
          <w:p w:rsidR="006824D6" w:rsidRDefault="00624A93" w:rsidP="00705AC1">
            <w:pPr>
              <w:pStyle w:val="ListParagraph"/>
              <w:numPr>
                <w:ilvl w:val="0"/>
                <w:numId w:val="30"/>
              </w:numPr>
              <w:spacing w:before="120" w:after="120"/>
              <w:ind w:left="357" w:hanging="357"/>
              <w:contextualSpacing w:val="0"/>
              <w:rPr>
                <w:rFonts w:ascii="EYInterstate Light" w:hAnsi="EYInterstate Light" w:cs="Arial"/>
                <w:sz w:val="16"/>
                <w:szCs w:val="16"/>
                <w:lang w:val="en-GB"/>
              </w:rPr>
            </w:pPr>
            <w:r w:rsidRPr="0066098A">
              <w:rPr>
                <w:rFonts w:ascii="EYInterstate Light" w:hAnsi="EYInterstate Light" w:cs="Arial"/>
                <w:sz w:val="16"/>
                <w:szCs w:val="16"/>
                <w:lang w:val="en-GB"/>
              </w:rPr>
              <w:t>Speed up transition from institutional to alternative care for children deprived of parental care.</w:t>
            </w:r>
          </w:p>
        </w:tc>
        <w:tc>
          <w:tcPr>
            <w:tcW w:w="1667" w:type="pct"/>
            <w:shd w:val="clear" w:color="auto" w:fill="F2F2F2" w:themeFill="background1" w:themeFillShade="F2"/>
          </w:tcPr>
          <w:p w:rsidR="00624A93" w:rsidRPr="0066098A" w:rsidRDefault="00624A93" w:rsidP="00304C42">
            <w:pPr>
              <w:spacing w:before="120" w:line="276" w:lineRule="auto"/>
              <w:jc w:val="left"/>
              <w:rPr>
                <w:rFonts w:cs="Arial"/>
                <w:sz w:val="16"/>
                <w:szCs w:val="16"/>
              </w:rPr>
            </w:pPr>
          </w:p>
        </w:tc>
        <w:tc>
          <w:tcPr>
            <w:tcW w:w="1666" w:type="pct"/>
            <w:shd w:val="clear" w:color="auto" w:fill="F2F2F2" w:themeFill="background1" w:themeFillShade="F2"/>
          </w:tcPr>
          <w:p w:rsidR="00624A93" w:rsidRPr="0066098A" w:rsidRDefault="00624A93" w:rsidP="00304C42">
            <w:pPr>
              <w:spacing w:before="120" w:line="276" w:lineRule="auto"/>
              <w:jc w:val="left"/>
              <w:rPr>
                <w:rFonts w:cs="Arial"/>
                <w:b/>
                <w:sz w:val="16"/>
                <w:szCs w:val="16"/>
              </w:rPr>
            </w:pPr>
            <w:r w:rsidRPr="0066098A">
              <w:rPr>
                <w:rFonts w:cs="Arial"/>
                <w:b/>
                <w:sz w:val="16"/>
                <w:szCs w:val="16"/>
              </w:rPr>
              <w:t>NO – consistency is not identified</w:t>
            </w:r>
          </w:p>
          <w:p w:rsidR="00624A93" w:rsidRPr="0066098A" w:rsidRDefault="00624A93" w:rsidP="00304C42">
            <w:pPr>
              <w:spacing w:before="120" w:line="276" w:lineRule="auto"/>
              <w:jc w:val="left"/>
              <w:rPr>
                <w:rFonts w:cs="Arial"/>
                <w:sz w:val="16"/>
                <w:szCs w:val="16"/>
              </w:rPr>
            </w:pPr>
            <w:r w:rsidRPr="0066098A">
              <w:rPr>
                <w:rFonts w:cs="Arial"/>
                <w:sz w:val="16"/>
                <w:szCs w:val="16"/>
              </w:rPr>
              <w:t>The programme does not address the transition from institutional to alternative care for children deprived of parental care. Nevertheless, the TA does not reveal that the PA faces challenges in this respect.</w:t>
            </w:r>
          </w:p>
        </w:tc>
      </w:tr>
      <w:tr w:rsidR="00624A93" w:rsidRPr="0066098A" w:rsidTr="00B118D4">
        <w:trPr>
          <w:trHeight w:val="258"/>
        </w:trPr>
        <w:tc>
          <w:tcPr>
            <w:tcW w:w="1667" w:type="pct"/>
            <w:shd w:val="clear" w:color="auto" w:fill="4BACC6" w:themeFill="accent5"/>
            <w:vAlign w:val="center"/>
          </w:tcPr>
          <w:p w:rsidR="00624A93" w:rsidRPr="0066098A" w:rsidRDefault="00624A93" w:rsidP="00304C42">
            <w:pPr>
              <w:spacing w:before="60" w:after="60" w:line="240" w:lineRule="auto"/>
              <w:jc w:val="left"/>
              <w:rPr>
                <w:rFonts w:cs="Arial"/>
                <w:b/>
                <w:color w:val="FFFFFF" w:themeColor="background1"/>
                <w:sz w:val="16"/>
                <w:szCs w:val="16"/>
              </w:rPr>
            </w:pPr>
            <w:r w:rsidRPr="0066098A">
              <w:rPr>
                <w:rFonts w:cs="Arial"/>
                <w:b/>
                <w:color w:val="FFFFFF" w:themeColor="background1"/>
                <w:sz w:val="16"/>
                <w:szCs w:val="16"/>
              </w:rPr>
              <w:t>Social inclusion/poverty reduction</w:t>
            </w:r>
          </w:p>
        </w:tc>
        <w:tc>
          <w:tcPr>
            <w:tcW w:w="1667" w:type="pct"/>
            <w:shd w:val="clear" w:color="auto" w:fill="4BACC6" w:themeFill="accent5"/>
            <w:vAlign w:val="center"/>
          </w:tcPr>
          <w:p w:rsidR="00624A93" w:rsidRPr="0066098A" w:rsidRDefault="00624A93" w:rsidP="00304C42">
            <w:pPr>
              <w:keepNext/>
              <w:spacing w:before="60" w:after="60" w:line="240" w:lineRule="auto"/>
              <w:jc w:val="left"/>
              <w:rPr>
                <w:rFonts w:cs="Arial"/>
                <w:b/>
                <w:color w:val="FFFFFF" w:themeColor="background1"/>
                <w:sz w:val="16"/>
                <w:szCs w:val="16"/>
              </w:rPr>
            </w:pPr>
            <w:r w:rsidRPr="0066098A">
              <w:rPr>
                <w:rFonts w:cs="Arial"/>
                <w:b/>
                <w:color w:val="FFFFFF" w:themeColor="background1"/>
                <w:sz w:val="16"/>
                <w:szCs w:val="16"/>
              </w:rPr>
              <w:t>Specific Objectives</w:t>
            </w:r>
          </w:p>
        </w:tc>
        <w:tc>
          <w:tcPr>
            <w:tcW w:w="1666" w:type="pct"/>
            <w:shd w:val="clear" w:color="auto" w:fill="4BACC6" w:themeFill="accent5"/>
            <w:vAlign w:val="center"/>
          </w:tcPr>
          <w:p w:rsidR="00624A93" w:rsidRPr="0066098A" w:rsidRDefault="00624A93" w:rsidP="00304C42">
            <w:pPr>
              <w:keepNext/>
              <w:spacing w:before="60" w:after="60" w:line="240" w:lineRule="auto"/>
              <w:jc w:val="left"/>
              <w:rPr>
                <w:rFonts w:cs="Arial"/>
                <w:b/>
                <w:color w:val="FFFFFF" w:themeColor="background1"/>
                <w:sz w:val="16"/>
                <w:szCs w:val="16"/>
              </w:rPr>
            </w:pPr>
            <w:r w:rsidRPr="0066098A">
              <w:rPr>
                <w:rFonts w:cs="Arial"/>
                <w:b/>
                <w:color w:val="FFFFFF" w:themeColor="background1"/>
                <w:sz w:val="16"/>
                <w:szCs w:val="16"/>
              </w:rPr>
              <w:t>Consistency</w:t>
            </w:r>
          </w:p>
        </w:tc>
      </w:tr>
      <w:tr w:rsidR="00624A93" w:rsidRPr="0066098A" w:rsidTr="00624A93">
        <w:trPr>
          <w:trHeight w:val="1301"/>
        </w:trPr>
        <w:tc>
          <w:tcPr>
            <w:tcW w:w="1667" w:type="pct"/>
            <w:shd w:val="clear" w:color="auto" w:fill="F2F2F2" w:themeFill="background1" w:themeFillShade="F2"/>
          </w:tcPr>
          <w:p w:rsidR="006824D6" w:rsidRDefault="00624A93" w:rsidP="00705AC1">
            <w:pPr>
              <w:pStyle w:val="ListParagraph"/>
              <w:numPr>
                <w:ilvl w:val="0"/>
                <w:numId w:val="30"/>
              </w:numPr>
              <w:spacing w:before="120" w:after="120"/>
              <w:ind w:left="357" w:hanging="357"/>
              <w:contextualSpacing w:val="0"/>
              <w:rPr>
                <w:rFonts w:ascii="EYInterstate Light" w:hAnsi="EYInterstate Light" w:cs="Arial"/>
                <w:sz w:val="16"/>
                <w:szCs w:val="16"/>
                <w:lang w:val="en-GB"/>
              </w:rPr>
            </w:pPr>
            <w:r w:rsidRPr="0066098A">
              <w:rPr>
                <w:rFonts w:ascii="EYInterstate Light" w:hAnsi="EYInterstate Light" w:cs="Arial"/>
                <w:sz w:val="16"/>
                <w:szCs w:val="16"/>
                <w:lang w:val="en-GB"/>
              </w:rPr>
              <w:lastRenderedPageBreak/>
              <w:t xml:space="preserve">To alleviate poverty, improve the effectiveness and efficiency of social transfers with a particular focus on children. Complete the social assistance reform by adopting the relevant legislation and strengthening its link with activation measures. </w:t>
            </w:r>
          </w:p>
        </w:tc>
        <w:tc>
          <w:tcPr>
            <w:tcW w:w="1667" w:type="pct"/>
            <w:shd w:val="clear" w:color="auto" w:fill="F2F2F2" w:themeFill="background1" w:themeFillShade="F2"/>
          </w:tcPr>
          <w:p w:rsidR="00624A93" w:rsidRPr="0066098A" w:rsidRDefault="00624A93" w:rsidP="00304C42">
            <w:pPr>
              <w:spacing w:before="120" w:line="276" w:lineRule="auto"/>
              <w:jc w:val="left"/>
              <w:rPr>
                <w:rFonts w:cs="Arial"/>
                <w:b/>
                <w:sz w:val="16"/>
                <w:szCs w:val="16"/>
              </w:rPr>
            </w:pPr>
            <w:r w:rsidRPr="0066098A">
              <w:rPr>
                <w:rFonts w:cs="Arial"/>
                <w:b/>
                <w:sz w:val="16"/>
                <w:szCs w:val="16"/>
              </w:rPr>
              <w:t>N/A</w:t>
            </w:r>
          </w:p>
        </w:tc>
        <w:tc>
          <w:tcPr>
            <w:tcW w:w="1666" w:type="pct"/>
            <w:shd w:val="clear" w:color="auto" w:fill="F2F2F2" w:themeFill="background1" w:themeFillShade="F2"/>
          </w:tcPr>
          <w:p w:rsidR="00624A93" w:rsidRPr="0066098A" w:rsidRDefault="00624A93" w:rsidP="00304C42">
            <w:pPr>
              <w:spacing w:before="120" w:line="276" w:lineRule="auto"/>
              <w:jc w:val="left"/>
              <w:rPr>
                <w:rFonts w:cs="Arial"/>
                <w:b/>
                <w:sz w:val="16"/>
                <w:szCs w:val="16"/>
              </w:rPr>
            </w:pPr>
            <w:r w:rsidRPr="0066098A">
              <w:rPr>
                <w:rFonts w:cs="Arial"/>
                <w:b/>
                <w:sz w:val="16"/>
                <w:szCs w:val="16"/>
              </w:rPr>
              <w:t>N/A</w:t>
            </w:r>
          </w:p>
        </w:tc>
      </w:tr>
      <w:tr w:rsidR="00624A93" w:rsidRPr="0066098A" w:rsidTr="00624A93">
        <w:trPr>
          <w:trHeight w:val="710"/>
        </w:trPr>
        <w:tc>
          <w:tcPr>
            <w:tcW w:w="1667" w:type="pct"/>
            <w:shd w:val="clear" w:color="auto" w:fill="F2F2F2" w:themeFill="background1" w:themeFillShade="F2"/>
          </w:tcPr>
          <w:p w:rsidR="006824D6" w:rsidRDefault="00624A93" w:rsidP="00705AC1">
            <w:pPr>
              <w:pStyle w:val="ListParagraph"/>
              <w:numPr>
                <w:ilvl w:val="0"/>
                <w:numId w:val="30"/>
              </w:numPr>
              <w:spacing w:before="120" w:after="120"/>
              <w:ind w:left="357" w:hanging="357"/>
              <w:contextualSpacing w:val="0"/>
              <w:rPr>
                <w:rFonts w:ascii="EYInterstate Light" w:hAnsi="EYInterstate Light" w:cs="Arial"/>
                <w:sz w:val="16"/>
                <w:szCs w:val="16"/>
                <w:lang w:val="en-GB"/>
              </w:rPr>
            </w:pPr>
            <w:r w:rsidRPr="0066098A">
              <w:rPr>
                <w:rFonts w:ascii="EYInterstate Light" w:hAnsi="EYInterstate Light" w:cs="Arial"/>
                <w:sz w:val="16"/>
                <w:szCs w:val="16"/>
                <w:lang w:val="en-GB"/>
              </w:rPr>
              <w:t>Ensure concrete delivery of the National Roma integration strategy.</w:t>
            </w:r>
          </w:p>
        </w:tc>
        <w:tc>
          <w:tcPr>
            <w:tcW w:w="1667" w:type="pct"/>
            <w:shd w:val="clear" w:color="auto" w:fill="F2F2F2" w:themeFill="background1" w:themeFillShade="F2"/>
          </w:tcPr>
          <w:p w:rsidR="00624A93" w:rsidRPr="0066098A" w:rsidRDefault="00624A93" w:rsidP="00304C42">
            <w:pPr>
              <w:spacing w:before="120" w:line="276" w:lineRule="auto"/>
              <w:jc w:val="left"/>
              <w:rPr>
                <w:rFonts w:cs="Arial"/>
                <w:b/>
                <w:sz w:val="16"/>
                <w:szCs w:val="16"/>
              </w:rPr>
            </w:pPr>
            <w:r w:rsidRPr="0066098A">
              <w:rPr>
                <w:rFonts w:cs="Arial"/>
                <w:b/>
                <w:sz w:val="16"/>
                <w:szCs w:val="16"/>
              </w:rPr>
              <w:t>N/A</w:t>
            </w:r>
          </w:p>
        </w:tc>
        <w:tc>
          <w:tcPr>
            <w:tcW w:w="1666" w:type="pct"/>
            <w:shd w:val="clear" w:color="auto" w:fill="F2F2F2" w:themeFill="background1" w:themeFillShade="F2"/>
          </w:tcPr>
          <w:p w:rsidR="00624A93" w:rsidRPr="0066098A" w:rsidRDefault="00624A93" w:rsidP="00304C42">
            <w:pPr>
              <w:spacing w:before="120" w:line="276" w:lineRule="auto"/>
              <w:jc w:val="left"/>
              <w:rPr>
                <w:rFonts w:cs="Arial"/>
                <w:b/>
                <w:sz w:val="16"/>
                <w:szCs w:val="16"/>
              </w:rPr>
            </w:pPr>
            <w:r w:rsidRPr="0066098A">
              <w:rPr>
                <w:rFonts w:cs="Arial"/>
                <w:b/>
                <w:sz w:val="16"/>
                <w:szCs w:val="16"/>
              </w:rPr>
              <w:t>N/A</w:t>
            </w:r>
          </w:p>
        </w:tc>
      </w:tr>
      <w:tr w:rsidR="00624A93" w:rsidRPr="0066098A" w:rsidTr="00624A93">
        <w:trPr>
          <w:trHeight w:val="1313"/>
        </w:trPr>
        <w:tc>
          <w:tcPr>
            <w:tcW w:w="1667" w:type="pct"/>
            <w:shd w:val="clear" w:color="auto" w:fill="F2F2F2" w:themeFill="background1" w:themeFillShade="F2"/>
          </w:tcPr>
          <w:p w:rsidR="006824D6" w:rsidRDefault="00624A93" w:rsidP="00705AC1">
            <w:pPr>
              <w:pStyle w:val="ListParagraph"/>
              <w:numPr>
                <w:ilvl w:val="0"/>
                <w:numId w:val="30"/>
              </w:numPr>
              <w:overflowPunct w:val="0"/>
              <w:autoSpaceDE w:val="0"/>
              <w:autoSpaceDN w:val="0"/>
              <w:adjustRightInd w:val="0"/>
              <w:spacing w:before="120" w:after="120"/>
              <w:ind w:left="357" w:hanging="357"/>
              <w:contextualSpacing w:val="0"/>
              <w:textAlignment w:val="baseline"/>
              <w:rPr>
                <w:rFonts w:ascii="EYInterstate Light" w:hAnsi="EYInterstate Light" w:cs="Arial"/>
                <w:b/>
                <w:i/>
                <w:sz w:val="16"/>
                <w:szCs w:val="16"/>
                <w:lang w:val="en-GB"/>
              </w:rPr>
            </w:pPr>
            <w:r w:rsidRPr="0066098A">
              <w:rPr>
                <w:rFonts w:ascii="EYInterstate Light" w:hAnsi="EYInterstate Light" w:cs="Arial"/>
                <w:sz w:val="16"/>
                <w:szCs w:val="16"/>
                <w:lang w:val="en-GB"/>
              </w:rPr>
              <w:t>Pursue health sector reforms to increase its efficiency, quality and accessibility, in particular for disadvantaged people and remote and isolated communities. Reduce the excessive use of hospital care including by strengthening outpatient care</w:t>
            </w:r>
          </w:p>
        </w:tc>
        <w:tc>
          <w:tcPr>
            <w:tcW w:w="1667" w:type="pct"/>
            <w:shd w:val="clear" w:color="auto" w:fill="F2F2F2" w:themeFill="background1" w:themeFillShade="F2"/>
          </w:tcPr>
          <w:p w:rsidR="00584396" w:rsidRDefault="00624A93" w:rsidP="00584396">
            <w:pPr>
              <w:pStyle w:val="Default"/>
              <w:spacing w:before="120" w:after="120" w:line="276" w:lineRule="auto"/>
              <w:rPr>
                <w:rFonts w:ascii="EYInterstate Light" w:hAnsi="EYInterstate Light" w:cs="Arial"/>
                <w:kern w:val="12"/>
                <w:sz w:val="16"/>
                <w:szCs w:val="16"/>
                <w:lang w:val="en-GB"/>
              </w:rPr>
            </w:pPr>
            <w:r w:rsidRPr="0066098A">
              <w:rPr>
                <w:rFonts w:ascii="EYInterstate Light" w:hAnsi="EYInterstate Light" w:cs="Arial"/>
                <w:b/>
                <w:kern w:val="12"/>
                <w:sz w:val="16"/>
                <w:szCs w:val="16"/>
                <w:lang w:val="en-GB"/>
              </w:rPr>
              <w:t>Specific Objective 1.</w:t>
            </w:r>
            <w:r w:rsidR="000E3854">
              <w:rPr>
                <w:rFonts w:ascii="EYInterstate Light" w:hAnsi="EYInterstate Light" w:cs="Arial"/>
                <w:b/>
                <w:kern w:val="12"/>
                <w:sz w:val="16"/>
                <w:szCs w:val="16"/>
                <w:lang w:val="en-GB"/>
              </w:rPr>
              <w:t>2</w:t>
            </w:r>
          </w:p>
          <w:p w:rsidR="00624A93" w:rsidRPr="0066098A" w:rsidRDefault="000E3854" w:rsidP="00584396">
            <w:pPr>
              <w:pStyle w:val="Default"/>
              <w:spacing w:before="120" w:after="120" w:line="276" w:lineRule="auto"/>
              <w:rPr>
                <w:rFonts w:ascii="EYInterstate Light" w:hAnsi="EYInterstate Light" w:cs="Arial"/>
                <w:sz w:val="16"/>
                <w:szCs w:val="16"/>
                <w:lang w:val="en-GB"/>
              </w:rPr>
            </w:pPr>
            <w:r w:rsidRPr="000E3854">
              <w:rPr>
                <w:rFonts w:ascii="EYInterstate Light" w:hAnsi="EYInterstate Light" w:cs="Arial"/>
                <w:kern w:val="12"/>
                <w:sz w:val="16"/>
                <w:szCs w:val="16"/>
                <w:lang w:val="en-GB"/>
              </w:rPr>
              <w:t>To enhance the potential of the programme area for an inclusive growth, based on the improvement of quality of life to all residents on the two sides of the border through joint actions, especially for the improvement of the access of the population to modern and efficient health care services, social services, services supporting the access to primary education</w:t>
            </w:r>
            <w:r w:rsidRPr="000E3854" w:rsidDel="00584396">
              <w:rPr>
                <w:rFonts w:ascii="EYInterstate Light" w:hAnsi="EYInterstate Light" w:cs="Arial"/>
                <w:kern w:val="12"/>
                <w:sz w:val="16"/>
                <w:szCs w:val="16"/>
                <w:lang w:val="en-GB"/>
              </w:rPr>
              <w:t xml:space="preserve"> </w:t>
            </w:r>
          </w:p>
        </w:tc>
        <w:tc>
          <w:tcPr>
            <w:tcW w:w="1666" w:type="pct"/>
            <w:shd w:val="clear" w:color="auto" w:fill="F2F2F2" w:themeFill="background1" w:themeFillShade="F2"/>
          </w:tcPr>
          <w:p w:rsidR="00624A93" w:rsidRPr="0066098A" w:rsidRDefault="00624A93" w:rsidP="00304C42">
            <w:pPr>
              <w:spacing w:before="120" w:line="276" w:lineRule="auto"/>
              <w:jc w:val="left"/>
              <w:rPr>
                <w:rFonts w:cs="Arial"/>
                <w:b/>
                <w:color w:val="000000"/>
                <w:sz w:val="16"/>
                <w:szCs w:val="16"/>
              </w:rPr>
            </w:pPr>
            <w:r w:rsidRPr="0066098A">
              <w:rPr>
                <w:rFonts w:cs="Arial"/>
                <w:b/>
                <w:color w:val="000000"/>
                <w:sz w:val="16"/>
                <w:szCs w:val="16"/>
              </w:rPr>
              <w:t>YES – consistency is identified</w:t>
            </w:r>
          </w:p>
          <w:p w:rsidR="00624A93" w:rsidRPr="0066098A" w:rsidRDefault="00584396" w:rsidP="002160B1">
            <w:pPr>
              <w:spacing w:before="120" w:line="276" w:lineRule="auto"/>
              <w:jc w:val="left"/>
              <w:rPr>
                <w:rFonts w:cs="Arial"/>
                <w:sz w:val="16"/>
                <w:szCs w:val="16"/>
              </w:rPr>
            </w:pPr>
            <w:r w:rsidRPr="00584396">
              <w:rPr>
                <w:rFonts w:cs="Arial"/>
                <w:b/>
                <w:sz w:val="16"/>
                <w:szCs w:val="16"/>
              </w:rPr>
              <w:t>S</w:t>
            </w:r>
            <w:r w:rsidR="000E3854">
              <w:rPr>
                <w:rFonts w:cs="Arial"/>
                <w:b/>
                <w:sz w:val="16"/>
                <w:szCs w:val="16"/>
              </w:rPr>
              <w:t>pecific Objective 1.2</w:t>
            </w:r>
            <w:r w:rsidRPr="00584396">
              <w:rPr>
                <w:rFonts w:cs="Arial"/>
                <w:b/>
                <w:sz w:val="16"/>
                <w:szCs w:val="16"/>
              </w:rPr>
              <w:t xml:space="preserve">. </w:t>
            </w:r>
            <w:r w:rsidR="000E3854" w:rsidRPr="000E3854">
              <w:rPr>
                <w:rFonts w:cs="Arial"/>
                <w:b/>
                <w:i/>
                <w:sz w:val="16"/>
                <w:szCs w:val="16"/>
              </w:rPr>
              <w:t>Health and social infrastructures</w:t>
            </w:r>
            <w:r w:rsidR="000E3854" w:rsidRPr="000E3854" w:rsidDel="00584396">
              <w:rPr>
                <w:rFonts w:cs="Arial"/>
                <w:b/>
                <w:i/>
                <w:sz w:val="16"/>
                <w:szCs w:val="16"/>
              </w:rPr>
              <w:t xml:space="preserve"> </w:t>
            </w:r>
            <w:r>
              <w:rPr>
                <w:rFonts w:cs="Arial"/>
                <w:sz w:val="16"/>
                <w:szCs w:val="16"/>
              </w:rPr>
              <w:t xml:space="preserve">is </w:t>
            </w:r>
            <w:r w:rsidR="00624A93" w:rsidRPr="0066098A">
              <w:rPr>
                <w:rFonts w:cs="Arial"/>
                <w:sz w:val="16"/>
                <w:szCs w:val="16"/>
              </w:rPr>
              <w:t xml:space="preserve">aimed at creating cross-border platforms and networks for provision of health services, including for the remote and disadvantages groups or equipping the health care infrastructure in order to provide adequate health care services, among others. </w:t>
            </w:r>
          </w:p>
        </w:tc>
      </w:tr>
      <w:tr w:rsidR="00624A93" w:rsidRPr="0066098A" w:rsidTr="00B118D4">
        <w:trPr>
          <w:trHeight w:val="258"/>
        </w:trPr>
        <w:tc>
          <w:tcPr>
            <w:tcW w:w="1667" w:type="pct"/>
            <w:shd w:val="clear" w:color="auto" w:fill="4BACC6" w:themeFill="accent5"/>
            <w:vAlign w:val="center"/>
          </w:tcPr>
          <w:p w:rsidR="00624A93" w:rsidRPr="0066098A" w:rsidRDefault="00624A93" w:rsidP="00304C42">
            <w:pPr>
              <w:spacing w:before="60" w:after="60" w:line="240" w:lineRule="auto"/>
              <w:jc w:val="left"/>
              <w:rPr>
                <w:rFonts w:cs="Arial"/>
                <w:b/>
                <w:color w:val="FFFFFF" w:themeColor="background1"/>
                <w:sz w:val="16"/>
                <w:szCs w:val="16"/>
              </w:rPr>
            </w:pPr>
            <w:r w:rsidRPr="0066098A">
              <w:rPr>
                <w:rFonts w:cs="Arial"/>
                <w:b/>
                <w:color w:val="FFFFFF" w:themeColor="background1"/>
                <w:sz w:val="16"/>
                <w:szCs w:val="16"/>
              </w:rPr>
              <w:t>Public administration</w:t>
            </w:r>
          </w:p>
        </w:tc>
        <w:tc>
          <w:tcPr>
            <w:tcW w:w="1667" w:type="pct"/>
            <w:shd w:val="clear" w:color="auto" w:fill="4BACC6" w:themeFill="accent5"/>
            <w:vAlign w:val="center"/>
          </w:tcPr>
          <w:p w:rsidR="00624A93" w:rsidRPr="0066098A" w:rsidRDefault="00624A93" w:rsidP="00304C42">
            <w:pPr>
              <w:keepNext/>
              <w:spacing w:before="60" w:after="60" w:line="240" w:lineRule="auto"/>
              <w:jc w:val="left"/>
              <w:rPr>
                <w:rFonts w:cs="Arial"/>
                <w:b/>
                <w:color w:val="FFFFFF" w:themeColor="background1"/>
                <w:sz w:val="16"/>
                <w:szCs w:val="16"/>
              </w:rPr>
            </w:pPr>
            <w:r w:rsidRPr="0066098A">
              <w:rPr>
                <w:rFonts w:cs="Arial"/>
                <w:b/>
                <w:color w:val="FFFFFF" w:themeColor="background1"/>
                <w:sz w:val="16"/>
                <w:szCs w:val="16"/>
              </w:rPr>
              <w:t>Specific Objectives</w:t>
            </w:r>
          </w:p>
        </w:tc>
        <w:tc>
          <w:tcPr>
            <w:tcW w:w="1666" w:type="pct"/>
            <w:shd w:val="clear" w:color="auto" w:fill="4BACC6" w:themeFill="accent5"/>
            <w:vAlign w:val="center"/>
          </w:tcPr>
          <w:p w:rsidR="00624A93" w:rsidRPr="0066098A" w:rsidRDefault="00624A93" w:rsidP="00304C42">
            <w:pPr>
              <w:keepNext/>
              <w:spacing w:before="60" w:after="60" w:line="240" w:lineRule="auto"/>
              <w:jc w:val="left"/>
              <w:rPr>
                <w:rFonts w:cs="Arial"/>
                <w:b/>
                <w:color w:val="FFFFFF" w:themeColor="background1"/>
                <w:sz w:val="16"/>
                <w:szCs w:val="16"/>
              </w:rPr>
            </w:pPr>
            <w:r w:rsidRPr="0066098A">
              <w:rPr>
                <w:rFonts w:cs="Arial"/>
                <w:b/>
                <w:color w:val="FFFFFF" w:themeColor="background1"/>
                <w:sz w:val="16"/>
                <w:szCs w:val="16"/>
              </w:rPr>
              <w:t>Consistency</w:t>
            </w:r>
          </w:p>
        </w:tc>
      </w:tr>
      <w:tr w:rsidR="00624A93" w:rsidRPr="0066098A" w:rsidTr="00624A93">
        <w:trPr>
          <w:trHeight w:val="395"/>
        </w:trPr>
        <w:tc>
          <w:tcPr>
            <w:tcW w:w="1667" w:type="pct"/>
            <w:shd w:val="clear" w:color="auto" w:fill="F2F2F2" w:themeFill="background1" w:themeFillShade="F2"/>
          </w:tcPr>
          <w:p w:rsidR="006824D6" w:rsidRDefault="00624A93" w:rsidP="00705AC1">
            <w:pPr>
              <w:pStyle w:val="ListParagraph"/>
              <w:numPr>
                <w:ilvl w:val="0"/>
                <w:numId w:val="30"/>
              </w:numPr>
              <w:overflowPunct w:val="0"/>
              <w:autoSpaceDE w:val="0"/>
              <w:autoSpaceDN w:val="0"/>
              <w:adjustRightInd w:val="0"/>
              <w:spacing w:before="120" w:after="120"/>
              <w:ind w:left="357" w:hanging="357"/>
              <w:contextualSpacing w:val="0"/>
              <w:textAlignment w:val="baseline"/>
              <w:rPr>
                <w:rFonts w:ascii="EYInterstate Light" w:hAnsi="EYInterstate Light" w:cs="Arial"/>
                <w:sz w:val="16"/>
                <w:szCs w:val="16"/>
                <w:lang w:val="en-GB"/>
              </w:rPr>
            </w:pPr>
            <w:r w:rsidRPr="0066098A">
              <w:rPr>
                <w:rFonts w:ascii="EYInterstate Light" w:hAnsi="EYInterstate Light" w:cs="Arial"/>
                <w:sz w:val="16"/>
                <w:szCs w:val="16"/>
                <w:lang w:val="en-GB"/>
              </w:rPr>
              <w:t>Strengthen governance and the quality of institutions and the public administration, in particular by improving the capacity for strategic and budgetary planning, by increasing the professionalism of the public service through improved human resource management and by strengthening the mechanisms for coordination between the different levels of government.</w:t>
            </w:r>
          </w:p>
        </w:tc>
        <w:tc>
          <w:tcPr>
            <w:tcW w:w="1667" w:type="pct"/>
            <w:shd w:val="clear" w:color="auto" w:fill="F2F2F2" w:themeFill="background1" w:themeFillShade="F2"/>
          </w:tcPr>
          <w:p w:rsidR="000E3854" w:rsidRDefault="00624A93" w:rsidP="00304C42">
            <w:pPr>
              <w:spacing w:before="120" w:line="276" w:lineRule="auto"/>
              <w:jc w:val="left"/>
              <w:rPr>
                <w:rFonts w:cs="Arial"/>
                <w:sz w:val="16"/>
                <w:szCs w:val="16"/>
              </w:rPr>
            </w:pPr>
            <w:r w:rsidRPr="0066098A">
              <w:rPr>
                <w:rFonts w:cs="Arial"/>
                <w:b/>
                <w:sz w:val="16"/>
                <w:szCs w:val="16"/>
              </w:rPr>
              <w:t>Specific Objective 2.1.</w:t>
            </w:r>
            <w:r w:rsidRPr="0066098A">
              <w:rPr>
                <w:rFonts w:cs="Arial"/>
                <w:sz w:val="16"/>
                <w:szCs w:val="16"/>
              </w:rPr>
              <w:t xml:space="preserve"> </w:t>
            </w:r>
          </w:p>
          <w:p w:rsidR="000E3854" w:rsidRDefault="000E3854" w:rsidP="00304C42">
            <w:pPr>
              <w:spacing w:before="120" w:line="276" w:lineRule="auto"/>
              <w:jc w:val="left"/>
              <w:rPr>
                <w:rFonts w:cs="Arial"/>
                <w:b/>
                <w:sz w:val="16"/>
                <w:szCs w:val="16"/>
              </w:rPr>
            </w:pPr>
            <w:r>
              <w:rPr>
                <w:rFonts w:cs="EYInterstate Light"/>
                <w:color w:val="000000"/>
                <w:kern w:val="0"/>
                <w:sz w:val="16"/>
                <w:szCs w:val="16"/>
              </w:rPr>
              <w:t>Enhancing protection and sustainable use of natural resources, the improvement of capacity and the extension of actions of organisations and bodies involved in environmental protection and sustainable use of natural resources. Promoting cross border networks for education and studies on environmental resource</w:t>
            </w:r>
            <w:r>
              <w:rPr>
                <w:rFonts w:cs="EYInterstate Light"/>
                <w:color w:val="000000"/>
                <w:kern w:val="0"/>
                <w:sz w:val="16"/>
                <w:szCs w:val="16"/>
                <w:lang w:val="en-US"/>
              </w:rPr>
              <w:t>s</w:t>
            </w:r>
            <w:r w:rsidRPr="0066098A" w:rsidDel="000E3854">
              <w:rPr>
                <w:rFonts w:cs="Arial"/>
                <w:sz w:val="16"/>
                <w:szCs w:val="16"/>
              </w:rPr>
              <w:t xml:space="preserve"> </w:t>
            </w:r>
          </w:p>
          <w:p w:rsidR="000E3854" w:rsidRDefault="00624A93" w:rsidP="00304C42">
            <w:pPr>
              <w:spacing w:before="120" w:line="276" w:lineRule="auto"/>
              <w:jc w:val="left"/>
              <w:rPr>
                <w:rFonts w:cs="Arial"/>
                <w:b/>
                <w:sz w:val="16"/>
                <w:szCs w:val="16"/>
              </w:rPr>
            </w:pPr>
            <w:r w:rsidRPr="0066098A">
              <w:rPr>
                <w:rFonts w:cs="Arial"/>
                <w:b/>
                <w:sz w:val="16"/>
                <w:szCs w:val="16"/>
              </w:rPr>
              <w:t xml:space="preserve">Specific Objective 3.1. </w:t>
            </w:r>
          </w:p>
          <w:p w:rsidR="000E3854" w:rsidRDefault="000E3854" w:rsidP="00304C42">
            <w:pPr>
              <w:spacing w:before="120" w:line="276" w:lineRule="auto"/>
              <w:jc w:val="left"/>
              <w:rPr>
                <w:rFonts w:cs="Arial"/>
                <w:sz w:val="16"/>
                <w:szCs w:val="16"/>
              </w:rPr>
            </w:pPr>
            <w:r w:rsidRPr="000E3854">
              <w:rPr>
                <w:rFonts w:cs="Arial"/>
                <w:sz w:val="16"/>
                <w:szCs w:val="16"/>
              </w:rPr>
              <w:t>Promote the achievement of improved and homogenous quality standard in public transport, especially in remote areas through improved sustainability and efficiency of transport infrastructure and mobility services within the cross-border area and the area’s integration in the main EU transport corridors</w:t>
            </w:r>
          </w:p>
          <w:p w:rsidR="000E3854" w:rsidRPr="00B154E9" w:rsidRDefault="000E3854" w:rsidP="00304C42">
            <w:pPr>
              <w:spacing w:before="120" w:line="276" w:lineRule="auto"/>
              <w:jc w:val="left"/>
              <w:rPr>
                <w:rFonts w:cs="Arial"/>
                <w:b/>
                <w:sz w:val="16"/>
                <w:szCs w:val="16"/>
              </w:rPr>
            </w:pPr>
            <w:r>
              <w:rPr>
                <w:rFonts w:cs="Arial"/>
                <w:b/>
                <w:sz w:val="16"/>
                <w:szCs w:val="16"/>
              </w:rPr>
              <w:t>S</w:t>
            </w:r>
            <w:r w:rsidR="00624A93" w:rsidRPr="0066098A">
              <w:rPr>
                <w:rFonts w:cs="Arial"/>
                <w:b/>
                <w:sz w:val="16"/>
                <w:szCs w:val="16"/>
              </w:rPr>
              <w:t>pecific Objective 3.2.</w:t>
            </w:r>
            <w:r w:rsidR="00624A93" w:rsidRPr="00B154E9">
              <w:rPr>
                <w:rFonts w:cs="Arial"/>
                <w:b/>
                <w:sz w:val="16"/>
                <w:szCs w:val="16"/>
              </w:rPr>
              <w:t xml:space="preserve"> </w:t>
            </w:r>
          </w:p>
          <w:p w:rsidR="00624A93" w:rsidRPr="0066098A" w:rsidRDefault="000E3854" w:rsidP="00304C42">
            <w:pPr>
              <w:spacing w:before="120" w:line="276" w:lineRule="auto"/>
              <w:jc w:val="left"/>
              <w:rPr>
                <w:rFonts w:cs="Arial"/>
                <w:sz w:val="16"/>
                <w:szCs w:val="16"/>
              </w:rPr>
            </w:pPr>
            <w:r w:rsidRPr="000E3854">
              <w:rPr>
                <w:rFonts w:cs="Arial"/>
                <w:sz w:val="16"/>
                <w:szCs w:val="16"/>
              </w:rPr>
              <w:t>Promote the achievement of improved and homogenous quality standard in public infrastructures for basic services, especially in remote areas through improved and enlarged</w:t>
            </w:r>
            <w:r w:rsidRPr="000E3854">
              <w:rPr>
                <w:rFonts w:cs="Arial"/>
                <w:sz w:val="16"/>
                <w:szCs w:val="16"/>
                <w:lang w:val="en-US"/>
              </w:rPr>
              <w:t xml:space="preserve"> </w:t>
            </w:r>
            <w:r w:rsidRPr="000E3854">
              <w:rPr>
                <w:rFonts w:cs="Arial"/>
                <w:sz w:val="16"/>
                <w:szCs w:val="16"/>
              </w:rPr>
              <w:t xml:space="preserve">access to modern and efficient public utilities services (incl. Internet, energy) </w:t>
            </w:r>
            <w:r w:rsidR="00624A93" w:rsidRPr="0066098A">
              <w:rPr>
                <w:rFonts w:cs="Arial"/>
                <w:sz w:val="16"/>
                <w:szCs w:val="16"/>
              </w:rPr>
              <w:t>To improve efficiency of secondary transport networks and  basic utilities</w:t>
            </w:r>
          </w:p>
        </w:tc>
        <w:tc>
          <w:tcPr>
            <w:tcW w:w="1666" w:type="pct"/>
            <w:vMerge w:val="restart"/>
            <w:shd w:val="clear" w:color="auto" w:fill="F2F2F2" w:themeFill="background1" w:themeFillShade="F2"/>
          </w:tcPr>
          <w:p w:rsidR="00624A93" w:rsidRPr="0066098A" w:rsidRDefault="00624A93" w:rsidP="00304C42">
            <w:pPr>
              <w:spacing w:before="120" w:line="276" w:lineRule="auto"/>
              <w:jc w:val="left"/>
              <w:rPr>
                <w:rFonts w:cs="Arial"/>
                <w:b/>
                <w:color w:val="000000"/>
                <w:sz w:val="16"/>
                <w:szCs w:val="16"/>
              </w:rPr>
            </w:pPr>
            <w:r w:rsidRPr="0066098A">
              <w:rPr>
                <w:rFonts w:cs="Arial"/>
                <w:b/>
                <w:color w:val="000000"/>
                <w:sz w:val="16"/>
                <w:szCs w:val="16"/>
              </w:rPr>
              <w:t>Indirect – consistency is indirectly identified</w:t>
            </w:r>
          </w:p>
          <w:p w:rsidR="00624A93" w:rsidRPr="0066098A" w:rsidRDefault="00624A93" w:rsidP="00304C42">
            <w:pPr>
              <w:spacing w:before="120" w:line="276" w:lineRule="auto"/>
              <w:jc w:val="left"/>
              <w:rPr>
                <w:rFonts w:cs="Arial"/>
                <w:sz w:val="16"/>
                <w:szCs w:val="16"/>
              </w:rPr>
            </w:pPr>
            <w:r w:rsidRPr="0066098A">
              <w:rPr>
                <w:rFonts w:cs="Arial"/>
                <w:sz w:val="16"/>
                <w:szCs w:val="16"/>
              </w:rPr>
              <w:t xml:space="preserve">The programme does not tackle the issues regarding public administration. Nevertheless, the justification provided for not dealing with this reflects that the administrative structure of the area does not offer the prospective for such actions. Yet, developing the administrative capacity in planning is tackled by Priority Axes 2 and 3.  </w:t>
            </w:r>
          </w:p>
        </w:tc>
      </w:tr>
      <w:tr w:rsidR="00624A93" w:rsidRPr="0066098A" w:rsidTr="00624A93">
        <w:trPr>
          <w:trHeight w:val="800"/>
        </w:trPr>
        <w:tc>
          <w:tcPr>
            <w:tcW w:w="1667" w:type="pct"/>
            <w:shd w:val="clear" w:color="auto" w:fill="F2F2F2" w:themeFill="background1" w:themeFillShade="F2"/>
          </w:tcPr>
          <w:p w:rsidR="006824D6" w:rsidRDefault="00624A93" w:rsidP="00705AC1">
            <w:pPr>
              <w:pStyle w:val="ListParagraph"/>
              <w:numPr>
                <w:ilvl w:val="0"/>
                <w:numId w:val="30"/>
              </w:numPr>
              <w:overflowPunct w:val="0"/>
              <w:autoSpaceDE w:val="0"/>
              <w:autoSpaceDN w:val="0"/>
              <w:adjustRightInd w:val="0"/>
              <w:spacing w:before="120" w:after="120"/>
              <w:ind w:left="357" w:hanging="357"/>
              <w:contextualSpacing w:val="0"/>
              <w:textAlignment w:val="baseline"/>
              <w:rPr>
                <w:rFonts w:ascii="EYInterstate Light" w:hAnsi="EYInterstate Light" w:cs="Arial"/>
                <w:sz w:val="16"/>
                <w:szCs w:val="16"/>
                <w:lang w:val="en-GB"/>
              </w:rPr>
            </w:pPr>
            <w:r w:rsidRPr="0066098A">
              <w:rPr>
                <w:rFonts w:ascii="EYInterstate Light" w:hAnsi="EYInterstate Light" w:cs="Arial"/>
                <w:sz w:val="16"/>
                <w:szCs w:val="16"/>
                <w:lang w:val="en-GB"/>
              </w:rPr>
              <w:lastRenderedPageBreak/>
              <w:t>Significantly improve the quality of regulations through the use of impact assessments, and systematic evaluations.</w:t>
            </w:r>
          </w:p>
        </w:tc>
        <w:tc>
          <w:tcPr>
            <w:tcW w:w="1667" w:type="pct"/>
            <w:shd w:val="clear" w:color="auto" w:fill="F2F2F2" w:themeFill="background1" w:themeFillShade="F2"/>
          </w:tcPr>
          <w:p w:rsidR="00624A93" w:rsidRPr="0066098A" w:rsidRDefault="00A60FFE" w:rsidP="00304C42">
            <w:pPr>
              <w:spacing w:before="120" w:line="276" w:lineRule="auto"/>
              <w:jc w:val="left"/>
              <w:rPr>
                <w:rFonts w:cs="Arial"/>
                <w:sz w:val="16"/>
                <w:szCs w:val="16"/>
              </w:rPr>
            </w:pPr>
            <w:r w:rsidRPr="00A60FFE">
              <w:rPr>
                <w:rFonts w:cs="Arial"/>
                <w:b/>
                <w:sz w:val="16"/>
                <w:szCs w:val="16"/>
              </w:rPr>
              <w:t>N/A</w:t>
            </w:r>
          </w:p>
        </w:tc>
        <w:tc>
          <w:tcPr>
            <w:tcW w:w="1666" w:type="pct"/>
            <w:vMerge/>
          </w:tcPr>
          <w:p w:rsidR="00624A93" w:rsidRPr="0066098A" w:rsidRDefault="00624A93" w:rsidP="00304C42">
            <w:pPr>
              <w:spacing w:before="120" w:line="276" w:lineRule="auto"/>
              <w:jc w:val="left"/>
              <w:rPr>
                <w:rFonts w:cs="Arial"/>
                <w:sz w:val="16"/>
                <w:szCs w:val="16"/>
              </w:rPr>
            </w:pPr>
          </w:p>
        </w:tc>
      </w:tr>
      <w:tr w:rsidR="00624A93" w:rsidRPr="0066098A" w:rsidTr="00624A93">
        <w:trPr>
          <w:trHeight w:val="395"/>
        </w:trPr>
        <w:tc>
          <w:tcPr>
            <w:tcW w:w="1667" w:type="pct"/>
            <w:shd w:val="clear" w:color="auto" w:fill="F2F2F2" w:themeFill="background1" w:themeFillShade="F2"/>
          </w:tcPr>
          <w:p w:rsidR="006824D6" w:rsidRDefault="00624A93" w:rsidP="00705AC1">
            <w:pPr>
              <w:pStyle w:val="ListParagraph"/>
              <w:numPr>
                <w:ilvl w:val="0"/>
                <w:numId w:val="30"/>
              </w:numPr>
              <w:overflowPunct w:val="0"/>
              <w:autoSpaceDE w:val="0"/>
              <w:autoSpaceDN w:val="0"/>
              <w:adjustRightInd w:val="0"/>
              <w:spacing w:before="120" w:after="120"/>
              <w:ind w:left="357" w:hanging="357"/>
              <w:contextualSpacing w:val="0"/>
              <w:textAlignment w:val="baseline"/>
              <w:rPr>
                <w:rFonts w:ascii="EYInterstate Light" w:hAnsi="EYInterstate Light" w:cs="Arial"/>
                <w:sz w:val="16"/>
                <w:szCs w:val="16"/>
                <w:lang w:val="en-GB"/>
              </w:rPr>
            </w:pPr>
            <w:r w:rsidRPr="0066098A">
              <w:rPr>
                <w:rFonts w:ascii="EYInterstate Light" w:hAnsi="EYInterstate Light" w:cs="Arial"/>
                <w:sz w:val="16"/>
                <w:szCs w:val="16"/>
                <w:lang w:val="en-GB"/>
              </w:rPr>
              <w:t>Step up efforts to accelerate the absorption of EU funds in particular by strengthening management and control systems and improving public procurement.</w:t>
            </w:r>
          </w:p>
        </w:tc>
        <w:tc>
          <w:tcPr>
            <w:tcW w:w="1667" w:type="pct"/>
            <w:shd w:val="clear" w:color="auto" w:fill="F2F2F2" w:themeFill="background1" w:themeFillShade="F2"/>
          </w:tcPr>
          <w:p w:rsidR="00624A93" w:rsidRPr="0066098A" w:rsidRDefault="00A60FFE" w:rsidP="00304C42">
            <w:pPr>
              <w:spacing w:before="120" w:line="276" w:lineRule="auto"/>
              <w:jc w:val="left"/>
              <w:rPr>
                <w:rFonts w:cs="Arial"/>
                <w:sz w:val="16"/>
                <w:szCs w:val="16"/>
              </w:rPr>
            </w:pPr>
            <w:r w:rsidRPr="00A60FFE">
              <w:rPr>
                <w:rFonts w:cs="Arial"/>
                <w:b/>
                <w:sz w:val="16"/>
                <w:szCs w:val="16"/>
              </w:rPr>
              <w:t>N/A</w:t>
            </w:r>
          </w:p>
        </w:tc>
        <w:tc>
          <w:tcPr>
            <w:tcW w:w="1666" w:type="pct"/>
            <w:vMerge/>
          </w:tcPr>
          <w:p w:rsidR="00624A93" w:rsidRPr="0066098A" w:rsidRDefault="00624A93" w:rsidP="00304C42">
            <w:pPr>
              <w:spacing w:before="120" w:line="276" w:lineRule="auto"/>
              <w:jc w:val="left"/>
              <w:rPr>
                <w:rFonts w:cs="Arial"/>
                <w:sz w:val="16"/>
                <w:szCs w:val="16"/>
              </w:rPr>
            </w:pPr>
          </w:p>
        </w:tc>
      </w:tr>
    </w:tbl>
    <w:p w:rsidR="00D01803" w:rsidRPr="0066098A" w:rsidRDefault="00D01803" w:rsidP="00304C42">
      <w:pPr>
        <w:overflowPunct/>
        <w:autoSpaceDE/>
        <w:autoSpaceDN/>
        <w:adjustRightInd/>
        <w:spacing w:after="0" w:line="240" w:lineRule="auto"/>
        <w:jc w:val="left"/>
        <w:textAlignment w:val="auto"/>
      </w:pPr>
    </w:p>
    <w:p w:rsidR="00A06C92" w:rsidRPr="0066098A" w:rsidRDefault="00A06C92" w:rsidP="00304C42">
      <w:pPr>
        <w:overflowPunct/>
        <w:autoSpaceDE/>
        <w:autoSpaceDN/>
        <w:adjustRightInd/>
        <w:spacing w:after="0" w:line="240" w:lineRule="auto"/>
        <w:jc w:val="left"/>
        <w:textAlignment w:val="auto"/>
        <w:rPr>
          <w:rFonts w:cs="Arial"/>
          <w:b/>
          <w:bCs/>
          <w:color w:val="646464"/>
          <w:sz w:val="36"/>
          <w:szCs w:val="48"/>
        </w:rPr>
      </w:pPr>
      <w:r w:rsidRPr="0066098A">
        <w:rPr>
          <w:b/>
          <w:sz w:val="36"/>
        </w:rPr>
        <w:br w:type="page"/>
      </w:r>
    </w:p>
    <w:p w:rsidR="006824D6" w:rsidRDefault="00CA4E92" w:rsidP="00705AC1">
      <w:pPr>
        <w:pStyle w:val="Heading1"/>
        <w:pageBreakBefore w:val="0"/>
        <w:numPr>
          <w:ilvl w:val="0"/>
          <w:numId w:val="29"/>
        </w:numPr>
        <w:rPr>
          <w:b/>
          <w:sz w:val="36"/>
        </w:rPr>
      </w:pPr>
      <w:bookmarkStart w:id="169" w:name="_Toc395202803"/>
      <w:r w:rsidRPr="0066098A">
        <w:rPr>
          <w:b/>
          <w:sz w:val="36"/>
        </w:rPr>
        <w:lastRenderedPageBreak/>
        <w:t>Partnership Agreement compliance analysis table</w:t>
      </w:r>
      <w:bookmarkEnd w:id="169"/>
      <w:r w:rsidRPr="0066098A">
        <w:rPr>
          <w:b/>
          <w:sz w:val="36"/>
        </w:rPr>
        <w:t xml:space="preserve"> </w:t>
      </w:r>
    </w:p>
    <w:p w:rsidR="00823686" w:rsidRPr="00B154E9" w:rsidRDefault="00823686" w:rsidP="00B154E9"/>
    <w:tbl>
      <w:tblPr>
        <w:tblStyle w:val="TableGrid"/>
        <w:tblW w:w="5000" w:type="pct"/>
        <w:tblBorders>
          <w:top w:val="single" w:sz="12" w:space="0" w:color="FFFFFF" w:themeColor="background1"/>
          <w:left w:val="single" w:sz="12" w:space="0" w:color="FFFFFF" w:themeColor="background1"/>
          <w:bottom w:val="single" w:sz="12" w:space="0" w:color="FFFFFF" w:themeColor="background1"/>
          <w:right w:val="single" w:sz="12" w:space="0" w:color="FFFFFF" w:themeColor="background1"/>
          <w:insideH w:val="single" w:sz="12" w:space="0" w:color="FFFFFF" w:themeColor="background1"/>
          <w:insideV w:val="single" w:sz="12" w:space="0" w:color="FFFFFF" w:themeColor="background1"/>
        </w:tblBorders>
        <w:tblLook w:val="04A0" w:firstRow="1" w:lastRow="0" w:firstColumn="1" w:lastColumn="0" w:noHBand="0" w:noVBand="1"/>
      </w:tblPr>
      <w:tblGrid>
        <w:gridCol w:w="1549"/>
        <w:gridCol w:w="2161"/>
        <w:gridCol w:w="5129"/>
        <w:gridCol w:w="2399"/>
        <w:gridCol w:w="3267"/>
      </w:tblGrid>
      <w:tr w:rsidR="00823686" w:rsidRPr="0066098A" w:rsidTr="00B154E9">
        <w:trPr>
          <w:cnfStyle w:val="100000000000" w:firstRow="1" w:lastRow="0" w:firstColumn="0" w:lastColumn="0" w:oddVBand="0" w:evenVBand="0" w:oddHBand="0" w:evenHBand="0" w:firstRowFirstColumn="0" w:firstRowLastColumn="0" w:lastRowFirstColumn="0" w:lastRowLastColumn="0"/>
          <w:trHeight w:val="440"/>
          <w:tblHeader/>
        </w:trPr>
        <w:tc>
          <w:tcPr>
            <w:tcW w:w="3047" w:type="pct"/>
            <w:gridSpan w:val="3"/>
            <w:shd w:val="clear" w:color="auto" w:fill="FFE600"/>
          </w:tcPr>
          <w:p w:rsidR="00823686" w:rsidRPr="0066098A" w:rsidRDefault="00823686" w:rsidP="00377028">
            <w:pPr>
              <w:widowControl w:val="0"/>
              <w:spacing w:before="120" w:line="276" w:lineRule="auto"/>
              <w:jc w:val="left"/>
              <w:rPr>
                <w:b/>
                <w:sz w:val="16"/>
                <w:szCs w:val="16"/>
              </w:rPr>
            </w:pPr>
            <w:r w:rsidRPr="0066098A">
              <w:rPr>
                <w:b/>
                <w:sz w:val="16"/>
                <w:szCs w:val="16"/>
              </w:rPr>
              <w:t>Partnership Agreement</w:t>
            </w:r>
          </w:p>
        </w:tc>
        <w:tc>
          <w:tcPr>
            <w:tcW w:w="1953" w:type="pct"/>
            <w:gridSpan w:val="2"/>
            <w:shd w:val="clear" w:color="auto" w:fill="FFE600"/>
          </w:tcPr>
          <w:p w:rsidR="00823686" w:rsidRPr="0066098A" w:rsidRDefault="00823686" w:rsidP="00377028">
            <w:pPr>
              <w:widowControl w:val="0"/>
              <w:spacing w:before="120" w:line="276" w:lineRule="auto"/>
              <w:jc w:val="left"/>
              <w:rPr>
                <w:b/>
                <w:sz w:val="16"/>
                <w:szCs w:val="16"/>
              </w:rPr>
            </w:pPr>
            <w:r w:rsidRPr="0066098A">
              <w:rPr>
                <w:b/>
                <w:sz w:val="16"/>
                <w:szCs w:val="16"/>
              </w:rPr>
              <w:t>Romania-Serbia IPA CBC</w:t>
            </w:r>
          </w:p>
        </w:tc>
      </w:tr>
      <w:tr w:rsidR="00823686" w:rsidRPr="0066098A" w:rsidTr="00B154E9">
        <w:trPr>
          <w:cnfStyle w:val="100000000000" w:firstRow="1" w:lastRow="0" w:firstColumn="0" w:lastColumn="0" w:oddVBand="0" w:evenVBand="0" w:oddHBand="0" w:evenHBand="0" w:firstRowFirstColumn="0" w:firstRowLastColumn="0" w:lastRowFirstColumn="0" w:lastRowLastColumn="0"/>
          <w:trHeight w:val="432"/>
          <w:tblHeader/>
        </w:trPr>
        <w:tc>
          <w:tcPr>
            <w:tcW w:w="534" w:type="pct"/>
            <w:shd w:val="clear" w:color="auto" w:fill="4BACC6" w:themeFill="accent5"/>
            <w:vAlign w:val="center"/>
          </w:tcPr>
          <w:p w:rsidR="00823686" w:rsidRPr="0066098A" w:rsidRDefault="00823686" w:rsidP="00377028">
            <w:pPr>
              <w:widowControl w:val="0"/>
              <w:spacing w:after="0" w:line="240" w:lineRule="auto"/>
              <w:jc w:val="left"/>
              <w:rPr>
                <w:b/>
                <w:color w:val="FFFFFF" w:themeColor="background1"/>
                <w:sz w:val="16"/>
                <w:szCs w:val="16"/>
              </w:rPr>
            </w:pPr>
            <w:r w:rsidRPr="0066098A">
              <w:rPr>
                <w:b/>
                <w:color w:val="FFFFFF" w:themeColor="background1"/>
                <w:sz w:val="16"/>
                <w:szCs w:val="16"/>
              </w:rPr>
              <w:t>Thematic Objectives</w:t>
            </w:r>
          </w:p>
        </w:tc>
        <w:tc>
          <w:tcPr>
            <w:tcW w:w="745" w:type="pct"/>
            <w:shd w:val="clear" w:color="auto" w:fill="4BACC6" w:themeFill="accent5"/>
            <w:vAlign w:val="center"/>
          </w:tcPr>
          <w:p w:rsidR="00823686" w:rsidRPr="0066098A" w:rsidRDefault="00823686" w:rsidP="00377028">
            <w:pPr>
              <w:widowControl w:val="0"/>
              <w:spacing w:after="0" w:line="240" w:lineRule="auto"/>
              <w:jc w:val="left"/>
              <w:rPr>
                <w:b/>
                <w:color w:val="FFFFFF" w:themeColor="background1"/>
                <w:sz w:val="16"/>
                <w:szCs w:val="16"/>
              </w:rPr>
            </w:pPr>
            <w:r w:rsidRPr="0066098A">
              <w:rPr>
                <w:b/>
                <w:color w:val="FFFFFF" w:themeColor="background1"/>
                <w:sz w:val="16"/>
                <w:szCs w:val="16"/>
              </w:rPr>
              <w:t>Development Needs</w:t>
            </w:r>
          </w:p>
        </w:tc>
        <w:tc>
          <w:tcPr>
            <w:tcW w:w="1768" w:type="pct"/>
            <w:shd w:val="clear" w:color="auto" w:fill="4BACC6" w:themeFill="accent5"/>
            <w:vAlign w:val="center"/>
          </w:tcPr>
          <w:p w:rsidR="00823686" w:rsidRPr="0066098A" w:rsidRDefault="00823686" w:rsidP="00377028">
            <w:pPr>
              <w:widowControl w:val="0"/>
              <w:spacing w:after="0" w:line="240" w:lineRule="auto"/>
              <w:jc w:val="left"/>
              <w:rPr>
                <w:b/>
                <w:color w:val="FFFFFF" w:themeColor="background1"/>
                <w:sz w:val="16"/>
                <w:szCs w:val="16"/>
              </w:rPr>
            </w:pPr>
            <w:r w:rsidRPr="0066098A">
              <w:rPr>
                <w:b/>
                <w:color w:val="FFFFFF" w:themeColor="background1"/>
                <w:sz w:val="16"/>
                <w:szCs w:val="16"/>
              </w:rPr>
              <w:t>Proposed Funding Priorities</w:t>
            </w:r>
          </w:p>
        </w:tc>
        <w:tc>
          <w:tcPr>
            <w:tcW w:w="827" w:type="pct"/>
            <w:shd w:val="clear" w:color="auto" w:fill="4BACC6" w:themeFill="accent5"/>
            <w:vAlign w:val="center"/>
          </w:tcPr>
          <w:p w:rsidR="00823686" w:rsidRPr="0066098A" w:rsidRDefault="00823686" w:rsidP="00377028">
            <w:pPr>
              <w:widowControl w:val="0"/>
              <w:tabs>
                <w:tab w:val="right" w:pos="2419"/>
              </w:tabs>
              <w:spacing w:after="0" w:line="240" w:lineRule="auto"/>
              <w:jc w:val="left"/>
              <w:rPr>
                <w:b/>
                <w:color w:val="FFFFFF" w:themeColor="background1"/>
                <w:sz w:val="16"/>
                <w:szCs w:val="16"/>
              </w:rPr>
            </w:pPr>
            <w:r w:rsidRPr="0066098A">
              <w:rPr>
                <w:b/>
                <w:color w:val="FFFFFF" w:themeColor="background1"/>
                <w:sz w:val="16"/>
                <w:szCs w:val="16"/>
              </w:rPr>
              <w:t>Consistent Specific Objective</w:t>
            </w:r>
          </w:p>
        </w:tc>
        <w:tc>
          <w:tcPr>
            <w:tcW w:w="1126" w:type="pct"/>
            <w:shd w:val="clear" w:color="auto" w:fill="4BACC6" w:themeFill="accent5"/>
            <w:vAlign w:val="center"/>
          </w:tcPr>
          <w:p w:rsidR="00823686" w:rsidRPr="0066098A" w:rsidRDefault="00823686" w:rsidP="00377028">
            <w:pPr>
              <w:widowControl w:val="0"/>
              <w:tabs>
                <w:tab w:val="right" w:pos="2419"/>
              </w:tabs>
              <w:spacing w:after="0" w:line="240" w:lineRule="auto"/>
              <w:jc w:val="left"/>
              <w:rPr>
                <w:b/>
                <w:color w:val="FFFFFF" w:themeColor="background1"/>
                <w:sz w:val="16"/>
                <w:szCs w:val="16"/>
              </w:rPr>
            </w:pPr>
            <w:r w:rsidRPr="0066098A">
              <w:rPr>
                <w:b/>
                <w:color w:val="FFFFFF" w:themeColor="background1"/>
                <w:sz w:val="16"/>
                <w:szCs w:val="16"/>
              </w:rPr>
              <w:t>Consistency with the Specific Objective</w:t>
            </w:r>
          </w:p>
        </w:tc>
      </w:tr>
      <w:tr w:rsidR="00823686" w:rsidRPr="0066098A" w:rsidTr="00B154E9">
        <w:trPr>
          <w:cnfStyle w:val="100000000000" w:firstRow="1" w:lastRow="0" w:firstColumn="0" w:lastColumn="0" w:oddVBand="0" w:evenVBand="0" w:oddHBand="0" w:evenHBand="0" w:firstRowFirstColumn="0" w:firstRowLastColumn="0" w:lastRowFirstColumn="0" w:lastRowLastColumn="0"/>
          <w:trHeight w:val="6335"/>
          <w:tblHeader/>
        </w:trPr>
        <w:tc>
          <w:tcPr>
            <w:tcW w:w="534" w:type="pct"/>
            <w:vMerge w:val="restart"/>
            <w:shd w:val="clear" w:color="auto" w:fill="F2F2F2" w:themeFill="background1" w:themeFillShade="F2"/>
          </w:tcPr>
          <w:p w:rsidR="00823686" w:rsidRPr="0066098A" w:rsidRDefault="00823686" w:rsidP="00377028">
            <w:pPr>
              <w:widowControl w:val="0"/>
              <w:spacing w:before="120" w:line="276" w:lineRule="auto"/>
              <w:jc w:val="left"/>
              <w:rPr>
                <w:b/>
                <w:sz w:val="16"/>
                <w:szCs w:val="16"/>
              </w:rPr>
            </w:pPr>
            <w:r w:rsidRPr="0066098A">
              <w:rPr>
                <w:b/>
                <w:sz w:val="16"/>
                <w:szCs w:val="16"/>
              </w:rPr>
              <w:t>Thematic objective no. 1</w:t>
            </w:r>
          </w:p>
          <w:p w:rsidR="00823686" w:rsidRPr="0066098A" w:rsidRDefault="00823686" w:rsidP="00377028">
            <w:pPr>
              <w:widowControl w:val="0"/>
              <w:spacing w:before="120" w:line="276" w:lineRule="auto"/>
              <w:jc w:val="left"/>
              <w:rPr>
                <w:sz w:val="16"/>
                <w:szCs w:val="16"/>
              </w:rPr>
            </w:pPr>
            <w:r w:rsidRPr="0066098A">
              <w:rPr>
                <w:sz w:val="16"/>
                <w:szCs w:val="16"/>
              </w:rPr>
              <w:t>Strengthening research, technological development and innovation</w:t>
            </w:r>
          </w:p>
        </w:tc>
        <w:tc>
          <w:tcPr>
            <w:tcW w:w="745" w:type="pct"/>
            <w:shd w:val="clear" w:color="auto" w:fill="F2F2F2" w:themeFill="background1" w:themeFillShade="F2"/>
          </w:tcPr>
          <w:p w:rsidR="006824D6" w:rsidRDefault="00823686" w:rsidP="00705AC1">
            <w:pPr>
              <w:pStyle w:val="ListParagraph"/>
              <w:widowControl w:val="0"/>
              <w:numPr>
                <w:ilvl w:val="0"/>
                <w:numId w:val="84"/>
              </w:numPr>
              <w:spacing w:before="120" w:after="12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The creation of a more compact and modern R&amp;D environment</w:t>
            </w:r>
          </w:p>
          <w:p w:rsidR="00823686" w:rsidRPr="0066098A" w:rsidRDefault="00823686" w:rsidP="00377028">
            <w:pPr>
              <w:pStyle w:val="ListParagraph"/>
              <w:widowControl w:val="0"/>
              <w:spacing w:before="120" w:after="120"/>
              <w:ind w:left="360"/>
              <w:contextualSpacing w:val="0"/>
              <w:rPr>
                <w:rFonts w:ascii="EYInterstate Light" w:hAnsi="EYInterstate Light" w:cs="Calibri"/>
                <w:color w:val="000000"/>
                <w:sz w:val="16"/>
                <w:szCs w:val="16"/>
                <w:lang w:val="en-GB"/>
              </w:rPr>
            </w:pPr>
          </w:p>
        </w:tc>
        <w:tc>
          <w:tcPr>
            <w:tcW w:w="1768" w:type="pct"/>
            <w:shd w:val="clear" w:color="auto" w:fill="F2F2F2" w:themeFill="background1" w:themeFillShade="F2"/>
          </w:tcPr>
          <w:p w:rsidR="006824D6" w:rsidRDefault="00823686" w:rsidP="00705AC1">
            <w:pPr>
              <w:pStyle w:val="ListParagraph"/>
              <w:widowControl w:val="0"/>
              <w:numPr>
                <w:ilvl w:val="0"/>
                <w:numId w:val="84"/>
              </w:numPr>
              <w:spacing w:before="120" w:after="12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Supporting private RDI investments and research partnerships between</w:t>
            </w:r>
          </w:p>
          <w:p w:rsidR="00823686" w:rsidRPr="0066098A" w:rsidRDefault="00823686" w:rsidP="00377028">
            <w:pPr>
              <w:pStyle w:val="ListParagraph"/>
              <w:widowControl w:val="0"/>
              <w:spacing w:before="120" w:after="120"/>
              <w:ind w:left="36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enterprises and research organisations</w:t>
            </w:r>
          </w:p>
          <w:p w:rsidR="006824D6" w:rsidRDefault="00823686" w:rsidP="00705AC1">
            <w:pPr>
              <w:pStyle w:val="ListParagraph"/>
              <w:widowControl w:val="0"/>
              <w:numPr>
                <w:ilvl w:val="0"/>
                <w:numId w:val="84"/>
              </w:numPr>
              <w:spacing w:before="120" w:after="12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Promoting financial instruments aimed to support the risk of private investment in research and innovation and to stimulate innovative start-ups and spin-offs</w:t>
            </w:r>
          </w:p>
          <w:p w:rsidR="006824D6" w:rsidRDefault="00823686" w:rsidP="00705AC1">
            <w:pPr>
              <w:pStyle w:val="ListParagraph"/>
              <w:widowControl w:val="0"/>
              <w:numPr>
                <w:ilvl w:val="0"/>
                <w:numId w:val="84"/>
              </w:numPr>
              <w:spacing w:before="120" w:after="12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Developing the public and private research infrastructure, both as part of</w:t>
            </w:r>
          </w:p>
          <w:p w:rsidR="00823686" w:rsidRPr="0066098A" w:rsidRDefault="00823686" w:rsidP="00377028">
            <w:pPr>
              <w:pStyle w:val="ListParagraph"/>
              <w:widowControl w:val="0"/>
              <w:spacing w:before="120" w:after="120"/>
              <w:ind w:left="36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existing/emerging clusters, centres of excellence and other types of research</w:t>
            </w:r>
          </w:p>
          <w:p w:rsidR="00823686" w:rsidRPr="0066098A" w:rsidRDefault="00823686" w:rsidP="00377028">
            <w:pPr>
              <w:pStyle w:val="ListParagraph"/>
              <w:widowControl w:val="0"/>
              <w:spacing w:before="120" w:after="120"/>
              <w:ind w:left="36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structures (national / regional / EU), and in specific areas identified as priorities, based on existing potential and/or competitive advantage, such as health</w:t>
            </w:r>
          </w:p>
          <w:p w:rsidR="00823686" w:rsidRPr="0066098A" w:rsidRDefault="00823686" w:rsidP="00377028">
            <w:pPr>
              <w:pStyle w:val="ListParagraph"/>
              <w:widowControl w:val="0"/>
              <w:spacing w:before="120" w:after="120"/>
              <w:ind w:left="360"/>
              <w:rPr>
                <w:rFonts w:ascii="EYInterstate Light" w:hAnsi="EYInterstate Light" w:cs="Calibri"/>
                <w:color w:val="000000"/>
                <w:sz w:val="16"/>
                <w:szCs w:val="16"/>
                <w:lang w:val="en-GB"/>
              </w:rPr>
            </w:pPr>
          </w:p>
        </w:tc>
        <w:tc>
          <w:tcPr>
            <w:tcW w:w="827" w:type="pct"/>
            <w:shd w:val="clear" w:color="auto" w:fill="F2F2F2" w:themeFill="background1" w:themeFillShade="F2"/>
          </w:tcPr>
          <w:p w:rsidR="00377028" w:rsidRDefault="00377028" w:rsidP="00377028">
            <w:pPr>
              <w:widowControl w:val="0"/>
              <w:spacing w:line="288" w:lineRule="auto"/>
              <w:jc w:val="left"/>
              <w:rPr>
                <w:rFonts w:cs="EYInterstate Light"/>
                <w:b/>
                <w:bCs/>
                <w:color w:val="000000"/>
                <w:sz w:val="16"/>
                <w:szCs w:val="16"/>
              </w:rPr>
            </w:pPr>
            <w:r w:rsidRPr="0066098A">
              <w:rPr>
                <w:rFonts w:cs="EYInterstate Light"/>
                <w:b/>
                <w:bCs/>
                <w:color w:val="000000"/>
                <w:sz w:val="16"/>
                <w:szCs w:val="16"/>
              </w:rPr>
              <w:t>Specific Objective 1.</w:t>
            </w:r>
            <w:r>
              <w:rPr>
                <w:rFonts w:cs="EYInterstate Light"/>
                <w:b/>
                <w:bCs/>
                <w:color w:val="000000"/>
                <w:sz w:val="16"/>
                <w:szCs w:val="16"/>
              </w:rPr>
              <w:t>2</w:t>
            </w:r>
            <w:r w:rsidRPr="0066098A">
              <w:rPr>
                <w:rFonts w:cs="EYInterstate Light"/>
                <w:b/>
                <w:bCs/>
                <w:color w:val="000000"/>
                <w:sz w:val="16"/>
                <w:szCs w:val="16"/>
              </w:rPr>
              <w:t xml:space="preserve">. </w:t>
            </w:r>
          </w:p>
          <w:p w:rsidR="00377028" w:rsidRDefault="00377028" w:rsidP="00377028">
            <w:pPr>
              <w:widowControl w:val="0"/>
              <w:tabs>
                <w:tab w:val="right" w:pos="2419"/>
              </w:tabs>
              <w:spacing w:before="120" w:line="276" w:lineRule="auto"/>
              <w:jc w:val="left"/>
              <w:rPr>
                <w:rFonts w:cs="EYInterstate Light"/>
                <w:color w:val="000000"/>
                <w:kern w:val="0"/>
                <w:sz w:val="16"/>
                <w:szCs w:val="16"/>
              </w:rPr>
            </w:pPr>
            <w:r>
              <w:rPr>
                <w:rFonts w:cs="EYInterstate Light"/>
                <w:color w:val="000000"/>
                <w:kern w:val="0"/>
                <w:sz w:val="16"/>
                <w:szCs w:val="16"/>
              </w:rPr>
              <w:t>To enhance the potential of the programme area for an inclusive growth, based on the improvement of quality of life to all residents on the two sides of the border through joint actions, especially for the improvement of the access of the population to modern and efficient health care services, social services, services supporting the access to primary education</w:t>
            </w:r>
          </w:p>
          <w:p w:rsidR="00377028" w:rsidRDefault="00377028" w:rsidP="00377028">
            <w:pPr>
              <w:widowControl w:val="0"/>
              <w:tabs>
                <w:tab w:val="right" w:pos="2419"/>
              </w:tabs>
              <w:spacing w:before="120" w:line="276" w:lineRule="auto"/>
              <w:jc w:val="left"/>
              <w:rPr>
                <w:rFonts w:cs="EYInterstate Light"/>
                <w:b/>
                <w:bCs/>
                <w:color w:val="000000"/>
                <w:kern w:val="0"/>
                <w:sz w:val="16"/>
                <w:szCs w:val="16"/>
                <w:lang w:val="en-US"/>
              </w:rPr>
            </w:pPr>
            <w:r>
              <w:rPr>
                <w:rFonts w:cs="EYInterstate Light"/>
                <w:b/>
                <w:bCs/>
                <w:color w:val="000000"/>
                <w:kern w:val="0"/>
                <w:sz w:val="16"/>
                <w:szCs w:val="16"/>
                <w:lang w:val="en-US"/>
              </w:rPr>
              <w:t xml:space="preserve">Specific Objective 1.3. </w:t>
            </w:r>
          </w:p>
          <w:p w:rsidR="00823686" w:rsidRPr="0066098A" w:rsidRDefault="00377028" w:rsidP="00377028">
            <w:pPr>
              <w:widowControl w:val="0"/>
              <w:tabs>
                <w:tab w:val="right" w:pos="2419"/>
              </w:tabs>
              <w:spacing w:before="120" w:line="276" w:lineRule="auto"/>
              <w:jc w:val="left"/>
              <w:rPr>
                <w:b/>
                <w:sz w:val="16"/>
                <w:szCs w:val="16"/>
              </w:rPr>
            </w:pPr>
            <w:r>
              <w:rPr>
                <w:rFonts w:cs="EYInterstate Light"/>
                <w:color w:val="000000"/>
                <w:kern w:val="0"/>
                <w:sz w:val="16"/>
                <w:szCs w:val="16"/>
              </w:rPr>
              <w:t>To enhance the potential of the programme area for an inclusive growth, Increasing cultural and social integration in the cross-border area promoting innovative services and networks, reducing the impact of constraints due to remoteness and marginalisation of border areas</w:t>
            </w:r>
          </w:p>
        </w:tc>
        <w:tc>
          <w:tcPr>
            <w:tcW w:w="1126" w:type="pct"/>
            <w:shd w:val="clear" w:color="auto" w:fill="F2F2F2" w:themeFill="background1" w:themeFillShade="F2"/>
          </w:tcPr>
          <w:p w:rsidR="00823686" w:rsidRPr="0066098A" w:rsidRDefault="00823686" w:rsidP="00377028">
            <w:pPr>
              <w:widowControl w:val="0"/>
              <w:spacing w:line="288" w:lineRule="auto"/>
              <w:jc w:val="left"/>
              <w:rPr>
                <w:rFonts w:cs="EYInterstate Light"/>
                <w:b/>
                <w:bCs/>
                <w:color w:val="000000"/>
                <w:sz w:val="16"/>
                <w:szCs w:val="16"/>
              </w:rPr>
            </w:pPr>
            <w:r w:rsidRPr="0066098A">
              <w:rPr>
                <w:rFonts w:cs="EYInterstate Light"/>
                <w:b/>
                <w:bCs/>
                <w:color w:val="000000"/>
                <w:sz w:val="16"/>
                <w:szCs w:val="16"/>
              </w:rPr>
              <w:t>YES</w:t>
            </w:r>
            <w:r w:rsidR="00377028">
              <w:rPr>
                <w:rFonts w:cs="EYInterstate Light"/>
                <w:b/>
                <w:bCs/>
                <w:color w:val="000000"/>
                <w:sz w:val="16"/>
                <w:szCs w:val="16"/>
              </w:rPr>
              <w:t xml:space="preserve"> – consistency is identified</w:t>
            </w:r>
          </w:p>
          <w:p w:rsidR="00377028" w:rsidRPr="00377028" w:rsidRDefault="002160B1" w:rsidP="00377028">
            <w:pPr>
              <w:widowControl w:val="0"/>
              <w:spacing w:line="288" w:lineRule="auto"/>
              <w:jc w:val="left"/>
              <w:rPr>
                <w:rFonts w:cs="EYInterstate Light"/>
                <w:b/>
                <w:bCs/>
                <w:color w:val="000000"/>
                <w:sz w:val="16"/>
                <w:szCs w:val="16"/>
              </w:rPr>
            </w:pPr>
            <w:r>
              <w:rPr>
                <w:rFonts w:cs="EYInterstate Light"/>
                <w:b/>
                <w:bCs/>
                <w:color w:val="000000"/>
                <w:sz w:val="16"/>
                <w:szCs w:val="16"/>
              </w:rPr>
              <w:t>Specific objective</w:t>
            </w:r>
            <w:r w:rsidR="00377028" w:rsidRPr="00377028">
              <w:rPr>
                <w:rFonts w:cs="EYInterstate Light"/>
                <w:b/>
                <w:bCs/>
                <w:color w:val="000000"/>
                <w:sz w:val="16"/>
                <w:szCs w:val="16"/>
              </w:rPr>
              <w:t xml:space="preserve"> 1.2.</w:t>
            </w:r>
            <w:r w:rsidR="00377028" w:rsidRPr="00B154E9">
              <w:rPr>
                <w:rFonts w:cs="EYInterstate Light"/>
                <w:b/>
                <w:bCs/>
                <w:i/>
                <w:color w:val="000000"/>
                <w:sz w:val="16"/>
                <w:szCs w:val="16"/>
              </w:rPr>
              <w:t xml:space="preserve"> Health and social infrastructures</w:t>
            </w:r>
            <w:r w:rsidR="00377028" w:rsidRPr="00377028">
              <w:rPr>
                <w:rFonts w:cs="EYInterstate Light"/>
                <w:b/>
                <w:bCs/>
                <w:color w:val="000000"/>
                <w:sz w:val="16"/>
                <w:szCs w:val="16"/>
              </w:rPr>
              <w:t xml:space="preserve"> includes the following actions:</w:t>
            </w:r>
          </w:p>
          <w:p w:rsidR="006824D6" w:rsidRDefault="00377028" w:rsidP="00705AC1">
            <w:pPr>
              <w:widowControl w:val="0"/>
              <w:numPr>
                <w:ilvl w:val="0"/>
                <w:numId w:val="84"/>
              </w:numPr>
              <w:spacing w:line="288" w:lineRule="auto"/>
              <w:jc w:val="left"/>
              <w:rPr>
                <w:rFonts w:cs="EYInterstate Light"/>
                <w:bCs/>
                <w:color w:val="000000"/>
                <w:sz w:val="16"/>
                <w:szCs w:val="16"/>
              </w:rPr>
            </w:pPr>
            <w:r w:rsidRPr="00B154E9">
              <w:rPr>
                <w:rFonts w:cs="EYInterstate Light"/>
                <w:bCs/>
                <w:color w:val="000000"/>
                <w:sz w:val="16"/>
                <w:szCs w:val="16"/>
              </w:rPr>
              <w:t>Joint studies and researches for the identification of innovative technological solutions for the organization of effective networks for basic services provision</w:t>
            </w:r>
          </w:p>
          <w:p w:rsidR="00377028" w:rsidRPr="0066098A" w:rsidRDefault="002160B1" w:rsidP="00377028">
            <w:pPr>
              <w:widowControl w:val="0"/>
              <w:spacing w:line="288" w:lineRule="auto"/>
              <w:jc w:val="left"/>
              <w:rPr>
                <w:rFonts w:cs="EYInterstate Light"/>
                <w:color w:val="000000"/>
                <w:sz w:val="16"/>
                <w:szCs w:val="16"/>
              </w:rPr>
            </w:pPr>
            <w:r>
              <w:rPr>
                <w:rFonts w:cs="EYInterstate Light"/>
                <w:b/>
                <w:bCs/>
                <w:color w:val="000000"/>
                <w:sz w:val="16"/>
                <w:szCs w:val="16"/>
              </w:rPr>
              <w:t>Specific objective</w:t>
            </w:r>
            <w:r w:rsidR="00823686" w:rsidRPr="0066098A">
              <w:rPr>
                <w:rFonts w:cs="EYInterstate Light"/>
                <w:b/>
                <w:bCs/>
                <w:color w:val="000000"/>
                <w:sz w:val="16"/>
                <w:szCs w:val="16"/>
              </w:rPr>
              <w:t xml:space="preserve"> 1.3.</w:t>
            </w:r>
            <w:r w:rsidR="00823686" w:rsidRPr="0066098A">
              <w:rPr>
                <w:rFonts w:cs="EYInterstate Light"/>
                <w:color w:val="000000"/>
                <w:sz w:val="16"/>
                <w:szCs w:val="16"/>
              </w:rPr>
              <w:t xml:space="preserve"> </w:t>
            </w:r>
            <w:r w:rsidR="00377028" w:rsidRPr="00B154E9">
              <w:rPr>
                <w:rFonts w:cs="EYInterstate Light"/>
                <w:b/>
                <w:i/>
                <w:color w:val="000000"/>
                <w:sz w:val="16"/>
                <w:szCs w:val="16"/>
              </w:rPr>
              <w:t>Social and cultural inclusion</w:t>
            </w:r>
            <w:r w:rsidR="00823686" w:rsidRPr="00B154E9">
              <w:rPr>
                <w:rFonts w:cs="EYInterstate Light"/>
                <w:b/>
                <w:color w:val="000000"/>
                <w:sz w:val="16"/>
                <w:szCs w:val="16"/>
              </w:rPr>
              <w:t xml:space="preserve"> </w:t>
            </w:r>
            <w:r w:rsidR="00823686" w:rsidRPr="0066098A">
              <w:rPr>
                <w:rFonts w:cs="EYInterstate Light"/>
                <w:color w:val="000000"/>
                <w:sz w:val="16"/>
                <w:szCs w:val="16"/>
              </w:rPr>
              <w:t>includes the following actions:</w:t>
            </w:r>
          </w:p>
          <w:p w:rsidR="006824D6" w:rsidRDefault="00823686" w:rsidP="00705AC1">
            <w:pPr>
              <w:widowControl w:val="0"/>
              <w:numPr>
                <w:ilvl w:val="0"/>
                <w:numId w:val="84"/>
              </w:numPr>
              <w:spacing w:line="288" w:lineRule="auto"/>
              <w:jc w:val="left"/>
              <w:rPr>
                <w:b/>
              </w:rPr>
            </w:pPr>
            <w:r w:rsidRPr="00B154E9">
              <w:rPr>
                <w:rFonts w:cs="EYInterstate Light"/>
                <w:bCs/>
                <w:color w:val="000000"/>
                <w:sz w:val="16"/>
                <w:szCs w:val="16"/>
              </w:rPr>
              <w:t>Design cross-border actions for social and cultural inclusion through innovative solutions such as social enterprises, voluntary organisations, special interest groups etc.</w:t>
            </w:r>
          </w:p>
        </w:tc>
      </w:tr>
      <w:tr w:rsidR="00823686" w:rsidRPr="0066098A" w:rsidTr="00B154E9">
        <w:trPr>
          <w:cnfStyle w:val="100000000000" w:firstRow="1" w:lastRow="0" w:firstColumn="0" w:lastColumn="0" w:oddVBand="0" w:evenVBand="0" w:oddHBand="0" w:evenHBand="0" w:firstRowFirstColumn="0" w:firstRowLastColumn="0" w:lastRowFirstColumn="0" w:lastRowLastColumn="0"/>
          <w:trHeight w:val="1664"/>
          <w:tblHeader/>
        </w:trPr>
        <w:tc>
          <w:tcPr>
            <w:tcW w:w="534" w:type="pct"/>
            <w:vMerge/>
            <w:shd w:val="clear" w:color="auto" w:fill="F2F2F2" w:themeFill="background1" w:themeFillShade="F2"/>
          </w:tcPr>
          <w:p w:rsidR="00823686" w:rsidRPr="0066098A" w:rsidRDefault="00823686" w:rsidP="00377028">
            <w:pPr>
              <w:widowControl w:val="0"/>
              <w:spacing w:before="120" w:line="276" w:lineRule="auto"/>
              <w:jc w:val="left"/>
              <w:rPr>
                <w:b/>
                <w:sz w:val="16"/>
                <w:szCs w:val="16"/>
              </w:rPr>
            </w:pPr>
          </w:p>
        </w:tc>
        <w:tc>
          <w:tcPr>
            <w:tcW w:w="745" w:type="pct"/>
            <w:shd w:val="clear" w:color="auto" w:fill="F2F2F2" w:themeFill="background1" w:themeFillShade="F2"/>
          </w:tcPr>
          <w:p w:rsidR="006824D6" w:rsidRDefault="00823686" w:rsidP="00705AC1">
            <w:pPr>
              <w:pStyle w:val="ListParagraph"/>
              <w:widowControl w:val="0"/>
              <w:numPr>
                <w:ilvl w:val="0"/>
                <w:numId w:val="84"/>
              </w:numPr>
              <w:spacing w:before="120" w:after="12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The promotion of an enterprise and innovation culture</w:t>
            </w:r>
          </w:p>
          <w:p w:rsidR="00823686" w:rsidRPr="0066098A" w:rsidRDefault="00823686" w:rsidP="00377028">
            <w:pPr>
              <w:pStyle w:val="ListParagraph"/>
              <w:widowControl w:val="0"/>
              <w:spacing w:before="120" w:after="120"/>
              <w:ind w:left="360"/>
              <w:contextualSpacing w:val="0"/>
              <w:rPr>
                <w:rFonts w:ascii="EYInterstate Light" w:hAnsi="EYInterstate Light" w:cs="Calibri"/>
                <w:color w:val="000000"/>
                <w:sz w:val="16"/>
                <w:szCs w:val="16"/>
                <w:lang w:val="en-GB"/>
              </w:rPr>
            </w:pPr>
          </w:p>
        </w:tc>
        <w:tc>
          <w:tcPr>
            <w:tcW w:w="1768" w:type="pct"/>
            <w:shd w:val="clear" w:color="auto" w:fill="F2F2F2" w:themeFill="background1" w:themeFillShade="F2"/>
          </w:tcPr>
          <w:p w:rsidR="006824D6" w:rsidRDefault="00823686" w:rsidP="00705AC1">
            <w:pPr>
              <w:pStyle w:val="ListParagraph"/>
              <w:widowControl w:val="0"/>
              <w:numPr>
                <w:ilvl w:val="0"/>
                <w:numId w:val="84"/>
              </w:numPr>
              <w:spacing w:before="120" w:after="120"/>
              <w:rPr>
                <w:rFonts w:ascii="EYInterstate Light" w:hAnsi="EYInterstate Light" w:cs="Calibri"/>
                <w:color w:val="000000"/>
                <w:sz w:val="16"/>
                <w:szCs w:val="16"/>
                <w:lang w:val="en-GB"/>
              </w:rPr>
            </w:pPr>
            <w:r w:rsidRPr="00032E3A">
              <w:rPr>
                <w:rFonts w:ascii="EYInterstate Light" w:hAnsi="EYInterstate Light" w:cs="Calibri"/>
                <w:color w:val="000000"/>
                <w:sz w:val="16"/>
                <w:szCs w:val="16"/>
                <w:lang w:val="en-GB"/>
              </w:rPr>
              <w:t>Unlocking the potential for excellence in research and innovation by creating</w:t>
            </w:r>
            <w:r w:rsidR="00377028">
              <w:rPr>
                <w:rFonts w:ascii="EYInterstate Light" w:hAnsi="EYInterstate Light" w:cs="Calibri"/>
                <w:color w:val="000000"/>
                <w:sz w:val="16"/>
                <w:szCs w:val="16"/>
                <w:lang w:val="en-GB"/>
              </w:rPr>
              <w:t xml:space="preserve"> </w:t>
            </w:r>
            <w:r w:rsidRPr="00032E3A">
              <w:rPr>
                <w:rFonts w:ascii="EYInterstate Light" w:hAnsi="EYInterstate Light" w:cs="Calibri"/>
                <w:color w:val="000000"/>
                <w:sz w:val="16"/>
                <w:szCs w:val="16"/>
                <w:lang w:val="en-GB"/>
              </w:rPr>
              <w:t>synergies with the RDI actions of the programme Horizon 2020</w:t>
            </w:r>
          </w:p>
          <w:p w:rsidR="006824D6" w:rsidRDefault="00823686" w:rsidP="00705AC1">
            <w:pPr>
              <w:pStyle w:val="ListParagraph"/>
              <w:widowControl w:val="0"/>
              <w:numPr>
                <w:ilvl w:val="0"/>
                <w:numId w:val="84"/>
              </w:numPr>
              <w:spacing w:before="120" w:after="12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Creation and developing of innovation and technology-transfer support</w:t>
            </w:r>
            <w:r w:rsidR="00377028">
              <w:rPr>
                <w:rFonts w:ascii="EYInterstate Light" w:hAnsi="EYInterstate Light" w:cs="Calibri"/>
                <w:color w:val="000000"/>
                <w:sz w:val="16"/>
                <w:szCs w:val="16"/>
                <w:lang w:val="en-GB"/>
              </w:rPr>
              <w:t xml:space="preserve"> </w:t>
            </w:r>
            <w:r w:rsidRPr="0066098A">
              <w:rPr>
                <w:rFonts w:ascii="EYInterstate Light" w:hAnsi="EYInterstate Light" w:cs="Calibri"/>
                <w:color w:val="000000"/>
                <w:sz w:val="16"/>
                <w:szCs w:val="16"/>
                <w:lang w:val="en-GB"/>
              </w:rPr>
              <w:t>infrastructure in the public and private sectors, particularly in Romania's less developed regions, informed by the principles of smart specialization</w:t>
            </w:r>
          </w:p>
        </w:tc>
        <w:tc>
          <w:tcPr>
            <w:tcW w:w="827" w:type="pct"/>
            <w:shd w:val="clear" w:color="auto" w:fill="F2F2F2" w:themeFill="background1" w:themeFillShade="F2"/>
          </w:tcPr>
          <w:p w:rsidR="00823686" w:rsidRPr="0066098A" w:rsidRDefault="00377028" w:rsidP="00377028">
            <w:pPr>
              <w:widowControl w:val="0"/>
              <w:tabs>
                <w:tab w:val="right" w:pos="2419"/>
              </w:tabs>
              <w:spacing w:before="120" w:line="276" w:lineRule="auto"/>
              <w:jc w:val="left"/>
              <w:rPr>
                <w:b/>
                <w:sz w:val="16"/>
                <w:szCs w:val="16"/>
              </w:rPr>
            </w:pPr>
            <w:r w:rsidRPr="00377028">
              <w:rPr>
                <w:b/>
                <w:sz w:val="16"/>
                <w:szCs w:val="16"/>
              </w:rPr>
              <w:t>Not applicable</w:t>
            </w:r>
          </w:p>
        </w:tc>
        <w:tc>
          <w:tcPr>
            <w:tcW w:w="1126" w:type="pct"/>
            <w:shd w:val="clear" w:color="auto" w:fill="F2F2F2" w:themeFill="background1" w:themeFillShade="F2"/>
          </w:tcPr>
          <w:p w:rsidR="00823686" w:rsidRPr="0066098A" w:rsidRDefault="00823686" w:rsidP="00377028">
            <w:pPr>
              <w:widowControl w:val="0"/>
              <w:tabs>
                <w:tab w:val="right" w:pos="2419"/>
              </w:tabs>
              <w:spacing w:before="120" w:line="276" w:lineRule="auto"/>
              <w:jc w:val="left"/>
              <w:rPr>
                <w:b/>
                <w:sz w:val="16"/>
                <w:szCs w:val="16"/>
              </w:rPr>
            </w:pPr>
            <w:r w:rsidRPr="0066098A">
              <w:rPr>
                <w:b/>
                <w:sz w:val="16"/>
                <w:szCs w:val="16"/>
              </w:rPr>
              <w:t>Not applicable</w:t>
            </w:r>
          </w:p>
        </w:tc>
      </w:tr>
      <w:tr w:rsidR="00823686" w:rsidRPr="0066098A" w:rsidTr="00B154E9">
        <w:trPr>
          <w:cnfStyle w:val="100000000000" w:firstRow="1" w:lastRow="0" w:firstColumn="0" w:lastColumn="0" w:oddVBand="0" w:evenVBand="0" w:oddHBand="0" w:evenHBand="0" w:firstRowFirstColumn="0" w:firstRowLastColumn="0" w:lastRowFirstColumn="0" w:lastRowLastColumn="0"/>
          <w:trHeight w:val="632"/>
          <w:tblHeader/>
        </w:trPr>
        <w:tc>
          <w:tcPr>
            <w:tcW w:w="534" w:type="pct"/>
            <w:vMerge/>
            <w:shd w:val="clear" w:color="auto" w:fill="F2F2F2" w:themeFill="background1" w:themeFillShade="F2"/>
          </w:tcPr>
          <w:p w:rsidR="00823686" w:rsidRPr="0066098A" w:rsidRDefault="00823686" w:rsidP="00377028">
            <w:pPr>
              <w:widowControl w:val="0"/>
              <w:spacing w:before="120" w:line="276" w:lineRule="auto"/>
              <w:jc w:val="left"/>
              <w:rPr>
                <w:b/>
                <w:sz w:val="16"/>
                <w:szCs w:val="16"/>
              </w:rPr>
            </w:pPr>
          </w:p>
        </w:tc>
        <w:tc>
          <w:tcPr>
            <w:tcW w:w="745" w:type="pct"/>
            <w:shd w:val="clear" w:color="auto" w:fill="F2F2F2" w:themeFill="background1" w:themeFillShade="F2"/>
          </w:tcPr>
          <w:p w:rsidR="006824D6" w:rsidRDefault="00823686" w:rsidP="00705AC1">
            <w:pPr>
              <w:pStyle w:val="ListParagraph"/>
              <w:widowControl w:val="0"/>
              <w:numPr>
                <w:ilvl w:val="0"/>
                <w:numId w:val="84"/>
              </w:numPr>
              <w:spacing w:before="120" w:after="12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Adapting research activities to the needs of farmers and facilitating their access to</w:t>
            </w:r>
          </w:p>
          <w:p w:rsidR="00823686" w:rsidRPr="0066098A" w:rsidRDefault="00823686" w:rsidP="00377028">
            <w:pPr>
              <w:pStyle w:val="ListParagraph"/>
              <w:widowControl w:val="0"/>
              <w:spacing w:before="120" w:after="120"/>
              <w:ind w:left="36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research and innovation results and quality advisory services</w:t>
            </w:r>
          </w:p>
        </w:tc>
        <w:tc>
          <w:tcPr>
            <w:tcW w:w="1768" w:type="pct"/>
            <w:shd w:val="clear" w:color="auto" w:fill="F2F2F2" w:themeFill="background1" w:themeFillShade="F2"/>
          </w:tcPr>
          <w:p w:rsidR="006824D6" w:rsidRDefault="00823686" w:rsidP="00705AC1">
            <w:pPr>
              <w:pStyle w:val="ListParagraph"/>
              <w:widowControl w:val="0"/>
              <w:numPr>
                <w:ilvl w:val="0"/>
                <w:numId w:val="84"/>
              </w:numPr>
              <w:spacing w:before="120" w:after="12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Advisory services to farmers, in order to improve the economic and environmental performance</w:t>
            </w:r>
          </w:p>
          <w:p w:rsidR="006824D6" w:rsidRDefault="00823686" w:rsidP="00705AC1">
            <w:pPr>
              <w:pStyle w:val="ListParagraph"/>
              <w:widowControl w:val="0"/>
              <w:numPr>
                <w:ilvl w:val="0"/>
                <w:numId w:val="84"/>
              </w:numPr>
              <w:spacing w:before="120" w:after="12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Encouraging the cooperation between farming /agri-business, forestry and food sectors, education, advisory and research in order to use the results in relation to pilot projects, development of new products, practices, processes and technologies, as applied solutions of research and innovation</w:t>
            </w:r>
          </w:p>
          <w:p w:rsidR="006824D6" w:rsidRDefault="00823686" w:rsidP="00705AC1">
            <w:pPr>
              <w:pStyle w:val="ListParagraph"/>
              <w:widowControl w:val="0"/>
              <w:numPr>
                <w:ilvl w:val="0"/>
                <w:numId w:val="84"/>
              </w:numPr>
              <w:spacing w:before="120" w:after="12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Adapting research activities to the needs of farmers and facilitating their access to research, innovation results and quality advisory services.</w:t>
            </w:r>
          </w:p>
          <w:p w:rsidR="006824D6" w:rsidRDefault="00823686" w:rsidP="00705AC1">
            <w:pPr>
              <w:pStyle w:val="ListParagraph"/>
              <w:widowControl w:val="0"/>
              <w:numPr>
                <w:ilvl w:val="0"/>
                <w:numId w:val="84"/>
              </w:numPr>
              <w:spacing w:before="120" w:after="12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Setting up operational groups (farmers, researchers, advisors), which will form</w:t>
            </w:r>
          </w:p>
          <w:p w:rsidR="00823686" w:rsidRPr="0066098A" w:rsidRDefault="00823686" w:rsidP="00377028">
            <w:pPr>
              <w:pStyle w:val="ListParagraph"/>
              <w:widowControl w:val="0"/>
              <w:spacing w:before="120" w:after="120"/>
              <w:ind w:left="36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part of the European Innovation Partnership for agricultural productivity and sustainability</w:t>
            </w:r>
          </w:p>
          <w:p w:rsidR="006824D6" w:rsidRDefault="00823686" w:rsidP="00705AC1">
            <w:pPr>
              <w:pStyle w:val="ListParagraph"/>
              <w:widowControl w:val="0"/>
              <w:numPr>
                <w:ilvl w:val="0"/>
                <w:numId w:val="84"/>
              </w:numPr>
              <w:spacing w:before="120" w:after="12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The establishment and use of advisory services for the fisheries sector</w:t>
            </w:r>
          </w:p>
          <w:p w:rsidR="006824D6" w:rsidRDefault="00823686" w:rsidP="00705AC1">
            <w:pPr>
              <w:pStyle w:val="ListParagraph"/>
              <w:widowControl w:val="0"/>
              <w:numPr>
                <w:ilvl w:val="0"/>
                <w:numId w:val="84"/>
              </w:numPr>
              <w:spacing w:before="120" w:after="12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Collaboration between fisherman/aquaculture farmers and scientists</w:t>
            </w:r>
          </w:p>
        </w:tc>
        <w:tc>
          <w:tcPr>
            <w:tcW w:w="827" w:type="pct"/>
            <w:shd w:val="clear" w:color="auto" w:fill="F2F2F2" w:themeFill="background1" w:themeFillShade="F2"/>
          </w:tcPr>
          <w:p w:rsidR="00377028" w:rsidRDefault="00823686" w:rsidP="00377028">
            <w:pPr>
              <w:widowControl w:val="0"/>
              <w:spacing w:line="288" w:lineRule="auto"/>
              <w:jc w:val="left"/>
              <w:rPr>
                <w:rFonts w:cs="EYInterstate Light"/>
                <w:b/>
                <w:bCs/>
                <w:color w:val="000000"/>
                <w:sz w:val="16"/>
                <w:szCs w:val="16"/>
              </w:rPr>
            </w:pPr>
            <w:r w:rsidRPr="0066098A">
              <w:rPr>
                <w:rFonts w:cs="EYInterstate Light"/>
                <w:b/>
                <w:bCs/>
                <w:color w:val="000000"/>
                <w:sz w:val="16"/>
                <w:szCs w:val="16"/>
              </w:rPr>
              <w:t>Specific Objective 1.</w:t>
            </w:r>
            <w:r w:rsidR="005F2D51">
              <w:rPr>
                <w:rFonts w:cs="EYInterstate Light"/>
                <w:b/>
                <w:bCs/>
                <w:color w:val="000000"/>
                <w:sz w:val="16"/>
                <w:szCs w:val="16"/>
              </w:rPr>
              <w:t>3</w:t>
            </w:r>
            <w:r w:rsidRPr="0066098A">
              <w:rPr>
                <w:rFonts w:cs="EYInterstate Light"/>
                <w:b/>
                <w:bCs/>
                <w:color w:val="000000"/>
                <w:sz w:val="16"/>
                <w:szCs w:val="16"/>
              </w:rPr>
              <w:t xml:space="preserve">. </w:t>
            </w:r>
          </w:p>
          <w:p w:rsidR="00823686" w:rsidRPr="0066098A" w:rsidRDefault="005F2D51" w:rsidP="00377028">
            <w:pPr>
              <w:widowControl w:val="0"/>
              <w:tabs>
                <w:tab w:val="right" w:pos="2419"/>
              </w:tabs>
              <w:spacing w:before="120" w:line="276" w:lineRule="auto"/>
              <w:jc w:val="left"/>
              <w:rPr>
                <w:b/>
                <w:sz w:val="16"/>
                <w:szCs w:val="16"/>
              </w:rPr>
            </w:pPr>
            <w:r>
              <w:rPr>
                <w:rFonts w:cs="EYInterstate Light"/>
                <w:color w:val="000000"/>
                <w:kern w:val="0"/>
                <w:sz w:val="16"/>
                <w:szCs w:val="16"/>
              </w:rPr>
              <w:t>To enhance the potential of the programme area for an inclusive growth, Increasing cultural and social integration in the cross-border area promoting innovative services and networks, reducing the impact of constraints due to remoteness and marginalisation of border areas</w:t>
            </w:r>
          </w:p>
        </w:tc>
        <w:tc>
          <w:tcPr>
            <w:tcW w:w="1126" w:type="pct"/>
            <w:shd w:val="clear" w:color="auto" w:fill="F2F2F2" w:themeFill="background1" w:themeFillShade="F2"/>
          </w:tcPr>
          <w:p w:rsidR="00377028" w:rsidRPr="00377028" w:rsidRDefault="00377028" w:rsidP="00377028">
            <w:pPr>
              <w:widowControl w:val="0"/>
              <w:spacing w:line="288" w:lineRule="auto"/>
              <w:jc w:val="left"/>
              <w:rPr>
                <w:rFonts w:cs="EYInterstate Light"/>
                <w:b/>
                <w:bCs/>
                <w:color w:val="000000"/>
                <w:sz w:val="16"/>
                <w:szCs w:val="16"/>
              </w:rPr>
            </w:pPr>
            <w:r w:rsidRPr="00377028">
              <w:rPr>
                <w:rFonts w:cs="EYInterstate Light"/>
                <w:b/>
                <w:bCs/>
                <w:color w:val="000000"/>
                <w:sz w:val="16"/>
                <w:szCs w:val="16"/>
              </w:rPr>
              <w:t>YES – consistency is identified</w:t>
            </w:r>
          </w:p>
          <w:p w:rsidR="00823686" w:rsidRPr="0066098A" w:rsidRDefault="002160B1" w:rsidP="00377028">
            <w:pPr>
              <w:widowControl w:val="0"/>
              <w:spacing w:line="288" w:lineRule="auto"/>
              <w:jc w:val="left"/>
              <w:rPr>
                <w:rFonts w:cs="EYInterstate Light"/>
                <w:color w:val="000000"/>
                <w:sz w:val="16"/>
                <w:szCs w:val="16"/>
              </w:rPr>
            </w:pPr>
            <w:r>
              <w:rPr>
                <w:rFonts w:cs="EYInterstate Light"/>
                <w:b/>
                <w:bCs/>
                <w:color w:val="000000"/>
                <w:sz w:val="16"/>
                <w:szCs w:val="16"/>
              </w:rPr>
              <w:t>Specific objective</w:t>
            </w:r>
            <w:r w:rsidR="00823686" w:rsidRPr="0066098A">
              <w:rPr>
                <w:rFonts w:cs="EYInterstate Light"/>
                <w:b/>
                <w:bCs/>
                <w:color w:val="000000"/>
                <w:sz w:val="16"/>
                <w:szCs w:val="16"/>
              </w:rPr>
              <w:t xml:space="preserve"> 1.3.</w:t>
            </w:r>
            <w:r w:rsidR="00823686" w:rsidRPr="0066098A">
              <w:rPr>
                <w:rFonts w:cs="EYInterstate Light"/>
                <w:color w:val="000000"/>
                <w:sz w:val="16"/>
                <w:szCs w:val="16"/>
              </w:rPr>
              <w:t xml:space="preserve"> </w:t>
            </w:r>
            <w:r w:rsidR="00377028" w:rsidRPr="00B154E9">
              <w:rPr>
                <w:rFonts w:cs="EYInterstate Light"/>
                <w:b/>
                <w:i/>
                <w:color w:val="000000"/>
                <w:sz w:val="16"/>
                <w:szCs w:val="16"/>
              </w:rPr>
              <w:t>Social and cultural inclusion</w:t>
            </w:r>
            <w:r w:rsidR="00823686" w:rsidRPr="0066098A">
              <w:rPr>
                <w:rFonts w:cs="EYInterstate Light"/>
                <w:color w:val="000000"/>
                <w:sz w:val="16"/>
                <w:szCs w:val="16"/>
              </w:rPr>
              <w:t xml:space="preserve"> includes the following actions:</w:t>
            </w:r>
          </w:p>
          <w:p w:rsidR="006824D6" w:rsidRDefault="00377028" w:rsidP="00705AC1">
            <w:pPr>
              <w:pStyle w:val="ListParagraph"/>
              <w:widowControl w:val="0"/>
              <w:numPr>
                <w:ilvl w:val="0"/>
                <w:numId w:val="84"/>
              </w:numPr>
              <w:spacing w:before="120" w:after="120" w:line="288" w:lineRule="auto"/>
              <w:contextualSpacing w:val="0"/>
              <w:rPr>
                <w:rFonts w:ascii="EYInterstate Light" w:hAnsi="EYInterstate Light"/>
                <w:b/>
                <w:sz w:val="16"/>
                <w:szCs w:val="16"/>
                <w:lang w:val="en-GB"/>
              </w:rPr>
            </w:pPr>
            <w:r w:rsidRPr="00377028">
              <w:rPr>
                <w:rFonts w:ascii="EYInterstate Light" w:hAnsi="EYInterstate Light" w:cs="Calibri"/>
                <w:color w:val="000000"/>
                <w:sz w:val="16"/>
                <w:szCs w:val="16"/>
                <w:lang w:val="en-GB"/>
              </w:rPr>
              <w:t>Design cross-border actions for social, educational and cultural inclusion through innovative solutions such as social enterprises, voluntary organisations, special interest groups etc</w:t>
            </w:r>
            <w:r w:rsidRPr="00377028">
              <w:rPr>
                <w:rFonts w:ascii="EYInterstate Light" w:hAnsi="EYInterstate Light" w:cs="Calibri"/>
                <w:color w:val="000000"/>
                <w:sz w:val="16"/>
                <w:szCs w:val="16"/>
                <w:lang w:val="en-US"/>
              </w:rPr>
              <w:t>.</w:t>
            </w:r>
          </w:p>
          <w:p w:rsidR="006824D6" w:rsidRDefault="00377028" w:rsidP="00705AC1">
            <w:pPr>
              <w:pStyle w:val="ListParagraph"/>
              <w:widowControl w:val="0"/>
              <w:numPr>
                <w:ilvl w:val="0"/>
                <w:numId w:val="84"/>
              </w:numPr>
              <w:spacing w:before="120" w:after="120" w:line="288" w:lineRule="auto"/>
              <w:contextualSpacing w:val="0"/>
              <w:rPr>
                <w:rFonts w:ascii="EYInterstate Light" w:hAnsi="EYInterstate Light"/>
                <w:b/>
                <w:sz w:val="16"/>
                <w:szCs w:val="16"/>
                <w:lang w:val="en-GB"/>
              </w:rPr>
            </w:pPr>
            <w:r w:rsidRPr="00377028">
              <w:rPr>
                <w:rFonts w:ascii="EYInterstate Light" w:hAnsi="EYInterstate Light" w:cs="Calibri"/>
                <w:color w:val="000000"/>
                <w:sz w:val="16"/>
                <w:szCs w:val="16"/>
                <w:lang w:val="en-GB"/>
              </w:rPr>
              <w:t>Joint actions for a better participation of all social groups, actors and users in the design and delivery of cultural services, educational services, childhood education, and services of general interest.</w:t>
            </w:r>
          </w:p>
        </w:tc>
      </w:tr>
      <w:tr w:rsidR="00823686" w:rsidRPr="0066098A" w:rsidTr="00B154E9">
        <w:trPr>
          <w:cnfStyle w:val="100000000000" w:firstRow="1" w:lastRow="0" w:firstColumn="0" w:lastColumn="0" w:oddVBand="0" w:evenVBand="0" w:oddHBand="0" w:evenHBand="0" w:firstRowFirstColumn="0" w:firstRowLastColumn="0" w:lastRowFirstColumn="0" w:lastRowLastColumn="0"/>
          <w:trHeight w:val="4571"/>
          <w:tblHeader/>
        </w:trPr>
        <w:tc>
          <w:tcPr>
            <w:tcW w:w="534" w:type="pct"/>
            <w:shd w:val="clear" w:color="auto" w:fill="F2F2F2" w:themeFill="background1" w:themeFillShade="F2"/>
          </w:tcPr>
          <w:p w:rsidR="00823686" w:rsidRPr="0066098A" w:rsidRDefault="00823686" w:rsidP="00377028">
            <w:pPr>
              <w:widowControl w:val="0"/>
              <w:spacing w:before="120" w:line="276" w:lineRule="auto"/>
              <w:jc w:val="left"/>
              <w:rPr>
                <w:b/>
                <w:sz w:val="16"/>
                <w:szCs w:val="16"/>
              </w:rPr>
            </w:pPr>
            <w:r w:rsidRPr="0066098A">
              <w:rPr>
                <w:b/>
                <w:sz w:val="16"/>
                <w:szCs w:val="16"/>
              </w:rPr>
              <w:lastRenderedPageBreak/>
              <w:t xml:space="preserve">Thematic objective no. 2  </w:t>
            </w:r>
          </w:p>
          <w:p w:rsidR="00823686" w:rsidRPr="0066098A" w:rsidRDefault="00823686" w:rsidP="00377028">
            <w:pPr>
              <w:widowControl w:val="0"/>
              <w:spacing w:before="120" w:line="276" w:lineRule="auto"/>
              <w:jc w:val="left"/>
              <w:rPr>
                <w:b/>
                <w:sz w:val="16"/>
                <w:szCs w:val="16"/>
              </w:rPr>
            </w:pPr>
            <w:r w:rsidRPr="0066098A">
              <w:rPr>
                <w:sz w:val="16"/>
                <w:szCs w:val="16"/>
              </w:rPr>
              <w:t>Enhancing access to, and use and quality of, information and communication technologies</w:t>
            </w:r>
          </w:p>
        </w:tc>
        <w:tc>
          <w:tcPr>
            <w:tcW w:w="745" w:type="pct"/>
            <w:shd w:val="clear" w:color="auto" w:fill="F2F2F2" w:themeFill="background1" w:themeFillShade="F2"/>
          </w:tcPr>
          <w:p w:rsidR="006824D6" w:rsidRDefault="00823686" w:rsidP="00705AC1">
            <w:pPr>
              <w:pStyle w:val="ListParagraph"/>
              <w:widowControl w:val="0"/>
              <w:numPr>
                <w:ilvl w:val="0"/>
                <w:numId w:val="84"/>
              </w:numPr>
              <w:spacing w:before="120" w:after="12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Strengthening the digital business environment</w:t>
            </w:r>
          </w:p>
        </w:tc>
        <w:tc>
          <w:tcPr>
            <w:tcW w:w="1768" w:type="pct"/>
            <w:shd w:val="clear" w:color="auto" w:fill="F2F2F2" w:themeFill="background1" w:themeFillShade="F2"/>
          </w:tcPr>
          <w:p w:rsidR="006824D6" w:rsidRDefault="00823686" w:rsidP="00705AC1">
            <w:pPr>
              <w:pStyle w:val="ListParagraph"/>
              <w:widowControl w:val="0"/>
              <w:numPr>
                <w:ilvl w:val="0"/>
                <w:numId w:val="84"/>
              </w:numPr>
              <w:spacing w:before="120" w:after="12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Actions to promote ICT adoption by business, including e-commerce applications and innovation</w:t>
            </w:r>
          </w:p>
          <w:p w:rsidR="006824D6" w:rsidRDefault="00823686" w:rsidP="00705AC1">
            <w:pPr>
              <w:pStyle w:val="ListParagraph"/>
              <w:widowControl w:val="0"/>
              <w:numPr>
                <w:ilvl w:val="0"/>
                <w:numId w:val="84"/>
              </w:numPr>
              <w:spacing w:before="120" w:after="12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Actions to develop e-government instruments for business and citizens (e-government 2.0)</w:t>
            </w:r>
          </w:p>
          <w:p w:rsidR="006824D6" w:rsidRDefault="00823686" w:rsidP="00705AC1">
            <w:pPr>
              <w:pStyle w:val="ListParagraph"/>
              <w:widowControl w:val="0"/>
              <w:numPr>
                <w:ilvl w:val="0"/>
                <w:numId w:val="84"/>
              </w:numPr>
              <w:spacing w:before="120" w:after="12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Actions to develop cloud computing and social media collaboration technologies</w:t>
            </w:r>
          </w:p>
          <w:p w:rsidR="006824D6" w:rsidRDefault="00823686" w:rsidP="00705AC1">
            <w:pPr>
              <w:pStyle w:val="ListParagraph"/>
              <w:widowControl w:val="0"/>
              <w:numPr>
                <w:ilvl w:val="0"/>
                <w:numId w:val="84"/>
              </w:numPr>
              <w:spacing w:before="120" w:after="12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Actions to provide modern online public services which ensure interoperability of different non-integrated systems, across sectors, regions and at national level, (increased coordination and efficiency of public resources to be promoted) and access to open standards for increasing transparency and administrative efficiency</w:t>
            </w:r>
          </w:p>
          <w:p w:rsidR="006824D6" w:rsidRDefault="00823686" w:rsidP="00705AC1">
            <w:pPr>
              <w:pStyle w:val="ListParagraph"/>
              <w:widowControl w:val="0"/>
              <w:numPr>
                <w:ilvl w:val="0"/>
                <w:numId w:val="84"/>
              </w:numPr>
              <w:spacing w:before="120" w:after="12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Actions to ensure secure networks and systems</w:t>
            </w:r>
          </w:p>
          <w:p w:rsidR="006824D6" w:rsidRDefault="00823686" w:rsidP="00705AC1">
            <w:pPr>
              <w:pStyle w:val="ListParagraph"/>
              <w:widowControl w:val="0"/>
              <w:numPr>
                <w:ilvl w:val="0"/>
                <w:numId w:val="84"/>
              </w:numPr>
              <w:spacing w:before="120" w:after="12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Actions to modernise the customs through improvement of IT systems and</w:t>
            </w:r>
            <w:r w:rsidR="005F2D51">
              <w:rPr>
                <w:rFonts w:ascii="EYInterstate Light" w:hAnsi="EYInterstate Light" w:cs="Calibri"/>
                <w:color w:val="000000"/>
                <w:sz w:val="16"/>
                <w:szCs w:val="16"/>
                <w:lang w:val="en-GB"/>
              </w:rPr>
              <w:t xml:space="preserve"> </w:t>
            </w:r>
            <w:r w:rsidRPr="0066098A">
              <w:rPr>
                <w:rFonts w:ascii="EYInterstate Light" w:hAnsi="EYInterstate Light" w:cs="Calibri"/>
                <w:color w:val="000000"/>
                <w:sz w:val="16"/>
                <w:szCs w:val="16"/>
                <w:lang w:val="en-GB"/>
              </w:rPr>
              <w:t>equipment</w:t>
            </w:r>
          </w:p>
        </w:tc>
        <w:tc>
          <w:tcPr>
            <w:tcW w:w="827" w:type="pct"/>
            <w:shd w:val="clear" w:color="auto" w:fill="F2F2F2" w:themeFill="background1" w:themeFillShade="F2"/>
          </w:tcPr>
          <w:p w:rsidR="005F2D51" w:rsidRDefault="00823686" w:rsidP="00377028">
            <w:pPr>
              <w:widowControl w:val="0"/>
              <w:spacing w:line="288" w:lineRule="auto"/>
              <w:jc w:val="left"/>
              <w:rPr>
                <w:rFonts w:cs="EYInterstate Light"/>
                <w:b/>
                <w:bCs/>
                <w:color w:val="000000"/>
                <w:sz w:val="16"/>
                <w:szCs w:val="16"/>
              </w:rPr>
            </w:pPr>
            <w:r w:rsidRPr="0066098A">
              <w:rPr>
                <w:rFonts w:cs="EYInterstate Light"/>
                <w:b/>
                <w:bCs/>
                <w:color w:val="000000"/>
                <w:sz w:val="16"/>
                <w:szCs w:val="16"/>
              </w:rPr>
              <w:t>Specific Objective 3.</w:t>
            </w:r>
            <w:r w:rsidR="005F2D51">
              <w:rPr>
                <w:rFonts w:cs="EYInterstate Light"/>
                <w:b/>
                <w:bCs/>
                <w:color w:val="000000"/>
                <w:sz w:val="16"/>
                <w:szCs w:val="16"/>
              </w:rPr>
              <w:t>2</w:t>
            </w:r>
            <w:r w:rsidRPr="0066098A">
              <w:rPr>
                <w:rFonts w:cs="EYInterstate Light"/>
                <w:b/>
                <w:bCs/>
                <w:color w:val="000000"/>
                <w:sz w:val="16"/>
                <w:szCs w:val="16"/>
              </w:rPr>
              <w:t>.</w:t>
            </w:r>
          </w:p>
          <w:p w:rsidR="00823686" w:rsidRPr="0066098A" w:rsidRDefault="005F2D51" w:rsidP="00377028">
            <w:pPr>
              <w:widowControl w:val="0"/>
              <w:tabs>
                <w:tab w:val="right" w:pos="2419"/>
              </w:tabs>
              <w:spacing w:before="120" w:line="276" w:lineRule="auto"/>
              <w:jc w:val="left"/>
              <w:rPr>
                <w:b/>
                <w:sz w:val="16"/>
                <w:szCs w:val="16"/>
              </w:rPr>
            </w:pPr>
            <w:r w:rsidRPr="00B154E9">
              <w:rPr>
                <w:rFonts w:cs="EYInterstate Light"/>
                <w:bCs/>
                <w:color w:val="000000"/>
                <w:sz w:val="16"/>
                <w:szCs w:val="16"/>
              </w:rPr>
              <w:t>Promote the achievement of improved and homogenous quality standard in public infrastructures for basic services, especially in remote areas through improved and enlarged access to modern and efficient public utilities services (incl. Internet, energy)</w:t>
            </w:r>
          </w:p>
        </w:tc>
        <w:tc>
          <w:tcPr>
            <w:tcW w:w="1126" w:type="pct"/>
            <w:shd w:val="clear" w:color="auto" w:fill="F2F2F2" w:themeFill="background1" w:themeFillShade="F2"/>
          </w:tcPr>
          <w:p w:rsidR="005F2D51" w:rsidRPr="005F2D51" w:rsidRDefault="005F2D51" w:rsidP="005F2D51">
            <w:pPr>
              <w:widowControl w:val="0"/>
              <w:spacing w:line="288" w:lineRule="auto"/>
              <w:jc w:val="left"/>
              <w:rPr>
                <w:rFonts w:cs="EYInterstate Light"/>
                <w:b/>
                <w:bCs/>
                <w:color w:val="000000"/>
                <w:sz w:val="16"/>
                <w:szCs w:val="16"/>
              </w:rPr>
            </w:pPr>
            <w:r w:rsidRPr="005F2D51">
              <w:rPr>
                <w:rFonts w:cs="EYInterstate Light"/>
                <w:b/>
                <w:bCs/>
                <w:color w:val="000000"/>
                <w:sz w:val="16"/>
                <w:szCs w:val="16"/>
              </w:rPr>
              <w:t>YES – consistency is identified</w:t>
            </w:r>
          </w:p>
          <w:p w:rsidR="00823686" w:rsidRPr="0066098A" w:rsidRDefault="002160B1" w:rsidP="00377028">
            <w:pPr>
              <w:widowControl w:val="0"/>
              <w:spacing w:line="288" w:lineRule="auto"/>
              <w:jc w:val="left"/>
              <w:rPr>
                <w:rFonts w:cs="EYInterstate Light"/>
                <w:color w:val="000000"/>
                <w:sz w:val="16"/>
                <w:szCs w:val="16"/>
              </w:rPr>
            </w:pPr>
            <w:r>
              <w:rPr>
                <w:rFonts w:cs="EYInterstate Light"/>
                <w:b/>
                <w:bCs/>
                <w:color w:val="000000"/>
                <w:sz w:val="16"/>
                <w:szCs w:val="16"/>
              </w:rPr>
              <w:t>Specific objective</w:t>
            </w:r>
            <w:r w:rsidR="00823686" w:rsidRPr="0066098A">
              <w:rPr>
                <w:rFonts w:cs="EYInterstate Light"/>
                <w:b/>
                <w:bCs/>
                <w:color w:val="000000"/>
                <w:sz w:val="16"/>
                <w:szCs w:val="16"/>
              </w:rPr>
              <w:t xml:space="preserve"> 3.</w:t>
            </w:r>
            <w:r w:rsidR="005F2D51">
              <w:rPr>
                <w:rFonts w:cs="EYInterstate Light"/>
                <w:b/>
                <w:bCs/>
                <w:color w:val="000000"/>
                <w:sz w:val="16"/>
                <w:szCs w:val="16"/>
              </w:rPr>
              <w:t>2</w:t>
            </w:r>
            <w:r w:rsidR="00823686" w:rsidRPr="0066098A">
              <w:rPr>
                <w:rFonts w:cs="EYInterstate Light"/>
                <w:b/>
                <w:bCs/>
                <w:color w:val="000000"/>
                <w:sz w:val="16"/>
                <w:szCs w:val="16"/>
              </w:rPr>
              <w:t>.</w:t>
            </w:r>
            <w:r w:rsidR="005F2D51">
              <w:rPr>
                <w:rFonts w:cs="EYInterstate Light"/>
                <w:b/>
                <w:bCs/>
                <w:color w:val="000000"/>
                <w:sz w:val="16"/>
                <w:szCs w:val="16"/>
              </w:rPr>
              <w:t xml:space="preserve"> </w:t>
            </w:r>
            <w:r w:rsidR="00823686" w:rsidRPr="0066098A">
              <w:rPr>
                <w:rFonts w:cs="EYInterstate Light"/>
                <w:b/>
                <w:bCs/>
                <w:color w:val="000000"/>
                <w:sz w:val="16"/>
                <w:szCs w:val="16"/>
              </w:rPr>
              <w:t xml:space="preserve"> </w:t>
            </w:r>
            <w:r w:rsidR="005F2D51">
              <w:rPr>
                <w:rFonts w:cs="EYInterstate Light"/>
                <w:i/>
                <w:color w:val="000000"/>
                <w:sz w:val="16"/>
                <w:szCs w:val="16"/>
              </w:rPr>
              <w:t>Public utilities infrastructure</w:t>
            </w:r>
            <w:r w:rsidR="00823686" w:rsidRPr="0066098A">
              <w:rPr>
                <w:rFonts w:cs="EYInterstate Light"/>
                <w:color w:val="000000"/>
                <w:sz w:val="16"/>
                <w:szCs w:val="16"/>
              </w:rPr>
              <w:t xml:space="preserve"> includes the following action:</w:t>
            </w:r>
          </w:p>
          <w:p w:rsidR="006824D6" w:rsidRDefault="005F2D51" w:rsidP="00705AC1">
            <w:pPr>
              <w:pStyle w:val="ListParagraph"/>
              <w:widowControl w:val="0"/>
              <w:numPr>
                <w:ilvl w:val="0"/>
                <w:numId w:val="84"/>
              </w:numPr>
              <w:spacing w:before="120" w:after="120" w:line="240" w:lineRule="auto"/>
              <w:contextualSpacing w:val="0"/>
              <w:rPr>
                <w:rFonts w:ascii="EYInterstate Light" w:hAnsi="EYInterstate Light"/>
                <w:b/>
                <w:sz w:val="16"/>
                <w:szCs w:val="16"/>
                <w:lang w:val="en-GB"/>
              </w:rPr>
            </w:pPr>
            <w:r w:rsidRPr="005F2D51">
              <w:rPr>
                <w:rFonts w:ascii="EYInterstate Light" w:hAnsi="EYInterstate Light" w:cs="Calibri"/>
                <w:color w:val="000000"/>
                <w:sz w:val="16"/>
                <w:szCs w:val="16"/>
                <w:lang w:val="en-GB"/>
              </w:rPr>
              <w:t>Development and implementation of locally adapted solutions  for investments in public utilities infrastructure (e.g. small-scale water treatment, access to ICT, renewable energy) within the areas facing similar challenges on both sides of the border</w:t>
            </w:r>
          </w:p>
        </w:tc>
      </w:tr>
      <w:tr w:rsidR="00823686" w:rsidRPr="0066098A" w:rsidTr="00B154E9">
        <w:trPr>
          <w:cnfStyle w:val="100000000000" w:firstRow="1" w:lastRow="0" w:firstColumn="0" w:lastColumn="0" w:oddVBand="0" w:evenVBand="0" w:oddHBand="0" w:evenHBand="0" w:firstRowFirstColumn="0" w:firstRowLastColumn="0" w:lastRowFirstColumn="0" w:lastRowLastColumn="0"/>
          <w:trHeight w:val="632"/>
          <w:tblHeader/>
        </w:trPr>
        <w:tc>
          <w:tcPr>
            <w:tcW w:w="534" w:type="pct"/>
            <w:vMerge w:val="restart"/>
            <w:shd w:val="clear" w:color="auto" w:fill="F2F2F2" w:themeFill="background1" w:themeFillShade="F2"/>
          </w:tcPr>
          <w:p w:rsidR="00823686" w:rsidRPr="0066098A" w:rsidRDefault="00823686" w:rsidP="00377028">
            <w:pPr>
              <w:widowControl w:val="0"/>
              <w:spacing w:before="120" w:line="276" w:lineRule="auto"/>
              <w:jc w:val="left"/>
              <w:rPr>
                <w:b/>
                <w:sz w:val="16"/>
                <w:szCs w:val="16"/>
              </w:rPr>
            </w:pPr>
            <w:r w:rsidRPr="0066098A">
              <w:rPr>
                <w:b/>
                <w:sz w:val="16"/>
                <w:szCs w:val="16"/>
              </w:rPr>
              <w:t xml:space="preserve">Thematic objective no. 3 </w:t>
            </w:r>
          </w:p>
          <w:p w:rsidR="00823686" w:rsidRPr="0066098A" w:rsidRDefault="00823686" w:rsidP="00377028">
            <w:pPr>
              <w:widowControl w:val="0"/>
              <w:spacing w:before="120" w:line="276" w:lineRule="auto"/>
              <w:jc w:val="left"/>
              <w:rPr>
                <w:b/>
                <w:sz w:val="16"/>
                <w:szCs w:val="16"/>
              </w:rPr>
            </w:pPr>
            <w:r w:rsidRPr="0066098A">
              <w:rPr>
                <w:sz w:val="16"/>
                <w:szCs w:val="16"/>
              </w:rPr>
              <w:t>Enhancing the competitiveness of small and medium-sized enterprises, the agricultural sector and the fisheries and aquaculture sector</w:t>
            </w:r>
          </w:p>
        </w:tc>
        <w:tc>
          <w:tcPr>
            <w:tcW w:w="745" w:type="pct"/>
            <w:shd w:val="clear" w:color="auto" w:fill="F2F2F2" w:themeFill="background1" w:themeFillShade="F2"/>
          </w:tcPr>
          <w:p w:rsidR="006824D6" w:rsidRDefault="00823686" w:rsidP="00705AC1">
            <w:pPr>
              <w:pStyle w:val="ListParagraph"/>
              <w:widowControl w:val="0"/>
              <w:numPr>
                <w:ilvl w:val="0"/>
                <w:numId w:val="84"/>
              </w:numPr>
              <w:spacing w:before="120" w:after="12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The continued expansion and growth of manufacturing and high value added services sectors, in particular, automotives; ICT products and services; food and drink processing.</w:t>
            </w:r>
          </w:p>
        </w:tc>
        <w:tc>
          <w:tcPr>
            <w:tcW w:w="1768" w:type="pct"/>
            <w:shd w:val="clear" w:color="auto" w:fill="F2F2F2" w:themeFill="background1" w:themeFillShade="F2"/>
          </w:tcPr>
          <w:p w:rsidR="006824D6" w:rsidRDefault="00823686" w:rsidP="00705AC1">
            <w:pPr>
              <w:pStyle w:val="ListParagraph"/>
              <w:widowControl w:val="0"/>
              <w:numPr>
                <w:ilvl w:val="0"/>
                <w:numId w:val="84"/>
              </w:numPr>
              <w:spacing w:before="120" w:after="12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Actions to improve the productivity of SMEs and to provide to growth</w:t>
            </w:r>
          </w:p>
          <w:p w:rsidR="00823686" w:rsidRPr="0066098A" w:rsidRDefault="00823686" w:rsidP="00377028">
            <w:pPr>
              <w:pStyle w:val="ListParagraph"/>
              <w:widowControl w:val="0"/>
              <w:spacing w:before="120" w:after="120"/>
              <w:ind w:left="36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opportunities and innovation</w:t>
            </w:r>
          </w:p>
          <w:p w:rsidR="006824D6" w:rsidRDefault="00823686" w:rsidP="00705AC1">
            <w:pPr>
              <w:pStyle w:val="ListParagraph"/>
              <w:widowControl w:val="0"/>
              <w:numPr>
                <w:ilvl w:val="0"/>
                <w:numId w:val="84"/>
              </w:numPr>
              <w:spacing w:before="120" w:after="12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Actions to improve access to finance, including through the provision of an</w:t>
            </w:r>
          </w:p>
          <w:p w:rsidR="00823686" w:rsidRPr="0066098A" w:rsidRDefault="00823686" w:rsidP="00377028">
            <w:pPr>
              <w:pStyle w:val="ListParagraph"/>
              <w:widowControl w:val="0"/>
              <w:spacing w:before="120" w:after="120"/>
              <w:ind w:left="36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appropriate range of financial instruments;</w:t>
            </w:r>
          </w:p>
        </w:tc>
        <w:tc>
          <w:tcPr>
            <w:tcW w:w="827" w:type="pct"/>
            <w:shd w:val="clear" w:color="auto" w:fill="F2F2F2" w:themeFill="background1" w:themeFillShade="F2"/>
          </w:tcPr>
          <w:p w:rsidR="00823686" w:rsidRPr="0066098A" w:rsidRDefault="005F2D51" w:rsidP="00377028">
            <w:pPr>
              <w:widowControl w:val="0"/>
              <w:tabs>
                <w:tab w:val="right" w:pos="2419"/>
              </w:tabs>
              <w:spacing w:before="120" w:line="276" w:lineRule="auto"/>
              <w:jc w:val="left"/>
              <w:rPr>
                <w:b/>
                <w:sz w:val="16"/>
                <w:szCs w:val="16"/>
              </w:rPr>
            </w:pPr>
            <w:r w:rsidRPr="005F2D51">
              <w:rPr>
                <w:b/>
                <w:sz w:val="16"/>
                <w:szCs w:val="16"/>
              </w:rPr>
              <w:t>Not applicable</w:t>
            </w:r>
          </w:p>
        </w:tc>
        <w:tc>
          <w:tcPr>
            <w:tcW w:w="1126" w:type="pct"/>
            <w:shd w:val="clear" w:color="auto" w:fill="F2F2F2" w:themeFill="background1" w:themeFillShade="F2"/>
          </w:tcPr>
          <w:p w:rsidR="00823686" w:rsidRPr="0066098A" w:rsidRDefault="00823686" w:rsidP="00377028">
            <w:pPr>
              <w:widowControl w:val="0"/>
              <w:tabs>
                <w:tab w:val="right" w:pos="2419"/>
              </w:tabs>
              <w:spacing w:before="120" w:line="276" w:lineRule="auto"/>
              <w:jc w:val="left"/>
              <w:rPr>
                <w:b/>
                <w:sz w:val="16"/>
                <w:szCs w:val="16"/>
              </w:rPr>
            </w:pPr>
            <w:r w:rsidRPr="0066098A">
              <w:rPr>
                <w:b/>
                <w:sz w:val="16"/>
                <w:szCs w:val="16"/>
              </w:rPr>
              <w:t>Not applicable</w:t>
            </w:r>
          </w:p>
        </w:tc>
      </w:tr>
      <w:tr w:rsidR="00823686" w:rsidRPr="0066098A" w:rsidTr="00B154E9">
        <w:trPr>
          <w:cnfStyle w:val="100000000000" w:firstRow="1" w:lastRow="0" w:firstColumn="0" w:lastColumn="0" w:oddVBand="0" w:evenVBand="0" w:oddHBand="0" w:evenHBand="0" w:firstRowFirstColumn="0" w:firstRowLastColumn="0" w:lastRowFirstColumn="0" w:lastRowLastColumn="0"/>
          <w:trHeight w:val="632"/>
          <w:tblHeader/>
        </w:trPr>
        <w:tc>
          <w:tcPr>
            <w:tcW w:w="534" w:type="pct"/>
            <w:vMerge/>
            <w:shd w:val="clear" w:color="auto" w:fill="F2F2F2" w:themeFill="background1" w:themeFillShade="F2"/>
          </w:tcPr>
          <w:p w:rsidR="00823686" w:rsidRPr="0066098A" w:rsidRDefault="00823686" w:rsidP="00377028">
            <w:pPr>
              <w:widowControl w:val="0"/>
              <w:spacing w:before="120" w:line="276" w:lineRule="auto"/>
              <w:jc w:val="left"/>
              <w:rPr>
                <w:b/>
                <w:sz w:val="16"/>
                <w:szCs w:val="16"/>
              </w:rPr>
            </w:pPr>
          </w:p>
        </w:tc>
        <w:tc>
          <w:tcPr>
            <w:tcW w:w="745" w:type="pct"/>
            <w:shd w:val="clear" w:color="auto" w:fill="F2F2F2" w:themeFill="background1" w:themeFillShade="F2"/>
          </w:tcPr>
          <w:p w:rsidR="006824D6" w:rsidRDefault="00823686" w:rsidP="00705AC1">
            <w:pPr>
              <w:pStyle w:val="ListParagraph"/>
              <w:widowControl w:val="0"/>
              <w:numPr>
                <w:ilvl w:val="0"/>
                <w:numId w:val="84"/>
              </w:numPr>
              <w:spacing w:before="120" w:after="12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The transformation of Romania's traditional sectors, - health/pharmaceuticals; tourism; textiles/leather; wood/furniture; creative industries; energy/ environmental management and in agriculture, forestry and fishing</w:t>
            </w:r>
          </w:p>
        </w:tc>
        <w:tc>
          <w:tcPr>
            <w:tcW w:w="1768" w:type="pct"/>
            <w:shd w:val="clear" w:color="auto" w:fill="F2F2F2" w:themeFill="background1" w:themeFillShade="F2"/>
          </w:tcPr>
          <w:p w:rsidR="006824D6" w:rsidRDefault="00823686" w:rsidP="00705AC1">
            <w:pPr>
              <w:pStyle w:val="ListParagraph"/>
              <w:widowControl w:val="0"/>
              <w:numPr>
                <w:ilvl w:val="0"/>
                <w:numId w:val="84"/>
              </w:numPr>
              <w:spacing w:before="120" w:after="12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Actions to network businesses, to enhance knowledge spillovers and to facilitate their participation in supply chains, including those of international scale;</w:t>
            </w:r>
          </w:p>
          <w:p w:rsidR="006824D6" w:rsidRDefault="00823686" w:rsidP="00705AC1">
            <w:pPr>
              <w:pStyle w:val="ListParagraph"/>
              <w:widowControl w:val="0"/>
              <w:numPr>
                <w:ilvl w:val="0"/>
                <w:numId w:val="84"/>
              </w:numPr>
              <w:spacing w:before="120" w:after="12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Integrated actions - sites, skills, investment support - to attract investment into Romania's less developed regions.</w:t>
            </w:r>
          </w:p>
          <w:p w:rsidR="00823686" w:rsidRPr="0066098A" w:rsidRDefault="00823686" w:rsidP="00377028">
            <w:pPr>
              <w:pStyle w:val="ListParagraph"/>
              <w:widowControl w:val="0"/>
              <w:spacing w:before="120" w:after="120"/>
              <w:ind w:left="360"/>
              <w:rPr>
                <w:rFonts w:ascii="EYInterstate Light" w:hAnsi="EYInterstate Light" w:cs="Calibri"/>
                <w:color w:val="000000"/>
                <w:sz w:val="16"/>
                <w:szCs w:val="16"/>
                <w:lang w:val="en-GB"/>
              </w:rPr>
            </w:pPr>
          </w:p>
        </w:tc>
        <w:tc>
          <w:tcPr>
            <w:tcW w:w="827" w:type="pct"/>
            <w:shd w:val="clear" w:color="auto" w:fill="F2F2F2" w:themeFill="background1" w:themeFillShade="F2"/>
          </w:tcPr>
          <w:p w:rsidR="005F2D51" w:rsidRDefault="00823686" w:rsidP="00377028">
            <w:pPr>
              <w:widowControl w:val="0"/>
              <w:spacing w:line="288" w:lineRule="auto"/>
              <w:jc w:val="left"/>
              <w:rPr>
                <w:rFonts w:cs="EYInterstate Light"/>
                <w:color w:val="000000"/>
                <w:sz w:val="16"/>
                <w:szCs w:val="16"/>
              </w:rPr>
            </w:pPr>
            <w:r w:rsidRPr="0066098A">
              <w:rPr>
                <w:rFonts w:cs="EYInterstate Light"/>
                <w:b/>
                <w:bCs/>
                <w:color w:val="000000"/>
                <w:sz w:val="16"/>
                <w:szCs w:val="16"/>
              </w:rPr>
              <w:t>Specific Objective 3.2.</w:t>
            </w:r>
            <w:r w:rsidRPr="0066098A">
              <w:rPr>
                <w:rFonts w:cs="EYInterstate Light"/>
                <w:color w:val="000000"/>
                <w:sz w:val="16"/>
                <w:szCs w:val="16"/>
              </w:rPr>
              <w:t xml:space="preserve"> </w:t>
            </w:r>
          </w:p>
          <w:p w:rsidR="00823686" w:rsidRPr="0066098A" w:rsidRDefault="005F2D51" w:rsidP="00377028">
            <w:pPr>
              <w:widowControl w:val="0"/>
              <w:tabs>
                <w:tab w:val="right" w:pos="2419"/>
              </w:tabs>
              <w:spacing w:before="120" w:line="276" w:lineRule="auto"/>
              <w:jc w:val="left"/>
              <w:rPr>
                <w:b/>
                <w:sz w:val="16"/>
                <w:szCs w:val="16"/>
              </w:rPr>
            </w:pPr>
            <w:r w:rsidRPr="005F2D51">
              <w:rPr>
                <w:rFonts w:cs="EYInterstate Light"/>
                <w:bCs/>
                <w:color w:val="000000"/>
                <w:sz w:val="16"/>
                <w:szCs w:val="16"/>
              </w:rPr>
              <w:t>Promote the achievement of improved and homogenous quality standard in public infrastructures for basic services, especially in remote areas through improved and enlarged access to modern and efficient public utilities services (incl. Internet, energy)</w:t>
            </w:r>
          </w:p>
        </w:tc>
        <w:tc>
          <w:tcPr>
            <w:tcW w:w="1126" w:type="pct"/>
            <w:shd w:val="clear" w:color="auto" w:fill="F2F2F2" w:themeFill="background1" w:themeFillShade="F2"/>
          </w:tcPr>
          <w:p w:rsidR="00823686" w:rsidRPr="0066098A" w:rsidRDefault="00823686" w:rsidP="00377028">
            <w:pPr>
              <w:widowControl w:val="0"/>
              <w:spacing w:line="288" w:lineRule="auto"/>
              <w:jc w:val="left"/>
              <w:rPr>
                <w:rFonts w:cs="EYInterstate Light"/>
                <w:b/>
                <w:bCs/>
                <w:color w:val="000000"/>
                <w:sz w:val="16"/>
                <w:szCs w:val="16"/>
              </w:rPr>
            </w:pPr>
            <w:r w:rsidRPr="0066098A">
              <w:rPr>
                <w:rFonts w:cs="EYInterstate Light"/>
                <w:b/>
                <w:bCs/>
                <w:color w:val="000000"/>
                <w:sz w:val="16"/>
                <w:szCs w:val="16"/>
              </w:rPr>
              <w:t>YES</w:t>
            </w:r>
            <w:r w:rsidR="005F2D51">
              <w:rPr>
                <w:rFonts w:cs="EYInterstate Light"/>
                <w:b/>
                <w:bCs/>
                <w:color w:val="000000"/>
                <w:sz w:val="16"/>
                <w:szCs w:val="16"/>
              </w:rPr>
              <w:t xml:space="preserve"> – consistency is identified</w:t>
            </w:r>
          </w:p>
          <w:p w:rsidR="00823686" w:rsidRPr="0066098A" w:rsidRDefault="002160B1" w:rsidP="00377028">
            <w:pPr>
              <w:widowControl w:val="0"/>
              <w:spacing w:line="288" w:lineRule="auto"/>
              <w:jc w:val="left"/>
              <w:rPr>
                <w:rFonts w:cs="EYInterstate Light"/>
                <w:color w:val="000000"/>
                <w:sz w:val="16"/>
                <w:szCs w:val="16"/>
              </w:rPr>
            </w:pPr>
            <w:r>
              <w:rPr>
                <w:rFonts w:cs="EYInterstate Light"/>
                <w:b/>
                <w:bCs/>
                <w:color w:val="000000"/>
                <w:sz w:val="16"/>
                <w:szCs w:val="16"/>
              </w:rPr>
              <w:t>Specific objective</w:t>
            </w:r>
            <w:r w:rsidR="00823686" w:rsidRPr="0066098A">
              <w:rPr>
                <w:rFonts w:cs="EYInterstate Light"/>
                <w:b/>
                <w:bCs/>
                <w:color w:val="000000"/>
                <w:sz w:val="16"/>
                <w:szCs w:val="16"/>
              </w:rPr>
              <w:t xml:space="preserve"> 3.2. </w:t>
            </w:r>
            <w:r w:rsidR="005F2D51">
              <w:rPr>
                <w:rFonts w:cs="EYInterstate Light"/>
                <w:i/>
                <w:color w:val="000000"/>
                <w:sz w:val="16"/>
                <w:szCs w:val="16"/>
              </w:rPr>
              <w:t>Public</w:t>
            </w:r>
            <w:r w:rsidR="00823686" w:rsidRPr="0066098A">
              <w:rPr>
                <w:rFonts w:cs="EYInterstate Light"/>
                <w:i/>
                <w:color w:val="000000"/>
                <w:sz w:val="16"/>
                <w:szCs w:val="16"/>
              </w:rPr>
              <w:t xml:space="preserve"> utilities infrastructure </w:t>
            </w:r>
            <w:r w:rsidR="00823686" w:rsidRPr="0066098A">
              <w:rPr>
                <w:rFonts w:cs="EYInterstate Light"/>
                <w:color w:val="000000"/>
                <w:sz w:val="16"/>
                <w:szCs w:val="16"/>
              </w:rPr>
              <w:t>includes the following action:</w:t>
            </w:r>
          </w:p>
          <w:p w:rsidR="006824D6" w:rsidRDefault="005F2D51" w:rsidP="00705AC1">
            <w:pPr>
              <w:pStyle w:val="ListParagraph"/>
              <w:widowControl w:val="0"/>
              <w:numPr>
                <w:ilvl w:val="0"/>
                <w:numId w:val="84"/>
              </w:numPr>
              <w:spacing w:before="120" w:after="120" w:line="240" w:lineRule="auto"/>
              <w:contextualSpacing w:val="0"/>
              <w:rPr>
                <w:rFonts w:ascii="EYInterstate Light" w:hAnsi="EYInterstate Light"/>
                <w:b/>
                <w:sz w:val="16"/>
                <w:szCs w:val="16"/>
                <w:lang w:val="en-GB"/>
              </w:rPr>
            </w:pPr>
            <w:r w:rsidRPr="005F2D51">
              <w:rPr>
                <w:rFonts w:ascii="EYInterstate Light" w:hAnsi="EYInterstate Light" w:cs="Calibri"/>
                <w:color w:val="000000"/>
                <w:sz w:val="16"/>
                <w:szCs w:val="16"/>
                <w:lang w:val="en-GB"/>
              </w:rPr>
              <w:t>Set up cross-border frameworks, platforms and networks for the exchange of experience and the identification of needs for public services organizations/service providers</w:t>
            </w:r>
          </w:p>
        </w:tc>
      </w:tr>
      <w:tr w:rsidR="00823686" w:rsidRPr="0066098A" w:rsidTr="00B154E9">
        <w:trPr>
          <w:cnfStyle w:val="100000000000" w:firstRow="1" w:lastRow="0" w:firstColumn="0" w:lastColumn="0" w:oddVBand="0" w:evenVBand="0" w:oddHBand="0" w:evenHBand="0" w:firstRowFirstColumn="0" w:firstRowLastColumn="0" w:lastRowFirstColumn="0" w:lastRowLastColumn="0"/>
          <w:trHeight w:val="4184"/>
          <w:tblHeader/>
        </w:trPr>
        <w:tc>
          <w:tcPr>
            <w:tcW w:w="534" w:type="pct"/>
            <w:vMerge/>
            <w:shd w:val="clear" w:color="auto" w:fill="F2F2F2" w:themeFill="background1" w:themeFillShade="F2"/>
          </w:tcPr>
          <w:p w:rsidR="00823686" w:rsidRPr="0066098A" w:rsidRDefault="00823686" w:rsidP="00377028">
            <w:pPr>
              <w:widowControl w:val="0"/>
              <w:spacing w:before="120" w:line="276" w:lineRule="auto"/>
              <w:jc w:val="left"/>
              <w:rPr>
                <w:b/>
                <w:sz w:val="16"/>
                <w:szCs w:val="16"/>
              </w:rPr>
            </w:pPr>
          </w:p>
        </w:tc>
        <w:tc>
          <w:tcPr>
            <w:tcW w:w="745" w:type="pct"/>
            <w:shd w:val="clear" w:color="auto" w:fill="F2F2F2" w:themeFill="background1" w:themeFillShade="F2"/>
          </w:tcPr>
          <w:p w:rsidR="006824D6" w:rsidRDefault="00823686" w:rsidP="00705AC1">
            <w:pPr>
              <w:pStyle w:val="ListParagraph"/>
              <w:widowControl w:val="0"/>
              <w:numPr>
                <w:ilvl w:val="0"/>
                <w:numId w:val="84"/>
              </w:numPr>
              <w:spacing w:before="120" w:after="12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The restructuring, consolidation and on farm diversification in order to improve competitiveness and viability of agricultural holdings; renewal of the age structure in farming and the adoption of modern and innovative production and marketing practices</w:t>
            </w:r>
          </w:p>
        </w:tc>
        <w:tc>
          <w:tcPr>
            <w:tcW w:w="1768" w:type="pct"/>
            <w:shd w:val="clear" w:color="auto" w:fill="F2F2F2" w:themeFill="background1" w:themeFillShade="F2"/>
          </w:tcPr>
          <w:p w:rsidR="006824D6" w:rsidRDefault="00823686" w:rsidP="00705AC1">
            <w:pPr>
              <w:pStyle w:val="ListParagraph"/>
              <w:widowControl w:val="0"/>
              <w:numPr>
                <w:ilvl w:val="0"/>
                <w:numId w:val="84"/>
              </w:numPr>
              <w:spacing w:before="120" w:after="12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Actions to improve economic performance of farms (including orchards), facilitate farm restructuring and modernization, increase market participation and orientation as well as diversification within agricultural sector, with particular focus on innovation and higher value-added (e.g. on farm renewable energy);</w:t>
            </w:r>
          </w:p>
        </w:tc>
        <w:tc>
          <w:tcPr>
            <w:tcW w:w="827" w:type="pct"/>
            <w:shd w:val="clear" w:color="auto" w:fill="F2F2F2" w:themeFill="background1" w:themeFillShade="F2"/>
          </w:tcPr>
          <w:p w:rsidR="00823686" w:rsidRPr="0066098A" w:rsidRDefault="005F2D51" w:rsidP="00377028">
            <w:pPr>
              <w:widowControl w:val="0"/>
              <w:tabs>
                <w:tab w:val="right" w:pos="2419"/>
              </w:tabs>
              <w:spacing w:before="120" w:line="276" w:lineRule="auto"/>
              <w:jc w:val="left"/>
              <w:rPr>
                <w:b/>
                <w:sz w:val="16"/>
                <w:szCs w:val="16"/>
              </w:rPr>
            </w:pPr>
            <w:r w:rsidRPr="005F2D51">
              <w:rPr>
                <w:b/>
                <w:sz w:val="16"/>
                <w:szCs w:val="16"/>
              </w:rPr>
              <w:t>Not applicable</w:t>
            </w:r>
          </w:p>
        </w:tc>
        <w:tc>
          <w:tcPr>
            <w:tcW w:w="1126" w:type="pct"/>
            <w:shd w:val="clear" w:color="auto" w:fill="F2F2F2" w:themeFill="background1" w:themeFillShade="F2"/>
          </w:tcPr>
          <w:p w:rsidR="00823686" w:rsidRPr="0066098A" w:rsidRDefault="00823686" w:rsidP="00377028">
            <w:pPr>
              <w:widowControl w:val="0"/>
              <w:tabs>
                <w:tab w:val="right" w:pos="2419"/>
              </w:tabs>
              <w:spacing w:before="120" w:line="276" w:lineRule="auto"/>
              <w:jc w:val="left"/>
              <w:rPr>
                <w:b/>
                <w:sz w:val="16"/>
                <w:szCs w:val="16"/>
              </w:rPr>
            </w:pPr>
            <w:r w:rsidRPr="0066098A">
              <w:rPr>
                <w:b/>
                <w:sz w:val="16"/>
                <w:szCs w:val="16"/>
              </w:rPr>
              <w:t>Not applicable</w:t>
            </w:r>
          </w:p>
        </w:tc>
      </w:tr>
      <w:tr w:rsidR="00823686" w:rsidRPr="0066098A" w:rsidTr="00B154E9">
        <w:trPr>
          <w:cnfStyle w:val="100000000000" w:firstRow="1" w:lastRow="0" w:firstColumn="0" w:lastColumn="0" w:oddVBand="0" w:evenVBand="0" w:oddHBand="0" w:evenHBand="0" w:firstRowFirstColumn="0" w:firstRowLastColumn="0" w:lastRowFirstColumn="0" w:lastRowLastColumn="0"/>
          <w:trHeight w:val="2880"/>
          <w:tblHeader/>
        </w:trPr>
        <w:tc>
          <w:tcPr>
            <w:tcW w:w="534" w:type="pct"/>
            <w:vMerge/>
            <w:shd w:val="clear" w:color="auto" w:fill="F2F2F2" w:themeFill="background1" w:themeFillShade="F2"/>
          </w:tcPr>
          <w:p w:rsidR="00823686" w:rsidRPr="0066098A" w:rsidRDefault="00823686" w:rsidP="00377028">
            <w:pPr>
              <w:widowControl w:val="0"/>
              <w:spacing w:before="120" w:line="276" w:lineRule="auto"/>
              <w:jc w:val="left"/>
              <w:rPr>
                <w:b/>
                <w:sz w:val="16"/>
                <w:szCs w:val="16"/>
              </w:rPr>
            </w:pPr>
          </w:p>
        </w:tc>
        <w:tc>
          <w:tcPr>
            <w:tcW w:w="745" w:type="pct"/>
            <w:shd w:val="clear" w:color="auto" w:fill="F2F2F2" w:themeFill="background1" w:themeFillShade="F2"/>
          </w:tcPr>
          <w:p w:rsidR="006824D6" w:rsidRDefault="00823686" w:rsidP="00705AC1">
            <w:pPr>
              <w:pStyle w:val="ListParagraph"/>
              <w:widowControl w:val="0"/>
              <w:numPr>
                <w:ilvl w:val="0"/>
                <w:numId w:val="84"/>
              </w:numPr>
              <w:spacing w:before="120" w:after="12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Attracting young people with the appropriate training in the agricultural sector</w:t>
            </w:r>
          </w:p>
          <w:p w:rsidR="00823686" w:rsidRPr="0066098A" w:rsidRDefault="00823686" w:rsidP="00377028">
            <w:pPr>
              <w:pStyle w:val="ListParagraph"/>
              <w:widowControl w:val="0"/>
              <w:spacing w:before="120" w:after="120"/>
              <w:ind w:left="360"/>
              <w:rPr>
                <w:rFonts w:ascii="EYInterstate Light" w:hAnsi="EYInterstate Light" w:cs="Calibri"/>
                <w:color w:val="000000"/>
                <w:sz w:val="16"/>
                <w:szCs w:val="16"/>
                <w:lang w:val="en-GB"/>
              </w:rPr>
            </w:pPr>
          </w:p>
        </w:tc>
        <w:tc>
          <w:tcPr>
            <w:tcW w:w="1768" w:type="pct"/>
            <w:shd w:val="clear" w:color="auto" w:fill="F2F2F2" w:themeFill="background1" w:themeFillShade="F2"/>
          </w:tcPr>
          <w:p w:rsidR="006824D6" w:rsidRDefault="00823686" w:rsidP="00705AC1">
            <w:pPr>
              <w:pStyle w:val="ListParagraph"/>
              <w:widowControl w:val="0"/>
              <w:numPr>
                <w:ilvl w:val="0"/>
                <w:numId w:val="84"/>
              </w:numPr>
              <w:spacing w:before="120" w:after="12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Actions to facilitate inter-generational change including encouraging the establishment of skilled young farmers</w:t>
            </w:r>
          </w:p>
          <w:p w:rsidR="006824D6" w:rsidRDefault="00823686" w:rsidP="00705AC1">
            <w:pPr>
              <w:pStyle w:val="ListParagraph"/>
              <w:widowControl w:val="0"/>
              <w:numPr>
                <w:ilvl w:val="0"/>
                <w:numId w:val="84"/>
              </w:numPr>
              <w:spacing w:before="120" w:after="12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Actions to improve and adapt the agricultural and forestry infrastructure such as access roads for agricultural and forestry holdings;</w:t>
            </w:r>
          </w:p>
          <w:p w:rsidR="006824D6" w:rsidRDefault="00823686" w:rsidP="00705AC1">
            <w:pPr>
              <w:pStyle w:val="ListParagraph"/>
              <w:widowControl w:val="0"/>
              <w:numPr>
                <w:ilvl w:val="0"/>
                <w:numId w:val="84"/>
              </w:numPr>
              <w:spacing w:before="120" w:after="12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Actions to improve access of young people with the appropriate training in the agricultural sector;</w:t>
            </w:r>
          </w:p>
          <w:p w:rsidR="00823686" w:rsidRPr="0066098A" w:rsidRDefault="00823686" w:rsidP="00377028">
            <w:pPr>
              <w:pStyle w:val="ListParagraph"/>
              <w:widowControl w:val="0"/>
              <w:spacing w:before="120" w:after="120"/>
              <w:ind w:left="360"/>
              <w:rPr>
                <w:rFonts w:ascii="EYInterstate Light" w:hAnsi="EYInterstate Light" w:cs="Calibri"/>
                <w:color w:val="000000"/>
                <w:sz w:val="16"/>
                <w:szCs w:val="16"/>
                <w:lang w:val="en-GB"/>
              </w:rPr>
            </w:pPr>
          </w:p>
        </w:tc>
        <w:tc>
          <w:tcPr>
            <w:tcW w:w="827" w:type="pct"/>
            <w:shd w:val="clear" w:color="auto" w:fill="F2F2F2" w:themeFill="background1" w:themeFillShade="F2"/>
          </w:tcPr>
          <w:p w:rsidR="005F2D51" w:rsidRDefault="00823686" w:rsidP="00377028">
            <w:pPr>
              <w:widowControl w:val="0"/>
              <w:spacing w:line="288" w:lineRule="auto"/>
              <w:jc w:val="left"/>
              <w:rPr>
                <w:rFonts w:cs="EYInterstate Light"/>
                <w:b/>
                <w:bCs/>
                <w:color w:val="000000"/>
                <w:sz w:val="16"/>
                <w:szCs w:val="16"/>
              </w:rPr>
            </w:pPr>
            <w:r w:rsidRPr="0066098A">
              <w:rPr>
                <w:rFonts w:cs="EYInterstate Light"/>
                <w:b/>
                <w:bCs/>
                <w:color w:val="000000"/>
                <w:sz w:val="16"/>
                <w:szCs w:val="16"/>
              </w:rPr>
              <w:t xml:space="preserve">Specific Objective 1.1. </w:t>
            </w:r>
          </w:p>
          <w:p w:rsidR="00823686" w:rsidRPr="0066098A" w:rsidRDefault="005F2D51" w:rsidP="00377028">
            <w:pPr>
              <w:widowControl w:val="0"/>
              <w:tabs>
                <w:tab w:val="right" w:pos="2419"/>
              </w:tabs>
              <w:spacing w:before="120" w:line="276" w:lineRule="auto"/>
              <w:jc w:val="left"/>
              <w:rPr>
                <w:b/>
                <w:sz w:val="16"/>
                <w:szCs w:val="16"/>
              </w:rPr>
            </w:pPr>
            <w:r>
              <w:rPr>
                <w:rFonts w:cs="EYInterstate Light"/>
                <w:color w:val="000000"/>
                <w:kern w:val="0"/>
                <w:sz w:val="16"/>
                <w:szCs w:val="16"/>
              </w:rPr>
              <w:t>To enhance the potential of the programme area for an inclusive growth, improving availability of employment opportunities, access to the labour market and employment opportunities in the  programme eligible area</w:t>
            </w:r>
          </w:p>
        </w:tc>
        <w:tc>
          <w:tcPr>
            <w:tcW w:w="1126" w:type="pct"/>
            <w:shd w:val="clear" w:color="auto" w:fill="F2F2F2" w:themeFill="background1" w:themeFillShade="F2"/>
          </w:tcPr>
          <w:p w:rsidR="00823686" w:rsidRPr="0066098A" w:rsidRDefault="00823686" w:rsidP="00377028">
            <w:pPr>
              <w:widowControl w:val="0"/>
              <w:spacing w:line="288" w:lineRule="auto"/>
              <w:jc w:val="left"/>
              <w:rPr>
                <w:rFonts w:cs="EYInterstate Light"/>
                <w:b/>
                <w:bCs/>
                <w:color w:val="000000"/>
                <w:sz w:val="16"/>
                <w:szCs w:val="16"/>
              </w:rPr>
            </w:pPr>
            <w:r w:rsidRPr="0066098A">
              <w:rPr>
                <w:rFonts w:cs="EYInterstate Light"/>
                <w:b/>
                <w:bCs/>
                <w:color w:val="000000"/>
                <w:sz w:val="16"/>
                <w:szCs w:val="16"/>
              </w:rPr>
              <w:t>YES</w:t>
            </w:r>
            <w:r w:rsidR="005F2D51">
              <w:rPr>
                <w:rFonts w:cs="EYInterstate Light"/>
                <w:b/>
                <w:bCs/>
                <w:color w:val="000000"/>
                <w:sz w:val="16"/>
                <w:szCs w:val="16"/>
              </w:rPr>
              <w:t xml:space="preserve"> – consistency is identified</w:t>
            </w:r>
          </w:p>
          <w:p w:rsidR="00823686" w:rsidRPr="0066098A" w:rsidRDefault="002160B1" w:rsidP="00377028">
            <w:pPr>
              <w:widowControl w:val="0"/>
              <w:spacing w:line="288" w:lineRule="auto"/>
              <w:jc w:val="left"/>
              <w:rPr>
                <w:rFonts w:cs="EYInterstate Light"/>
                <w:color w:val="000000"/>
                <w:sz w:val="16"/>
                <w:szCs w:val="16"/>
              </w:rPr>
            </w:pPr>
            <w:r>
              <w:rPr>
                <w:rFonts w:cs="EYInterstate Light"/>
                <w:b/>
                <w:bCs/>
                <w:color w:val="000000"/>
                <w:sz w:val="16"/>
                <w:szCs w:val="16"/>
              </w:rPr>
              <w:t>Specific objective</w:t>
            </w:r>
            <w:r w:rsidR="00823686" w:rsidRPr="0066098A">
              <w:rPr>
                <w:rFonts w:cs="EYInterstate Light"/>
                <w:b/>
                <w:bCs/>
                <w:color w:val="000000"/>
                <w:sz w:val="16"/>
                <w:szCs w:val="16"/>
              </w:rPr>
              <w:t xml:space="preserve"> 1.1</w:t>
            </w:r>
            <w:r w:rsidR="00823686" w:rsidRPr="0066098A">
              <w:rPr>
                <w:rFonts w:cs="EYInterstate Light"/>
                <w:color w:val="000000"/>
                <w:sz w:val="16"/>
                <w:szCs w:val="16"/>
              </w:rPr>
              <w:t xml:space="preserve">. </w:t>
            </w:r>
            <w:r w:rsidR="005F2D51" w:rsidRPr="00B154E9">
              <w:rPr>
                <w:rFonts w:cs="EYInterstate Light"/>
                <w:b/>
                <w:i/>
                <w:color w:val="000000"/>
                <w:sz w:val="16"/>
                <w:szCs w:val="16"/>
              </w:rPr>
              <w:t>Employment and labour mobility</w:t>
            </w:r>
            <w:r w:rsidR="00823686" w:rsidRPr="00B154E9">
              <w:rPr>
                <w:rFonts w:cs="EYInterstate Light"/>
                <w:b/>
                <w:color w:val="000000"/>
                <w:sz w:val="16"/>
                <w:szCs w:val="16"/>
              </w:rPr>
              <w:t xml:space="preserve"> </w:t>
            </w:r>
            <w:r w:rsidR="00823686" w:rsidRPr="0066098A">
              <w:rPr>
                <w:rFonts w:cs="EYInterstate Light"/>
                <w:color w:val="000000"/>
                <w:sz w:val="16"/>
                <w:szCs w:val="16"/>
              </w:rPr>
              <w:t>includes the following action:</w:t>
            </w:r>
          </w:p>
          <w:p w:rsidR="006824D6" w:rsidRDefault="005F2D51" w:rsidP="00705AC1">
            <w:pPr>
              <w:pStyle w:val="ListParagraph"/>
              <w:widowControl w:val="0"/>
              <w:numPr>
                <w:ilvl w:val="0"/>
                <w:numId w:val="84"/>
              </w:numPr>
              <w:spacing w:before="120" w:after="120" w:line="240" w:lineRule="auto"/>
              <w:contextualSpacing w:val="0"/>
              <w:rPr>
                <w:b/>
                <w:sz w:val="16"/>
                <w:szCs w:val="16"/>
              </w:rPr>
            </w:pPr>
            <w:r w:rsidRPr="00B154E9">
              <w:rPr>
                <w:rFonts w:ascii="EYInterstate Light" w:hAnsi="EYInterstate Light" w:cs="Calibri"/>
                <w:color w:val="000000"/>
                <w:sz w:val="16"/>
                <w:szCs w:val="16"/>
                <w:lang w:val="en-GB"/>
              </w:rPr>
              <w:t>Joint initiatives, cooperation, exchange of information/experience, coordination of activities and services among professional associations for the promotion of employment, vocational training and entrepreneurial initiatives, especially among young unemployed, women, disadvantaged groups</w:t>
            </w:r>
          </w:p>
        </w:tc>
      </w:tr>
      <w:tr w:rsidR="00823686" w:rsidRPr="0066098A" w:rsidTr="00B154E9">
        <w:trPr>
          <w:cnfStyle w:val="100000000000" w:firstRow="1" w:lastRow="0" w:firstColumn="0" w:lastColumn="0" w:oddVBand="0" w:evenVBand="0" w:oddHBand="0" w:evenHBand="0" w:firstRowFirstColumn="0" w:firstRowLastColumn="0" w:lastRowFirstColumn="0" w:lastRowLastColumn="0"/>
          <w:trHeight w:val="4922"/>
          <w:tblHeader/>
        </w:trPr>
        <w:tc>
          <w:tcPr>
            <w:tcW w:w="534" w:type="pct"/>
            <w:shd w:val="clear" w:color="auto" w:fill="F2F2F2" w:themeFill="background1" w:themeFillShade="F2"/>
          </w:tcPr>
          <w:p w:rsidR="00823686" w:rsidRPr="0066098A" w:rsidRDefault="00823686" w:rsidP="00377028">
            <w:pPr>
              <w:widowControl w:val="0"/>
              <w:spacing w:before="120"/>
              <w:jc w:val="left"/>
              <w:rPr>
                <w:b/>
                <w:sz w:val="16"/>
                <w:szCs w:val="16"/>
              </w:rPr>
            </w:pPr>
          </w:p>
        </w:tc>
        <w:tc>
          <w:tcPr>
            <w:tcW w:w="745" w:type="pct"/>
            <w:shd w:val="clear" w:color="auto" w:fill="F2F2F2" w:themeFill="background1" w:themeFillShade="F2"/>
          </w:tcPr>
          <w:p w:rsidR="006824D6" w:rsidRDefault="00823686" w:rsidP="00705AC1">
            <w:pPr>
              <w:pStyle w:val="ListParagraph"/>
              <w:widowControl w:val="0"/>
              <w:numPr>
                <w:ilvl w:val="0"/>
                <w:numId w:val="84"/>
              </w:numPr>
              <w:spacing w:before="120" w:after="12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The radical improvement to the business environment in terms of the availability of investment finance, the transparency and predictability of policy, the proportionality of administration and regulation, including through improvement to government use of ICTs.</w:t>
            </w:r>
          </w:p>
          <w:p w:rsidR="006824D6" w:rsidRDefault="00823686" w:rsidP="00705AC1">
            <w:pPr>
              <w:pStyle w:val="ListParagraph"/>
              <w:widowControl w:val="0"/>
              <w:numPr>
                <w:ilvl w:val="0"/>
                <w:numId w:val="84"/>
              </w:numPr>
              <w:spacing w:before="120" w:after="12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Increasing the value added generated by the fruit sector</w:t>
            </w:r>
          </w:p>
          <w:p w:rsidR="00823686" w:rsidRPr="0066098A" w:rsidRDefault="00823686" w:rsidP="00377028">
            <w:pPr>
              <w:pStyle w:val="ListParagraph"/>
              <w:widowControl w:val="0"/>
              <w:spacing w:before="120" w:after="120"/>
              <w:ind w:left="360"/>
              <w:rPr>
                <w:rFonts w:ascii="EYInterstate Light" w:hAnsi="EYInterstate Light" w:cs="Calibri"/>
                <w:color w:val="000000"/>
                <w:sz w:val="16"/>
                <w:szCs w:val="16"/>
                <w:lang w:val="en-GB"/>
              </w:rPr>
            </w:pPr>
          </w:p>
        </w:tc>
        <w:tc>
          <w:tcPr>
            <w:tcW w:w="1768" w:type="pct"/>
            <w:shd w:val="clear" w:color="auto" w:fill="F2F2F2" w:themeFill="background1" w:themeFillShade="F2"/>
          </w:tcPr>
          <w:p w:rsidR="006824D6" w:rsidRDefault="00823686" w:rsidP="00705AC1">
            <w:pPr>
              <w:pStyle w:val="ListParagraph"/>
              <w:widowControl w:val="0"/>
              <w:numPr>
                <w:ilvl w:val="0"/>
                <w:numId w:val="84"/>
              </w:numPr>
              <w:spacing w:before="120" w:after="12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Actions to increase the value added generated by the fruit-growing sector through an integrated approach across the value chain;</w:t>
            </w:r>
          </w:p>
          <w:p w:rsidR="006824D6" w:rsidRDefault="00823686" w:rsidP="00705AC1">
            <w:pPr>
              <w:pStyle w:val="ListParagraph"/>
              <w:widowControl w:val="0"/>
              <w:numPr>
                <w:ilvl w:val="0"/>
                <w:numId w:val="84"/>
              </w:numPr>
              <w:spacing w:before="120" w:after="12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Actions to improve the economic performance of primary producers by better integrating them into the agri-food chain and short supply circuits;;</w:t>
            </w:r>
          </w:p>
          <w:p w:rsidR="006824D6" w:rsidRDefault="00823686" w:rsidP="00705AC1">
            <w:pPr>
              <w:pStyle w:val="ListParagraph"/>
              <w:widowControl w:val="0"/>
              <w:numPr>
                <w:ilvl w:val="0"/>
                <w:numId w:val="84"/>
              </w:numPr>
              <w:spacing w:before="120" w:after="12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Actions to support growth and modernization of the agri-food industry, enhancing its capacity in adding value to agricultural products, and in meeting European standards and consumer expectations;</w:t>
            </w:r>
          </w:p>
          <w:p w:rsidR="006824D6" w:rsidRDefault="00823686" w:rsidP="00705AC1">
            <w:pPr>
              <w:pStyle w:val="ListParagraph"/>
              <w:widowControl w:val="0"/>
              <w:numPr>
                <w:ilvl w:val="0"/>
                <w:numId w:val="84"/>
              </w:numPr>
              <w:spacing w:before="120" w:after="12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Actions supporting local processing and marketing of agricultural products</w:t>
            </w:r>
          </w:p>
          <w:p w:rsidR="006824D6" w:rsidRDefault="00823686" w:rsidP="00705AC1">
            <w:pPr>
              <w:pStyle w:val="ListParagraph"/>
              <w:widowControl w:val="0"/>
              <w:numPr>
                <w:ilvl w:val="0"/>
                <w:numId w:val="84"/>
              </w:numPr>
              <w:spacing w:before="120" w:after="12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Actions to facilitate the access to finance through an appropriate range of financial instruments;</w:t>
            </w:r>
          </w:p>
          <w:p w:rsidR="00823686" w:rsidRPr="0066098A" w:rsidRDefault="00823686" w:rsidP="00377028">
            <w:pPr>
              <w:pStyle w:val="ListParagraph"/>
              <w:widowControl w:val="0"/>
              <w:spacing w:before="120" w:after="120"/>
              <w:ind w:left="360"/>
              <w:rPr>
                <w:rFonts w:ascii="EYInterstate Light" w:hAnsi="EYInterstate Light" w:cs="Calibri"/>
                <w:color w:val="000000"/>
                <w:sz w:val="16"/>
                <w:szCs w:val="16"/>
                <w:lang w:val="en-GB"/>
              </w:rPr>
            </w:pPr>
          </w:p>
        </w:tc>
        <w:tc>
          <w:tcPr>
            <w:tcW w:w="827" w:type="pct"/>
            <w:shd w:val="clear" w:color="auto" w:fill="F2F2F2" w:themeFill="background1" w:themeFillShade="F2"/>
          </w:tcPr>
          <w:p w:rsidR="00823686" w:rsidRDefault="00823686" w:rsidP="00377028">
            <w:pPr>
              <w:widowControl w:val="0"/>
              <w:spacing w:line="288" w:lineRule="auto"/>
              <w:jc w:val="left"/>
              <w:rPr>
                <w:rFonts w:cs="EYInterstate Light"/>
                <w:color w:val="000000"/>
                <w:sz w:val="16"/>
                <w:szCs w:val="16"/>
              </w:rPr>
            </w:pPr>
            <w:r w:rsidRPr="0066098A">
              <w:rPr>
                <w:rFonts w:cs="EYInterstate Light"/>
                <w:b/>
                <w:bCs/>
                <w:color w:val="000000"/>
                <w:sz w:val="16"/>
                <w:szCs w:val="16"/>
              </w:rPr>
              <w:t>Specific Objective 4.1.</w:t>
            </w:r>
            <w:r w:rsidRPr="0066098A">
              <w:rPr>
                <w:rFonts w:cs="EYInterstate Light"/>
                <w:color w:val="000000"/>
                <w:sz w:val="16"/>
                <w:szCs w:val="16"/>
              </w:rPr>
              <w:t xml:space="preserve"> </w:t>
            </w:r>
            <w:r w:rsidR="00C63431" w:rsidRPr="00C63431">
              <w:rPr>
                <w:rFonts w:cs="EYInterstate Light"/>
                <w:color w:val="000000"/>
                <w:sz w:val="16"/>
                <w:szCs w:val="16"/>
                <w:lang w:val="en-US"/>
              </w:rPr>
              <w:t>Developing the local tourism economy, based on the promotion of a sustainable cultural and recreational use of the natural and cultural heritage. Promoting growth of national and international demands for the tourism services and attractions in the eligible area, creating innovative cultural and leisure tourism attractions based on the common natural and cultural resources, improving attractiveness of networks and cross border tourism trails</w:t>
            </w:r>
          </w:p>
          <w:p w:rsidR="00C63431" w:rsidRPr="0066098A" w:rsidRDefault="00C63431" w:rsidP="00377028">
            <w:pPr>
              <w:widowControl w:val="0"/>
              <w:spacing w:line="288" w:lineRule="auto"/>
              <w:jc w:val="left"/>
              <w:rPr>
                <w:rFonts w:cs="EYInterstate Light"/>
                <w:b/>
                <w:bCs/>
                <w:color w:val="000000"/>
                <w:sz w:val="16"/>
                <w:szCs w:val="16"/>
              </w:rPr>
            </w:pPr>
            <w:r w:rsidRPr="00C63431">
              <w:rPr>
                <w:rFonts w:cs="EYInterstate Light"/>
                <w:b/>
                <w:bCs/>
                <w:color w:val="000000"/>
                <w:sz w:val="16"/>
                <w:szCs w:val="16"/>
              </w:rPr>
              <w:t xml:space="preserve">Specific Objective 4.2. </w:t>
            </w:r>
            <w:r w:rsidRPr="00B154E9">
              <w:rPr>
                <w:rFonts w:cs="EYInterstate Light"/>
                <w:bCs/>
                <w:color w:val="000000"/>
                <w:sz w:val="16"/>
                <w:szCs w:val="16"/>
              </w:rPr>
              <w:t>Growth of the local tourism economy based on enhancement of quality of tourism services, based on a sustainable use of the natural and cultural heritage. Enhancing capacities and skills for the improvement of quality and quantity of tourism services and products in common networks and partnerships on the two sided of the border. Improving the quality and sustainability of tourist infrastructure,  and the accessibility of the aforementioned resources</w:t>
            </w:r>
          </w:p>
        </w:tc>
        <w:tc>
          <w:tcPr>
            <w:tcW w:w="1126" w:type="pct"/>
            <w:shd w:val="clear" w:color="auto" w:fill="F2F2F2" w:themeFill="background1" w:themeFillShade="F2"/>
          </w:tcPr>
          <w:p w:rsidR="00C63431" w:rsidRPr="00C63431" w:rsidRDefault="00C63431" w:rsidP="00C63431">
            <w:pPr>
              <w:widowControl w:val="0"/>
              <w:spacing w:line="288" w:lineRule="auto"/>
              <w:jc w:val="left"/>
              <w:rPr>
                <w:rFonts w:cs="EYInterstate Light"/>
                <w:b/>
                <w:bCs/>
                <w:color w:val="000000"/>
                <w:sz w:val="16"/>
                <w:szCs w:val="16"/>
              </w:rPr>
            </w:pPr>
            <w:r w:rsidRPr="00C63431">
              <w:rPr>
                <w:rFonts w:cs="EYInterstate Light"/>
                <w:b/>
                <w:bCs/>
                <w:color w:val="000000"/>
                <w:sz w:val="16"/>
                <w:szCs w:val="16"/>
              </w:rPr>
              <w:t>YES – consistency is identified</w:t>
            </w:r>
          </w:p>
          <w:p w:rsidR="00823686" w:rsidRPr="00B154E9" w:rsidRDefault="002160B1" w:rsidP="00377028">
            <w:pPr>
              <w:widowControl w:val="0"/>
              <w:spacing w:line="288" w:lineRule="auto"/>
              <w:jc w:val="left"/>
              <w:rPr>
                <w:rFonts w:cs="EYInterstate Light"/>
                <w:bCs/>
                <w:color w:val="000000"/>
                <w:sz w:val="16"/>
                <w:szCs w:val="16"/>
              </w:rPr>
            </w:pPr>
            <w:r>
              <w:rPr>
                <w:rFonts w:cs="EYInterstate Light"/>
                <w:b/>
                <w:bCs/>
                <w:color w:val="000000"/>
                <w:sz w:val="16"/>
                <w:szCs w:val="16"/>
              </w:rPr>
              <w:t>Specific objective</w:t>
            </w:r>
            <w:r w:rsidR="00C63431" w:rsidRPr="00C63431">
              <w:rPr>
                <w:rFonts w:cs="EYInterstate Light"/>
                <w:b/>
                <w:bCs/>
                <w:color w:val="000000"/>
                <w:sz w:val="16"/>
                <w:szCs w:val="16"/>
              </w:rPr>
              <w:t xml:space="preserve"> 4.1</w:t>
            </w:r>
            <w:r w:rsidR="00C63431">
              <w:rPr>
                <w:rFonts w:cs="EYInterstate Light"/>
                <w:b/>
                <w:bCs/>
                <w:color w:val="000000"/>
                <w:sz w:val="16"/>
                <w:szCs w:val="16"/>
              </w:rPr>
              <w:t xml:space="preserve"> </w:t>
            </w:r>
            <w:r w:rsidR="00C63431" w:rsidRPr="00B154E9">
              <w:rPr>
                <w:rFonts w:cs="EYInterstate Light"/>
                <w:b/>
                <w:bCs/>
                <w:i/>
                <w:color w:val="000000"/>
                <w:sz w:val="16"/>
                <w:szCs w:val="16"/>
              </w:rPr>
              <w:t>Investments for the growth of the demand of local tourism networks and promotion of innovative tourism activities</w:t>
            </w:r>
            <w:r w:rsidR="00C63431">
              <w:rPr>
                <w:rFonts w:cs="EYInterstate Light"/>
                <w:bCs/>
                <w:color w:val="000000"/>
                <w:sz w:val="16"/>
                <w:szCs w:val="16"/>
              </w:rPr>
              <w:t xml:space="preserve"> supports the following actions:</w:t>
            </w:r>
          </w:p>
          <w:p w:rsidR="006824D6" w:rsidRDefault="00C63431" w:rsidP="00705AC1">
            <w:pPr>
              <w:pStyle w:val="ListParagraph"/>
              <w:widowControl w:val="0"/>
              <w:numPr>
                <w:ilvl w:val="0"/>
                <w:numId w:val="84"/>
              </w:numPr>
              <w:spacing w:before="120" w:after="120" w:line="240" w:lineRule="auto"/>
              <w:contextualSpacing w:val="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 xml:space="preserve">Development of a cross-border regional image and brand </w:t>
            </w:r>
            <w:r>
              <w:rPr>
                <w:rFonts w:ascii="EYInterstate Light" w:hAnsi="EYInterstate Light" w:cs="Calibri"/>
                <w:color w:val="000000"/>
                <w:sz w:val="16"/>
                <w:szCs w:val="16"/>
                <w:lang w:val="en-GB"/>
              </w:rPr>
              <w:t>and joint marketing initiatives</w:t>
            </w:r>
          </w:p>
          <w:p w:rsidR="006824D6" w:rsidRDefault="00C63431" w:rsidP="00705AC1">
            <w:pPr>
              <w:pStyle w:val="ListParagraph"/>
              <w:widowControl w:val="0"/>
              <w:numPr>
                <w:ilvl w:val="0"/>
                <w:numId w:val="84"/>
              </w:numPr>
              <w:spacing w:before="120" w:after="120" w:line="240" w:lineRule="auto"/>
              <w:contextualSpacing w:val="0"/>
              <w:rPr>
                <w:rFonts w:ascii="EYInterstate Light" w:hAnsi="EYInterstate Light" w:cs="Calibri"/>
                <w:color w:val="000000"/>
                <w:sz w:val="16"/>
                <w:szCs w:val="16"/>
                <w:lang w:val="en-GB"/>
              </w:rPr>
            </w:pPr>
            <w:r w:rsidRPr="00C63431">
              <w:rPr>
                <w:rFonts w:ascii="EYInterstate Light" w:hAnsi="EYInterstate Light" w:cs="Calibri"/>
                <w:color w:val="000000"/>
                <w:sz w:val="16"/>
                <w:szCs w:val="16"/>
                <w:lang w:val="en-US"/>
              </w:rPr>
              <w:t>Development of distinct tourism products (e.g. monasteries, Roman heritage, wine routes, etc.) and integrated tourism services</w:t>
            </w:r>
          </w:p>
          <w:p w:rsidR="00823686" w:rsidRDefault="002160B1" w:rsidP="00377028">
            <w:pPr>
              <w:widowControl w:val="0"/>
              <w:spacing w:line="288" w:lineRule="auto"/>
              <w:jc w:val="left"/>
              <w:rPr>
                <w:rFonts w:cs="EYInterstate Light"/>
                <w:color w:val="000000"/>
                <w:sz w:val="16"/>
                <w:szCs w:val="16"/>
              </w:rPr>
            </w:pPr>
            <w:r>
              <w:rPr>
                <w:rFonts w:cs="EYInterstate Light"/>
                <w:b/>
                <w:bCs/>
                <w:color w:val="000000"/>
                <w:sz w:val="16"/>
                <w:szCs w:val="16"/>
              </w:rPr>
              <w:t>Specific objective</w:t>
            </w:r>
            <w:r w:rsidR="00823686" w:rsidRPr="0066098A">
              <w:rPr>
                <w:rFonts w:cs="EYInterstate Light"/>
                <w:b/>
                <w:bCs/>
                <w:color w:val="000000"/>
                <w:sz w:val="16"/>
                <w:szCs w:val="16"/>
              </w:rPr>
              <w:t xml:space="preserve"> 4.2.</w:t>
            </w:r>
            <w:r w:rsidR="00823686" w:rsidRPr="0066098A">
              <w:rPr>
                <w:rFonts w:cs="EYInterstate Light"/>
                <w:color w:val="000000"/>
                <w:sz w:val="16"/>
                <w:szCs w:val="16"/>
              </w:rPr>
              <w:t xml:space="preserve"> </w:t>
            </w:r>
            <w:r w:rsidR="00C63431" w:rsidRPr="00B154E9">
              <w:rPr>
                <w:rFonts w:cs="EYInterstate Light"/>
                <w:b/>
                <w:i/>
                <w:color w:val="000000"/>
                <w:sz w:val="16"/>
                <w:szCs w:val="16"/>
                <w:lang w:val="en-US"/>
              </w:rPr>
              <w:t>Capacity building initiatives for the improvement of quality and innovation of tourism services and products</w:t>
            </w:r>
            <w:r w:rsidR="00823686" w:rsidRPr="00B154E9">
              <w:rPr>
                <w:rFonts w:cs="EYInterstate Light"/>
                <w:b/>
                <w:i/>
                <w:color w:val="000000"/>
                <w:sz w:val="16"/>
                <w:szCs w:val="16"/>
              </w:rPr>
              <w:t xml:space="preserve"> </w:t>
            </w:r>
            <w:r w:rsidR="00823686" w:rsidRPr="0066098A">
              <w:rPr>
                <w:rFonts w:cs="EYInterstate Light"/>
                <w:color w:val="000000"/>
                <w:sz w:val="16"/>
                <w:szCs w:val="16"/>
              </w:rPr>
              <w:t>includes the following action:</w:t>
            </w:r>
          </w:p>
          <w:p w:rsidR="006824D6" w:rsidRDefault="00C63431" w:rsidP="00705AC1">
            <w:pPr>
              <w:pStyle w:val="ListParagraph"/>
              <w:widowControl w:val="0"/>
              <w:numPr>
                <w:ilvl w:val="0"/>
                <w:numId w:val="84"/>
              </w:numPr>
              <w:spacing w:before="120" w:after="120" w:line="240" w:lineRule="auto"/>
              <w:contextualSpacing w:val="0"/>
              <w:rPr>
                <w:rFonts w:cs="EYInterstate Light"/>
                <w:b/>
                <w:bCs/>
              </w:rPr>
            </w:pPr>
            <w:r w:rsidRPr="00B154E9">
              <w:rPr>
                <w:rFonts w:cs="Calibri"/>
                <w:color w:val="000000"/>
                <w:sz w:val="16"/>
                <w:szCs w:val="16"/>
                <w:lang w:val="en-US"/>
              </w:rPr>
              <w:t>Support of the creation of common brand and the improvement of quality standards of the services offere</w:t>
            </w:r>
            <w:r>
              <w:rPr>
                <w:rFonts w:ascii="EYInterstate Light" w:hAnsi="EYInterstate Light" w:cs="Calibri"/>
                <w:color w:val="000000"/>
                <w:sz w:val="16"/>
                <w:szCs w:val="16"/>
                <w:lang w:val="en-US"/>
              </w:rPr>
              <w:t>d</w:t>
            </w:r>
          </w:p>
        </w:tc>
      </w:tr>
      <w:tr w:rsidR="00823686" w:rsidRPr="0066098A" w:rsidTr="00B154E9">
        <w:trPr>
          <w:cnfStyle w:val="100000000000" w:firstRow="1" w:lastRow="0" w:firstColumn="0" w:lastColumn="0" w:oddVBand="0" w:evenVBand="0" w:oddHBand="0" w:evenHBand="0" w:firstRowFirstColumn="0" w:firstRowLastColumn="0" w:lastRowFirstColumn="0" w:lastRowLastColumn="0"/>
          <w:trHeight w:val="4896"/>
          <w:tblHeader/>
        </w:trPr>
        <w:tc>
          <w:tcPr>
            <w:tcW w:w="534" w:type="pct"/>
            <w:shd w:val="clear" w:color="auto" w:fill="F2F2F2" w:themeFill="background1" w:themeFillShade="F2"/>
          </w:tcPr>
          <w:p w:rsidR="00823686" w:rsidRPr="0066098A" w:rsidRDefault="00823686" w:rsidP="00377028">
            <w:pPr>
              <w:widowControl w:val="0"/>
              <w:spacing w:before="120"/>
              <w:jc w:val="left"/>
              <w:rPr>
                <w:b/>
                <w:sz w:val="16"/>
                <w:szCs w:val="16"/>
              </w:rPr>
            </w:pPr>
          </w:p>
        </w:tc>
        <w:tc>
          <w:tcPr>
            <w:tcW w:w="745" w:type="pct"/>
            <w:shd w:val="clear" w:color="auto" w:fill="F2F2F2" w:themeFill="background1" w:themeFillShade="F2"/>
          </w:tcPr>
          <w:p w:rsidR="00823686" w:rsidRPr="0066098A" w:rsidRDefault="00823686" w:rsidP="00377028">
            <w:pPr>
              <w:widowControl w:val="0"/>
              <w:spacing w:before="120" w:line="240" w:lineRule="auto"/>
              <w:jc w:val="left"/>
              <w:rPr>
                <w:rFonts w:cs="Calibri"/>
                <w:color w:val="000000"/>
                <w:sz w:val="16"/>
                <w:szCs w:val="16"/>
              </w:rPr>
            </w:pPr>
          </w:p>
        </w:tc>
        <w:tc>
          <w:tcPr>
            <w:tcW w:w="1768" w:type="pct"/>
            <w:shd w:val="clear" w:color="auto" w:fill="F2F2F2" w:themeFill="background1" w:themeFillShade="F2"/>
          </w:tcPr>
          <w:p w:rsidR="006824D6" w:rsidRDefault="00823686" w:rsidP="00705AC1">
            <w:pPr>
              <w:pStyle w:val="ListParagraph"/>
              <w:widowControl w:val="0"/>
              <w:numPr>
                <w:ilvl w:val="0"/>
                <w:numId w:val="84"/>
              </w:numPr>
              <w:spacing w:before="120" w:after="120" w:line="240" w:lineRule="auto"/>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Actions to support farm risk prevention and management, including through mutual funds</w:t>
            </w:r>
          </w:p>
        </w:tc>
        <w:tc>
          <w:tcPr>
            <w:tcW w:w="827" w:type="pct"/>
            <w:shd w:val="clear" w:color="auto" w:fill="F2F2F2" w:themeFill="background1" w:themeFillShade="F2"/>
          </w:tcPr>
          <w:p w:rsidR="00C63431" w:rsidRDefault="00C63431" w:rsidP="00377028">
            <w:pPr>
              <w:widowControl w:val="0"/>
              <w:spacing w:line="288" w:lineRule="auto"/>
              <w:jc w:val="left"/>
              <w:rPr>
                <w:rFonts w:cs="EYInterstate Light"/>
                <w:b/>
                <w:bCs/>
                <w:color w:val="000000"/>
                <w:sz w:val="16"/>
                <w:szCs w:val="16"/>
              </w:rPr>
            </w:pPr>
            <w:r w:rsidRPr="00C63431">
              <w:rPr>
                <w:rFonts w:cs="EYInterstate Light"/>
                <w:b/>
                <w:bCs/>
                <w:color w:val="000000"/>
                <w:sz w:val="16"/>
                <w:szCs w:val="16"/>
              </w:rPr>
              <w:t xml:space="preserve">Specific Objective 2.2. </w:t>
            </w:r>
          </w:p>
          <w:p w:rsidR="00823686" w:rsidRPr="0066098A" w:rsidRDefault="00C63431" w:rsidP="00377028">
            <w:pPr>
              <w:widowControl w:val="0"/>
              <w:spacing w:line="288" w:lineRule="auto"/>
              <w:jc w:val="left"/>
              <w:rPr>
                <w:rFonts w:cs="EYInterstate Light"/>
                <w:b/>
                <w:bCs/>
                <w:color w:val="000000"/>
                <w:sz w:val="16"/>
                <w:szCs w:val="16"/>
              </w:rPr>
            </w:pPr>
            <w:r w:rsidRPr="00B154E9">
              <w:rPr>
                <w:rFonts w:cs="EYInterstate Light"/>
                <w:bCs/>
                <w:color w:val="000000"/>
                <w:sz w:val="16"/>
                <w:szCs w:val="16"/>
              </w:rPr>
              <w:t>To enhance capacity to face environmental risks, enabling cross-border interoperability and joint actions for innovative systems of environmental protection, mitigation and prevention  of environmental accidents and disasters, emergency reaction, preparedness and awareness in case of environmental emergencies</w:t>
            </w:r>
            <w:r w:rsidRPr="00B154E9" w:rsidDel="00C63431">
              <w:rPr>
                <w:rFonts w:cs="EYInterstate Light"/>
                <w:bCs/>
                <w:color w:val="000000"/>
                <w:sz w:val="16"/>
                <w:szCs w:val="16"/>
              </w:rPr>
              <w:t xml:space="preserve"> </w:t>
            </w:r>
          </w:p>
        </w:tc>
        <w:tc>
          <w:tcPr>
            <w:tcW w:w="1126" w:type="pct"/>
            <w:shd w:val="clear" w:color="auto" w:fill="F2F2F2" w:themeFill="background1" w:themeFillShade="F2"/>
          </w:tcPr>
          <w:p w:rsidR="00823686" w:rsidRPr="0066098A" w:rsidRDefault="00823686" w:rsidP="00377028">
            <w:pPr>
              <w:widowControl w:val="0"/>
              <w:spacing w:line="288" w:lineRule="auto"/>
              <w:jc w:val="left"/>
              <w:rPr>
                <w:rFonts w:cs="EYInterstate Light"/>
                <w:b/>
                <w:bCs/>
                <w:color w:val="000000"/>
                <w:sz w:val="16"/>
                <w:szCs w:val="16"/>
              </w:rPr>
            </w:pPr>
            <w:r w:rsidRPr="0066098A">
              <w:rPr>
                <w:rFonts w:cs="EYInterstate Light"/>
                <w:b/>
                <w:bCs/>
                <w:color w:val="000000"/>
                <w:sz w:val="16"/>
                <w:szCs w:val="16"/>
              </w:rPr>
              <w:t>YES</w:t>
            </w:r>
            <w:r w:rsidR="00C63431">
              <w:rPr>
                <w:rFonts w:cs="EYInterstate Light"/>
                <w:b/>
                <w:bCs/>
                <w:color w:val="000000"/>
                <w:sz w:val="16"/>
                <w:szCs w:val="16"/>
              </w:rPr>
              <w:t xml:space="preserve"> </w:t>
            </w:r>
            <w:r w:rsidR="00C63431" w:rsidRPr="00C63431">
              <w:rPr>
                <w:rFonts w:cs="EYInterstate Light"/>
                <w:b/>
                <w:bCs/>
                <w:color w:val="000000"/>
                <w:sz w:val="16"/>
                <w:szCs w:val="16"/>
              </w:rPr>
              <w:t>– consistency is identified</w:t>
            </w:r>
          </w:p>
          <w:p w:rsidR="00823686" w:rsidRPr="0066098A" w:rsidRDefault="002160B1" w:rsidP="00377028">
            <w:pPr>
              <w:widowControl w:val="0"/>
              <w:spacing w:line="288" w:lineRule="auto"/>
              <w:jc w:val="left"/>
              <w:rPr>
                <w:rFonts w:cs="EYInterstate Light"/>
                <w:color w:val="000000"/>
                <w:sz w:val="16"/>
                <w:szCs w:val="16"/>
              </w:rPr>
            </w:pPr>
            <w:r>
              <w:rPr>
                <w:rFonts w:cs="EYInterstate Light"/>
                <w:b/>
                <w:bCs/>
                <w:color w:val="000000"/>
                <w:sz w:val="16"/>
                <w:szCs w:val="16"/>
              </w:rPr>
              <w:t>Specific objective</w:t>
            </w:r>
            <w:r w:rsidR="00823686" w:rsidRPr="0066098A">
              <w:rPr>
                <w:rFonts w:cs="EYInterstate Light"/>
                <w:b/>
                <w:bCs/>
                <w:color w:val="000000"/>
                <w:sz w:val="16"/>
                <w:szCs w:val="16"/>
              </w:rPr>
              <w:t xml:space="preserve"> 2.2.</w:t>
            </w:r>
            <w:r w:rsidR="00823686" w:rsidRPr="0066098A">
              <w:rPr>
                <w:rFonts w:cs="EYInterstate Light"/>
                <w:color w:val="000000"/>
                <w:sz w:val="16"/>
                <w:szCs w:val="16"/>
              </w:rPr>
              <w:t xml:space="preserve"> </w:t>
            </w:r>
            <w:r w:rsidR="00C63431" w:rsidRPr="00B154E9">
              <w:rPr>
                <w:rFonts w:cs="EYInterstate Light"/>
                <w:b/>
                <w:i/>
                <w:color w:val="000000"/>
                <w:sz w:val="16"/>
                <w:szCs w:val="16"/>
              </w:rPr>
              <w:t>Environmental risks management and emergency preparedness</w:t>
            </w:r>
            <w:r w:rsidR="00C63431" w:rsidRPr="00C63431" w:rsidDel="00C63431">
              <w:rPr>
                <w:rFonts w:cs="EYInterstate Light"/>
                <w:i/>
                <w:color w:val="000000"/>
                <w:sz w:val="16"/>
                <w:szCs w:val="16"/>
              </w:rPr>
              <w:t xml:space="preserve"> </w:t>
            </w:r>
            <w:r w:rsidR="00823686" w:rsidRPr="0066098A">
              <w:rPr>
                <w:rFonts w:cs="EYInterstate Light"/>
                <w:color w:val="000000"/>
                <w:sz w:val="16"/>
                <w:szCs w:val="16"/>
              </w:rPr>
              <w:t>includes the following actions:</w:t>
            </w:r>
          </w:p>
          <w:p w:rsidR="006824D6" w:rsidRDefault="00C63431" w:rsidP="00705AC1">
            <w:pPr>
              <w:pStyle w:val="ListParagraph"/>
              <w:widowControl w:val="0"/>
              <w:numPr>
                <w:ilvl w:val="0"/>
                <w:numId w:val="84"/>
              </w:numPr>
              <w:spacing w:before="120" w:after="120"/>
              <w:contextualSpacing w:val="0"/>
              <w:rPr>
                <w:rFonts w:ascii="EYInterstate Light" w:hAnsi="EYInterstate Light" w:cs="Calibri"/>
                <w:color w:val="000000"/>
                <w:sz w:val="16"/>
                <w:szCs w:val="16"/>
                <w:lang w:val="en-US"/>
              </w:rPr>
            </w:pPr>
            <w:r w:rsidRPr="00B154E9">
              <w:rPr>
                <w:rFonts w:ascii="EYInterstate Light" w:hAnsi="EYInterstate Light" w:cs="Calibri"/>
                <w:color w:val="000000"/>
                <w:sz w:val="16"/>
                <w:szCs w:val="16"/>
                <w:lang w:val="en-US"/>
              </w:rPr>
              <w:t>Establishment and enhancement of cross border liaison in the environmental planning of the involved entities including joint risk mapping of accident risk spots, risk assessment and evaluation exercises</w:t>
            </w:r>
          </w:p>
          <w:p w:rsidR="006824D6" w:rsidRDefault="00C63431" w:rsidP="00705AC1">
            <w:pPr>
              <w:pStyle w:val="ListParagraph"/>
              <w:widowControl w:val="0"/>
              <w:numPr>
                <w:ilvl w:val="0"/>
                <w:numId w:val="84"/>
              </w:numPr>
              <w:spacing w:before="120" w:after="120"/>
              <w:contextualSpacing w:val="0"/>
              <w:rPr>
                <w:rFonts w:ascii="EYInterstate Light" w:hAnsi="EYInterstate Light" w:cs="EYInterstate Light"/>
                <w:b/>
                <w:bCs/>
                <w:color w:val="000000"/>
                <w:sz w:val="16"/>
                <w:szCs w:val="16"/>
                <w:lang w:val="en-GB"/>
              </w:rPr>
            </w:pPr>
            <w:r w:rsidRPr="00B154E9">
              <w:rPr>
                <w:rFonts w:ascii="EYInterstate Light" w:hAnsi="EYInterstate Light" w:cs="Calibri"/>
                <w:color w:val="000000"/>
                <w:sz w:val="16"/>
                <w:szCs w:val="16"/>
                <w:lang w:val="en-US"/>
              </w:rPr>
              <w:t>Ensuring and promotion of data availability and the integration of management approaches in national and international networks</w:t>
            </w:r>
          </w:p>
        </w:tc>
      </w:tr>
      <w:tr w:rsidR="00823686" w:rsidRPr="0066098A" w:rsidTr="00B154E9">
        <w:trPr>
          <w:cnfStyle w:val="100000000000" w:firstRow="1" w:lastRow="0" w:firstColumn="0" w:lastColumn="0" w:oddVBand="0" w:evenVBand="0" w:oddHBand="0" w:evenHBand="0" w:firstRowFirstColumn="0" w:firstRowLastColumn="0" w:lastRowFirstColumn="0" w:lastRowLastColumn="0"/>
          <w:trHeight w:val="4320"/>
          <w:tblHeader/>
        </w:trPr>
        <w:tc>
          <w:tcPr>
            <w:tcW w:w="534" w:type="pct"/>
            <w:shd w:val="clear" w:color="auto" w:fill="F2F2F2" w:themeFill="background1" w:themeFillShade="F2"/>
          </w:tcPr>
          <w:p w:rsidR="00823686" w:rsidRPr="0066098A" w:rsidRDefault="00823686" w:rsidP="00377028">
            <w:pPr>
              <w:widowControl w:val="0"/>
              <w:spacing w:before="120"/>
              <w:jc w:val="left"/>
              <w:rPr>
                <w:b/>
                <w:sz w:val="16"/>
                <w:szCs w:val="16"/>
              </w:rPr>
            </w:pPr>
          </w:p>
        </w:tc>
        <w:tc>
          <w:tcPr>
            <w:tcW w:w="745" w:type="pct"/>
            <w:shd w:val="clear" w:color="auto" w:fill="F2F2F2" w:themeFill="background1" w:themeFillShade="F2"/>
          </w:tcPr>
          <w:p w:rsidR="006824D6" w:rsidRDefault="00823686" w:rsidP="00705AC1">
            <w:pPr>
              <w:pStyle w:val="ListParagraph"/>
              <w:widowControl w:val="0"/>
              <w:numPr>
                <w:ilvl w:val="0"/>
                <w:numId w:val="84"/>
              </w:numPr>
              <w:spacing w:before="120" w:after="120" w:line="240" w:lineRule="auto"/>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The need to focus on creation of employment and growth by the blue economy</w:t>
            </w:r>
          </w:p>
          <w:p w:rsidR="006824D6" w:rsidRDefault="00823686" w:rsidP="00705AC1">
            <w:pPr>
              <w:pStyle w:val="ListParagraph"/>
              <w:widowControl w:val="0"/>
              <w:numPr>
                <w:ilvl w:val="0"/>
                <w:numId w:val="84"/>
              </w:numPr>
              <w:spacing w:before="120" w:after="12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The improvement to the competitivity and entrepreneurship in the fisheries and aquaculture</w:t>
            </w:r>
          </w:p>
          <w:p w:rsidR="00823686" w:rsidRPr="0066098A" w:rsidRDefault="00823686" w:rsidP="00377028">
            <w:pPr>
              <w:pStyle w:val="ListParagraph"/>
              <w:widowControl w:val="0"/>
              <w:spacing w:before="120" w:after="120"/>
              <w:ind w:left="360"/>
              <w:rPr>
                <w:rFonts w:ascii="EYInterstate Light" w:hAnsi="EYInterstate Light" w:cs="Calibri"/>
                <w:color w:val="000000"/>
                <w:sz w:val="16"/>
                <w:szCs w:val="16"/>
                <w:lang w:val="en-GB"/>
              </w:rPr>
            </w:pPr>
          </w:p>
        </w:tc>
        <w:tc>
          <w:tcPr>
            <w:tcW w:w="1768" w:type="pct"/>
            <w:shd w:val="clear" w:color="auto" w:fill="F2F2F2" w:themeFill="background1" w:themeFillShade="F2"/>
          </w:tcPr>
          <w:p w:rsidR="006824D6" w:rsidRDefault="00823686" w:rsidP="00705AC1">
            <w:pPr>
              <w:pStyle w:val="ListParagraph"/>
              <w:widowControl w:val="0"/>
              <w:numPr>
                <w:ilvl w:val="0"/>
                <w:numId w:val="84"/>
              </w:numPr>
              <w:spacing w:before="120" w:after="12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Investments in aquaculture: new units, modernization of existing units, diversification of species with demonstrated market potential, improvement of the potential of aquaculture sites;</w:t>
            </w:r>
          </w:p>
          <w:p w:rsidR="006824D6" w:rsidRDefault="00823686" w:rsidP="00705AC1">
            <w:pPr>
              <w:pStyle w:val="ListParagraph"/>
              <w:widowControl w:val="0"/>
              <w:numPr>
                <w:ilvl w:val="0"/>
                <w:numId w:val="84"/>
              </w:numPr>
              <w:spacing w:before="120" w:after="12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Promotion of new sources of income complementary to the fisheries sector</w:t>
            </w:r>
          </w:p>
          <w:p w:rsidR="006824D6" w:rsidRDefault="00823686" w:rsidP="00705AC1">
            <w:pPr>
              <w:pStyle w:val="ListParagraph"/>
              <w:widowControl w:val="0"/>
              <w:numPr>
                <w:ilvl w:val="0"/>
                <w:numId w:val="84"/>
              </w:numPr>
              <w:spacing w:before="120" w:after="12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(environment, tourism, education activities);</w:t>
            </w:r>
          </w:p>
          <w:p w:rsidR="006824D6" w:rsidRDefault="00823686" w:rsidP="00705AC1">
            <w:pPr>
              <w:pStyle w:val="ListParagraph"/>
              <w:widowControl w:val="0"/>
              <w:numPr>
                <w:ilvl w:val="0"/>
                <w:numId w:val="84"/>
              </w:numPr>
              <w:spacing w:before="120" w:after="12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Investment in fishing ports, shelters, landing sites and first sale sites;</w:t>
            </w:r>
          </w:p>
          <w:p w:rsidR="006824D6" w:rsidRDefault="00823686" w:rsidP="00705AC1">
            <w:pPr>
              <w:pStyle w:val="ListParagraph"/>
              <w:widowControl w:val="0"/>
              <w:numPr>
                <w:ilvl w:val="0"/>
                <w:numId w:val="84"/>
              </w:numPr>
              <w:spacing w:before="120" w:after="12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Improvement of working conditions related to health and safety on board inland and marine fishing vessels;</w:t>
            </w:r>
          </w:p>
          <w:p w:rsidR="006824D6" w:rsidRDefault="00823686" w:rsidP="00705AC1">
            <w:pPr>
              <w:pStyle w:val="ListParagraph"/>
              <w:widowControl w:val="0"/>
              <w:numPr>
                <w:ilvl w:val="0"/>
                <w:numId w:val="84"/>
              </w:numPr>
              <w:spacing w:before="120" w:after="12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Support for the establishment, organization and functioning of producers processing-marketing chain;</w:t>
            </w:r>
          </w:p>
          <w:p w:rsidR="006824D6" w:rsidRDefault="00823686" w:rsidP="00705AC1">
            <w:pPr>
              <w:pStyle w:val="ListParagraph"/>
              <w:widowControl w:val="0"/>
              <w:numPr>
                <w:ilvl w:val="0"/>
                <w:numId w:val="84"/>
              </w:numPr>
              <w:spacing w:before="120" w:after="12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Capacity building activities for the implementation of Marine Strategy</w:t>
            </w:r>
          </w:p>
          <w:p w:rsidR="006824D6" w:rsidRDefault="00823686" w:rsidP="00705AC1">
            <w:pPr>
              <w:pStyle w:val="ListParagraph"/>
              <w:widowControl w:val="0"/>
              <w:numPr>
                <w:ilvl w:val="0"/>
                <w:numId w:val="84"/>
              </w:numPr>
              <w:spacing w:before="120" w:after="120" w:line="240" w:lineRule="auto"/>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Framework, Integrated Coastal Zone Management and Maritime Spatial Planning in the particular context of sustainable exploitation of marine waters and coastal zones in the Black Sea.</w:t>
            </w:r>
          </w:p>
        </w:tc>
        <w:tc>
          <w:tcPr>
            <w:tcW w:w="827" w:type="pct"/>
            <w:shd w:val="clear" w:color="auto" w:fill="F2F2F2" w:themeFill="background1" w:themeFillShade="F2"/>
          </w:tcPr>
          <w:p w:rsidR="00823686" w:rsidRPr="0066098A" w:rsidRDefault="00C63431" w:rsidP="00377028">
            <w:pPr>
              <w:widowControl w:val="0"/>
              <w:tabs>
                <w:tab w:val="right" w:pos="2419"/>
              </w:tabs>
              <w:spacing w:before="120"/>
              <w:jc w:val="left"/>
              <w:rPr>
                <w:b/>
                <w:sz w:val="16"/>
                <w:szCs w:val="16"/>
              </w:rPr>
            </w:pPr>
            <w:r w:rsidRPr="00C63431">
              <w:rPr>
                <w:b/>
                <w:sz w:val="16"/>
                <w:szCs w:val="16"/>
              </w:rPr>
              <w:t>Not applicable</w:t>
            </w:r>
          </w:p>
        </w:tc>
        <w:tc>
          <w:tcPr>
            <w:tcW w:w="1126" w:type="pct"/>
            <w:shd w:val="clear" w:color="auto" w:fill="F2F2F2" w:themeFill="background1" w:themeFillShade="F2"/>
          </w:tcPr>
          <w:p w:rsidR="00823686" w:rsidRPr="0066098A" w:rsidRDefault="00823686" w:rsidP="00377028">
            <w:pPr>
              <w:widowControl w:val="0"/>
              <w:tabs>
                <w:tab w:val="right" w:pos="2419"/>
              </w:tabs>
              <w:spacing w:before="120"/>
              <w:jc w:val="left"/>
              <w:rPr>
                <w:rFonts w:cs="EYInterstate Light"/>
                <w:b/>
                <w:color w:val="000000"/>
                <w:sz w:val="16"/>
                <w:szCs w:val="16"/>
              </w:rPr>
            </w:pPr>
            <w:r w:rsidRPr="0066098A">
              <w:rPr>
                <w:rFonts w:cs="EYInterstate Light"/>
                <w:b/>
                <w:color w:val="000000"/>
                <w:sz w:val="16"/>
                <w:szCs w:val="16"/>
              </w:rPr>
              <w:t>Not applicable</w:t>
            </w:r>
          </w:p>
        </w:tc>
      </w:tr>
      <w:tr w:rsidR="00823686" w:rsidRPr="0066098A" w:rsidTr="00B154E9">
        <w:trPr>
          <w:cnfStyle w:val="100000000000" w:firstRow="1" w:lastRow="0" w:firstColumn="0" w:lastColumn="0" w:oddVBand="0" w:evenVBand="0" w:oddHBand="0" w:evenHBand="0" w:firstRowFirstColumn="0" w:firstRowLastColumn="0" w:lastRowFirstColumn="0" w:lastRowLastColumn="0"/>
          <w:trHeight w:val="9674"/>
          <w:tblHeader/>
        </w:trPr>
        <w:tc>
          <w:tcPr>
            <w:tcW w:w="534" w:type="pct"/>
            <w:shd w:val="clear" w:color="auto" w:fill="F2F2F2" w:themeFill="background1" w:themeFillShade="F2"/>
          </w:tcPr>
          <w:p w:rsidR="00823686" w:rsidRPr="0066098A" w:rsidRDefault="00823686" w:rsidP="00377028">
            <w:pPr>
              <w:widowControl w:val="0"/>
              <w:spacing w:before="120" w:line="276" w:lineRule="auto"/>
              <w:jc w:val="left"/>
              <w:rPr>
                <w:b/>
                <w:sz w:val="16"/>
                <w:szCs w:val="16"/>
              </w:rPr>
            </w:pPr>
            <w:r w:rsidRPr="0066098A">
              <w:rPr>
                <w:b/>
                <w:sz w:val="16"/>
                <w:szCs w:val="16"/>
              </w:rPr>
              <w:lastRenderedPageBreak/>
              <w:t xml:space="preserve">Thematic objective no. 4 </w:t>
            </w:r>
          </w:p>
          <w:p w:rsidR="00823686" w:rsidRPr="0066098A" w:rsidRDefault="00823686" w:rsidP="00377028">
            <w:pPr>
              <w:widowControl w:val="0"/>
              <w:spacing w:before="120" w:line="276" w:lineRule="auto"/>
              <w:jc w:val="left"/>
              <w:rPr>
                <w:sz w:val="16"/>
                <w:szCs w:val="16"/>
              </w:rPr>
            </w:pPr>
            <w:r w:rsidRPr="0066098A">
              <w:rPr>
                <w:sz w:val="16"/>
                <w:szCs w:val="16"/>
              </w:rPr>
              <w:t>Supporting the shift towards a low-carbon economy in all sectors</w:t>
            </w:r>
          </w:p>
        </w:tc>
        <w:tc>
          <w:tcPr>
            <w:tcW w:w="745" w:type="pct"/>
            <w:shd w:val="clear" w:color="auto" w:fill="F2F2F2" w:themeFill="background1" w:themeFillShade="F2"/>
          </w:tcPr>
          <w:p w:rsidR="006824D6" w:rsidRDefault="00823686" w:rsidP="00705AC1">
            <w:pPr>
              <w:pStyle w:val="ListParagraph"/>
              <w:widowControl w:val="0"/>
              <w:numPr>
                <w:ilvl w:val="0"/>
                <w:numId w:val="84"/>
              </w:numPr>
              <w:spacing w:before="120" w:after="12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Promoting the production and distribution of energy from RES</w:t>
            </w:r>
          </w:p>
          <w:p w:rsidR="006824D6" w:rsidRDefault="00823686" w:rsidP="00705AC1">
            <w:pPr>
              <w:pStyle w:val="ListParagraph"/>
              <w:widowControl w:val="0"/>
              <w:numPr>
                <w:ilvl w:val="0"/>
                <w:numId w:val="84"/>
              </w:numPr>
              <w:spacing w:before="120" w:after="12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Promoting the use of high-efficiency cogeneration based on useful heat demand</w:t>
            </w:r>
          </w:p>
          <w:p w:rsidR="006824D6" w:rsidRDefault="00823686" w:rsidP="00705AC1">
            <w:pPr>
              <w:pStyle w:val="ListParagraph"/>
              <w:widowControl w:val="0"/>
              <w:numPr>
                <w:ilvl w:val="0"/>
                <w:numId w:val="84"/>
              </w:numPr>
              <w:spacing w:before="120" w:after="12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Improving energy efficiency by developing smart distribution systems</w:t>
            </w:r>
          </w:p>
          <w:p w:rsidR="006824D6" w:rsidRDefault="00823686" w:rsidP="00705AC1">
            <w:pPr>
              <w:pStyle w:val="ListParagraph"/>
              <w:widowControl w:val="0"/>
              <w:numPr>
                <w:ilvl w:val="0"/>
                <w:numId w:val="84"/>
              </w:numPr>
              <w:spacing w:before="120" w:after="12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Assuring the sustainability of municipal district heating systems by reducing heat losses on the network</w:t>
            </w:r>
          </w:p>
          <w:p w:rsidR="006824D6" w:rsidRDefault="00823686" w:rsidP="00705AC1">
            <w:pPr>
              <w:pStyle w:val="ListParagraph"/>
              <w:widowControl w:val="0"/>
              <w:numPr>
                <w:ilvl w:val="0"/>
                <w:numId w:val="84"/>
              </w:numPr>
              <w:spacing w:before="120" w:after="12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Enhancing energy efficiency in the residential and public building stock and the public realm, including in public lighting</w:t>
            </w:r>
          </w:p>
          <w:p w:rsidR="006824D6" w:rsidRDefault="00823686" w:rsidP="00705AC1">
            <w:pPr>
              <w:pStyle w:val="ListParagraph"/>
              <w:widowControl w:val="0"/>
              <w:numPr>
                <w:ilvl w:val="0"/>
                <w:numId w:val="84"/>
              </w:numPr>
              <w:spacing w:before="120" w:after="12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Improving the energy efficiency of transport, including urban transport systems and the fishing vessels and processing units</w:t>
            </w:r>
          </w:p>
          <w:p w:rsidR="006824D6" w:rsidRDefault="00823686" w:rsidP="00705AC1">
            <w:pPr>
              <w:pStyle w:val="ListParagraph"/>
              <w:widowControl w:val="0"/>
              <w:numPr>
                <w:ilvl w:val="0"/>
                <w:numId w:val="84"/>
              </w:numPr>
              <w:spacing w:before="120" w:after="12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Reducing greenhouse gas emissions in agricultural and forestry sectors</w:t>
            </w:r>
          </w:p>
          <w:p w:rsidR="006824D6" w:rsidRDefault="00823686" w:rsidP="00705AC1">
            <w:pPr>
              <w:pStyle w:val="ListParagraph"/>
              <w:widowControl w:val="0"/>
              <w:numPr>
                <w:ilvl w:val="0"/>
                <w:numId w:val="84"/>
              </w:numPr>
              <w:spacing w:before="120" w:after="12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Enhancing carbon sequestration particularly in agriculture and forestry.</w:t>
            </w:r>
          </w:p>
        </w:tc>
        <w:tc>
          <w:tcPr>
            <w:tcW w:w="1768" w:type="pct"/>
            <w:shd w:val="clear" w:color="auto" w:fill="F2F2F2" w:themeFill="background1" w:themeFillShade="F2"/>
          </w:tcPr>
          <w:p w:rsidR="006824D6" w:rsidRDefault="00823686" w:rsidP="00705AC1">
            <w:pPr>
              <w:pStyle w:val="ListParagraph"/>
              <w:widowControl w:val="0"/>
              <w:numPr>
                <w:ilvl w:val="0"/>
                <w:numId w:val="84"/>
              </w:numPr>
              <w:spacing w:before="120" w:after="12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Promoting the production and distribution of electricity and thermal energy from renewable energy resources (biomass, geothermal, micro hydro);</w:t>
            </w:r>
          </w:p>
          <w:p w:rsidR="006824D6" w:rsidRDefault="00823686" w:rsidP="00705AC1">
            <w:pPr>
              <w:pStyle w:val="ListParagraph"/>
              <w:widowControl w:val="0"/>
              <w:numPr>
                <w:ilvl w:val="0"/>
                <w:numId w:val="84"/>
              </w:numPr>
              <w:spacing w:before="120" w:after="12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Improving energy efficiency in enterprises by high efficiency low power cogeneration systems rated less than 8MW;</w:t>
            </w:r>
          </w:p>
          <w:p w:rsidR="006824D6" w:rsidRDefault="00823686" w:rsidP="00705AC1">
            <w:pPr>
              <w:pStyle w:val="ListParagraph"/>
              <w:widowControl w:val="0"/>
              <w:numPr>
                <w:ilvl w:val="0"/>
                <w:numId w:val="84"/>
              </w:numPr>
              <w:spacing w:before="120" w:after="12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Implementation of smart energy distribution low and medium voltage systems;</w:t>
            </w:r>
          </w:p>
          <w:p w:rsidR="006824D6" w:rsidRDefault="00823686" w:rsidP="00705AC1">
            <w:pPr>
              <w:pStyle w:val="ListParagraph"/>
              <w:widowControl w:val="0"/>
              <w:numPr>
                <w:ilvl w:val="0"/>
                <w:numId w:val="84"/>
              </w:numPr>
              <w:spacing w:before="120" w:after="12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Developing electricity and thermal energy monitoring systems in industrial sites, in order to increase energy efficiency;</w:t>
            </w:r>
          </w:p>
          <w:p w:rsidR="006824D6" w:rsidRDefault="00823686" w:rsidP="00705AC1">
            <w:pPr>
              <w:pStyle w:val="ListParagraph"/>
              <w:widowControl w:val="0"/>
              <w:numPr>
                <w:ilvl w:val="0"/>
                <w:numId w:val="84"/>
              </w:numPr>
              <w:spacing w:before="120" w:after="12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Improving energy efficiency of residential stock, and to public buildings (building envelope, heat supply/network, lightning, smart metering etc.) to be prioritised on the basis of systematic appraisal taking into account the cost efficient reduction of GHG emissions and societal benefits including addressing energy poverty, financed, where appropriate, through financial instruments and/or energy performance contracting;</w:t>
            </w:r>
          </w:p>
          <w:p w:rsidR="006824D6" w:rsidRDefault="00823686" w:rsidP="00705AC1">
            <w:pPr>
              <w:pStyle w:val="ListParagraph"/>
              <w:widowControl w:val="0"/>
              <w:numPr>
                <w:ilvl w:val="0"/>
                <w:numId w:val="84"/>
              </w:numPr>
              <w:spacing w:before="120" w:after="12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Promoting investments for public transportation systems for the main municipalities from Romania within the framework of sustainable urban mobility plans, contributing to air quality and energy efficiency;</w:t>
            </w:r>
          </w:p>
          <w:p w:rsidR="006824D6" w:rsidRDefault="00823686" w:rsidP="00705AC1">
            <w:pPr>
              <w:pStyle w:val="ListParagraph"/>
              <w:widowControl w:val="0"/>
              <w:numPr>
                <w:ilvl w:val="0"/>
                <w:numId w:val="84"/>
              </w:numPr>
              <w:spacing w:before="120" w:after="12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Replacing/improving lighting systems in the public realm, particularly in urban</w:t>
            </w:r>
          </w:p>
          <w:p w:rsidR="00823686" w:rsidRPr="0066098A" w:rsidRDefault="00823686" w:rsidP="00377028">
            <w:pPr>
              <w:pStyle w:val="ListParagraph"/>
              <w:widowControl w:val="0"/>
              <w:spacing w:before="120" w:after="120"/>
              <w:ind w:left="36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areas financed, where appropriate;</w:t>
            </w:r>
          </w:p>
          <w:p w:rsidR="006824D6" w:rsidRDefault="00823686" w:rsidP="00705AC1">
            <w:pPr>
              <w:pStyle w:val="ListParagraph"/>
              <w:widowControl w:val="0"/>
              <w:numPr>
                <w:ilvl w:val="0"/>
                <w:numId w:val="84"/>
              </w:numPr>
              <w:spacing w:before="120" w:after="12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Improve the sustainability of municipal district heating systems where these are demonstrably financially sustainable correlated to the renovation thermal insulation of the corresponding buildings;</w:t>
            </w:r>
          </w:p>
          <w:p w:rsidR="006824D6" w:rsidRDefault="00823686" w:rsidP="00705AC1">
            <w:pPr>
              <w:pStyle w:val="ListParagraph"/>
              <w:widowControl w:val="0"/>
              <w:numPr>
                <w:ilvl w:val="0"/>
                <w:numId w:val="84"/>
              </w:numPr>
              <w:spacing w:before="120" w:after="12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Facilitating the supply and use of renewable sources of energy in the agricultural and forestry sectors (by-products, wastes, residues and other non-food raw material);</w:t>
            </w:r>
          </w:p>
          <w:p w:rsidR="006824D6" w:rsidRDefault="00823686" w:rsidP="00705AC1">
            <w:pPr>
              <w:pStyle w:val="ListParagraph"/>
              <w:widowControl w:val="0"/>
              <w:numPr>
                <w:ilvl w:val="0"/>
                <w:numId w:val="84"/>
              </w:numPr>
              <w:spacing w:before="120" w:after="12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Increasing energy efficiency by reduction the primary energy consumption in agriculture, forestry and food processing;</w:t>
            </w:r>
          </w:p>
          <w:p w:rsidR="006824D6" w:rsidRDefault="00823686" w:rsidP="00705AC1">
            <w:pPr>
              <w:pStyle w:val="ListParagraph"/>
              <w:widowControl w:val="0"/>
              <w:numPr>
                <w:ilvl w:val="0"/>
                <w:numId w:val="84"/>
              </w:numPr>
              <w:spacing w:before="120" w:after="12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Enhancing carbon sequestration through: afforestation, climate-friendly forestry management, agri-environmental practices;</w:t>
            </w:r>
          </w:p>
          <w:p w:rsidR="006824D6" w:rsidRDefault="00823686" w:rsidP="00705AC1">
            <w:pPr>
              <w:pStyle w:val="ListParagraph"/>
              <w:widowControl w:val="0"/>
              <w:numPr>
                <w:ilvl w:val="0"/>
                <w:numId w:val="84"/>
              </w:numPr>
              <w:spacing w:before="120" w:after="12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Reducing gas emissions in agriculture through: agri-environmental practices and organic farming (by lower use of nitrogen fertilisers, climate-friendly crop rotation, practices, etc.), improved livestock management and treatment of animal</w:t>
            </w:r>
          </w:p>
          <w:p w:rsidR="00823686" w:rsidRPr="0066098A" w:rsidRDefault="00823686" w:rsidP="00377028">
            <w:pPr>
              <w:pStyle w:val="ListParagraph"/>
              <w:widowControl w:val="0"/>
              <w:spacing w:before="120" w:after="120"/>
              <w:ind w:left="36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wastes;</w:t>
            </w:r>
          </w:p>
          <w:p w:rsidR="006824D6" w:rsidRDefault="00823686" w:rsidP="00705AC1">
            <w:pPr>
              <w:pStyle w:val="ListParagraph"/>
              <w:widowControl w:val="0"/>
              <w:numPr>
                <w:ilvl w:val="0"/>
                <w:numId w:val="84"/>
              </w:numPr>
              <w:spacing w:before="120" w:after="12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Promoting investment in climate change mitigation/ improving energy efficiency of the fishing vessels and processing units.</w:t>
            </w:r>
          </w:p>
        </w:tc>
        <w:tc>
          <w:tcPr>
            <w:tcW w:w="827" w:type="pct"/>
            <w:shd w:val="clear" w:color="auto" w:fill="F2F2F2" w:themeFill="background1" w:themeFillShade="F2"/>
          </w:tcPr>
          <w:p w:rsidR="00032E3A" w:rsidRDefault="00823686" w:rsidP="00377028">
            <w:pPr>
              <w:widowControl w:val="0"/>
              <w:spacing w:line="288" w:lineRule="auto"/>
              <w:jc w:val="left"/>
              <w:rPr>
                <w:rFonts w:cs="EYInterstate Light"/>
                <w:b/>
                <w:bCs/>
                <w:color w:val="000000"/>
                <w:sz w:val="16"/>
                <w:szCs w:val="16"/>
              </w:rPr>
            </w:pPr>
            <w:r w:rsidRPr="0066098A">
              <w:rPr>
                <w:rFonts w:cs="EYInterstate Light"/>
                <w:b/>
                <w:bCs/>
                <w:color w:val="000000"/>
                <w:sz w:val="16"/>
                <w:szCs w:val="16"/>
              </w:rPr>
              <w:t>Specific Objective 2.1.</w:t>
            </w:r>
          </w:p>
          <w:p w:rsidR="00823686" w:rsidRPr="0066098A" w:rsidRDefault="00032E3A" w:rsidP="00377028">
            <w:pPr>
              <w:widowControl w:val="0"/>
              <w:tabs>
                <w:tab w:val="right" w:pos="2419"/>
              </w:tabs>
              <w:spacing w:before="120" w:line="276" w:lineRule="auto"/>
              <w:jc w:val="left"/>
              <w:rPr>
                <w:b/>
                <w:sz w:val="16"/>
                <w:szCs w:val="16"/>
              </w:rPr>
            </w:pPr>
            <w:r w:rsidRPr="00032E3A">
              <w:rPr>
                <w:rFonts w:cs="EYInterstate Light"/>
                <w:color w:val="000000"/>
                <w:sz w:val="16"/>
                <w:szCs w:val="16"/>
              </w:rPr>
              <w:t>Enhancing protection and sustainable use of natural resources, the improvement of capacity and the extension of actions of organisations and bodies involved in environmental protection and sustainable use of natural resources. Promoting cross border networks for education and studies on environmental resources</w:t>
            </w:r>
          </w:p>
        </w:tc>
        <w:tc>
          <w:tcPr>
            <w:tcW w:w="1126" w:type="pct"/>
            <w:shd w:val="clear" w:color="auto" w:fill="F2F2F2" w:themeFill="background1" w:themeFillShade="F2"/>
          </w:tcPr>
          <w:p w:rsidR="00823686" w:rsidRPr="0066098A" w:rsidRDefault="00823686" w:rsidP="00377028">
            <w:pPr>
              <w:widowControl w:val="0"/>
              <w:spacing w:line="288" w:lineRule="auto"/>
              <w:jc w:val="left"/>
              <w:rPr>
                <w:rFonts w:cs="EYInterstate Light"/>
                <w:b/>
                <w:bCs/>
                <w:color w:val="000000"/>
                <w:sz w:val="16"/>
                <w:szCs w:val="16"/>
              </w:rPr>
            </w:pPr>
            <w:r w:rsidRPr="0066098A">
              <w:rPr>
                <w:rFonts w:cs="EYInterstate Light"/>
                <w:b/>
                <w:bCs/>
                <w:color w:val="000000"/>
                <w:sz w:val="16"/>
                <w:szCs w:val="16"/>
              </w:rPr>
              <w:t>YES</w:t>
            </w:r>
            <w:r w:rsidR="00C63431">
              <w:rPr>
                <w:rFonts w:cs="EYInterstate Light"/>
                <w:b/>
                <w:bCs/>
                <w:color w:val="000000"/>
                <w:sz w:val="16"/>
                <w:szCs w:val="16"/>
              </w:rPr>
              <w:t xml:space="preserve"> – consistency is identified</w:t>
            </w:r>
          </w:p>
          <w:p w:rsidR="00823686" w:rsidRPr="0066098A" w:rsidRDefault="002160B1" w:rsidP="00377028">
            <w:pPr>
              <w:widowControl w:val="0"/>
              <w:spacing w:line="288" w:lineRule="auto"/>
              <w:jc w:val="left"/>
              <w:rPr>
                <w:rFonts w:cs="EYInterstate Light"/>
                <w:color w:val="000000"/>
                <w:sz w:val="16"/>
                <w:szCs w:val="16"/>
              </w:rPr>
            </w:pPr>
            <w:r>
              <w:rPr>
                <w:rFonts w:cs="EYInterstate Light"/>
                <w:b/>
                <w:bCs/>
                <w:color w:val="000000"/>
                <w:sz w:val="16"/>
                <w:szCs w:val="16"/>
              </w:rPr>
              <w:t>Specific objective</w:t>
            </w:r>
            <w:r w:rsidR="00823686" w:rsidRPr="0066098A">
              <w:rPr>
                <w:rFonts w:cs="EYInterstate Light"/>
                <w:b/>
                <w:bCs/>
                <w:color w:val="000000"/>
                <w:sz w:val="16"/>
                <w:szCs w:val="16"/>
              </w:rPr>
              <w:t xml:space="preserve"> 2.1.</w:t>
            </w:r>
            <w:r w:rsidR="00823686" w:rsidRPr="0066098A">
              <w:rPr>
                <w:rFonts w:cs="EYInterstate Light"/>
                <w:color w:val="000000"/>
                <w:sz w:val="16"/>
                <w:szCs w:val="16"/>
              </w:rPr>
              <w:t xml:space="preserve"> </w:t>
            </w:r>
            <w:r w:rsidR="00823686" w:rsidRPr="0066098A">
              <w:rPr>
                <w:rFonts w:cs="EYInterstate Light"/>
                <w:i/>
                <w:color w:val="000000"/>
                <w:sz w:val="16"/>
                <w:szCs w:val="16"/>
              </w:rPr>
              <w:t>Environmental protection and sustainable use of natural resources</w:t>
            </w:r>
            <w:r w:rsidR="00823686" w:rsidRPr="0066098A">
              <w:rPr>
                <w:rFonts w:cs="EYInterstate Light"/>
                <w:color w:val="000000"/>
                <w:sz w:val="16"/>
                <w:szCs w:val="16"/>
              </w:rPr>
              <w:t xml:space="preserve"> includes the following actions:</w:t>
            </w:r>
          </w:p>
          <w:p w:rsidR="006824D6" w:rsidRDefault="00032E3A" w:rsidP="00705AC1">
            <w:pPr>
              <w:pStyle w:val="ListParagraph"/>
              <w:widowControl w:val="0"/>
              <w:numPr>
                <w:ilvl w:val="0"/>
                <w:numId w:val="84"/>
              </w:numPr>
              <w:spacing w:before="120" w:after="120" w:line="240" w:lineRule="auto"/>
              <w:contextualSpacing w:val="0"/>
              <w:rPr>
                <w:rFonts w:cs="Calibri"/>
                <w:color w:val="000000"/>
                <w:sz w:val="16"/>
                <w:szCs w:val="16"/>
                <w:lang w:val="en-GB"/>
              </w:rPr>
            </w:pPr>
            <w:r w:rsidRPr="00B154E9">
              <w:rPr>
                <w:rFonts w:ascii="EYInterstate Light" w:hAnsi="EYInterstate Light" w:cs="Calibri"/>
                <w:color w:val="000000"/>
                <w:sz w:val="16"/>
                <w:szCs w:val="16"/>
                <w:lang w:val="en-GB"/>
              </w:rPr>
              <w:t>Set up of cross-border frameworks, platforms and networks for the exchange of experience and the identification of needs for entities involved or interested in environmental protection</w:t>
            </w:r>
          </w:p>
          <w:p w:rsidR="006824D6" w:rsidRDefault="00032E3A" w:rsidP="00705AC1">
            <w:pPr>
              <w:pStyle w:val="ListParagraph"/>
              <w:widowControl w:val="0"/>
              <w:numPr>
                <w:ilvl w:val="0"/>
                <w:numId w:val="84"/>
              </w:numPr>
              <w:spacing w:before="120" w:after="120" w:line="240" w:lineRule="auto"/>
              <w:contextualSpacing w:val="0"/>
              <w:rPr>
                <w:rFonts w:cs="Calibri"/>
                <w:color w:val="000000"/>
                <w:sz w:val="16"/>
                <w:szCs w:val="16"/>
                <w:lang w:val="en-GB"/>
              </w:rPr>
            </w:pPr>
            <w:r w:rsidRPr="00B154E9">
              <w:rPr>
                <w:rFonts w:ascii="EYInterstate Light" w:hAnsi="EYInterstate Light" w:cs="Calibri"/>
                <w:color w:val="000000"/>
                <w:sz w:val="16"/>
                <w:szCs w:val="16"/>
                <w:lang w:val="en-GB"/>
              </w:rPr>
              <w:t>Development of joint training and actions, including awareness programmes for relevant organisations and the general public, including educational institutions in the field of environmental protection and use of natural resources</w:t>
            </w:r>
          </w:p>
          <w:p w:rsidR="006824D6" w:rsidRDefault="00032E3A" w:rsidP="00705AC1">
            <w:pPr>
              <w:pStyle w:val="ListParagraph"/>
              <w:widowControl w:val="0"/>
              <w:numPr>
                <w:ilvl w:val="0"/>
                <w:numId w:val="84"/>
              </w:numPr>
              <w:spacing w:before="120" w:after="120" w:line="240" w:lineRule="auto"/>
              <w:contextualSpacing w:val="0"/>
              <w:rPr>
                <w:rFonts w:cs="Calibri"/>
                <w:color w:val="000000"/>
                <w:sz w:val="16"/>
                <w:szCs w:val="16"/>
                <w:lang w:val="en-GB"/>
              </w:rPr>
            </w:pPr>
            <w:r w:rsidRPr="00B154E9">
              <w:rPr>
                <w:rFonts w:ascii="EYInterstate Light" w:hAnsi="EYInterstate Light" w:cs="Calibri"/>
                <w:color w:val="000000"/>
                <w:sz w:val="16"/>
                <w:szCs w:val="16"/>
                <w:lang w:val="en-GB"/>
              </w:rPr>
              <w:t>Establishment and enhancement of cross border partnerships and networks in the field of natural resources, biodiversity, technologies for environmental protection, for the identification and transfer of innovations tailored to the local needs</w:t>
            </w:r>
          </w:p>
          <w:p w:rsidR="006824D6" w:rsidRDefault="00032E3A" w:rsidP="00705AC1">
            <w:pPr>
              <w:pStyle w:val="ListParagraph"/>
              <w:widowControl w:val="0"/>
              <w:numPr>
                <w:ilvl w:val="0"/>
                <w:numId w:val="84"/>
              </w:numPr>
              <w:spacing w:before="120" w:after="120" w:line="240" w:lineRule="auto"/>
              <w:contextualSpacing w:val="0"/>
              <w:rPr>
                <w:rFonts w:cs="Calibri"/>
                <w:color w:val="000000"/>
                <w:sz w:val="16"/>
                <w:szCs w:val="16"/>
              </w:rPr>
            </w:pPr>
            <w:r w:rsidRPr="00B154E9">
              <w:rPr>
                <w:rFonts w:ascii="EYInterstate Light" w:hAnsi="EYInterstate Light" w:cs="Calibri"/>
                <w:color w:val="000000"/>
                <w:sz w:val="16"/>
                <w:szCs w:val="16"/>
                <w:lang w:val="en-GB"/>
              </w:rPr>
              <w:t>Establishment and enhancement of cross border partnerships and networks in the field of energy efficiency, renewable energy, such as usage of geothermal hot springs, water, sun and wind power for producing electric energy, including investments in infrastructure and equipment based on common and tailored technical solutions</w:t>
            </w:r>
          </w:p>
          <w:p w:rsidR="006824D6" w:rsidRDefault="00032E3A" w:rsidP="00705AC1">
            <w:pPr>
              <w:pStyle w:val="ListParagraph"/>
              <w:widowControl w:val="0"/>
              <w:numPr>
                <w:ilvl w:val="0"/>
                <w:numId w:val="84"/>
              </w:numPr>
              <w:spacing w:before="120" w:after="120" w:line="240" w:lineRule="auto"/>
              <w:contextualSpacing w:val="0"/>
              <w:rPr>
                <w:rFonts w:cs="Calibri"/>
                <w:color w:val="000000"/>
                <w:sz w:val="16"/>
                <w:szCs w:val="16"/>
              </w:rPr>
            </w:pPr>
            <w:r w:rsidRPr="00032E3A">
              <w:rPr>
                <w:rFonts w:ascii="EYInterstate Light" w:hAnsi="EYInterstate Light" w:cs="Calibri"/>
                <w:color w:val="000000"/>
                <w:sz w:val="16"/>
                <w:szCs w:val="16"/>
                <w:lang w:val="en-GB"/>
              </w:rPr>
              <w:t>Investment in infrastructure and equipment for environmental protection and use of natural resources</w:t>
            </w:r>
          </w:p>
          <w:p w:rsidR="00823686" w:rsidRPr="0066098A" w:rsidRDefault="00823686" w:rsidP="00B154E9">
            <w:pPr>
              <w:rPr>
                <w:b/>
              </w:rPr>
            </w:pPr>
          </w:p>
        </w:tc>
      </w:tr>
      <w:tr w:rsidR="00823686" w:rsidRPr="0066098A" w:rsidTr="00B154E9">
        <w:trPr>
          <w:cnfStyle w:val="100000000000" w:firstRow="1" w:lastRow="0" w:firstColumn="0" w:lastColumn="0" w:oddVBand="0" w:evenVBand="0" w:oddHBand="0" w:evenHBand="0" w:firstRowFirstColumn="0" w:firstRowLastColumn="0" w:lastRowFirstColumn="0" w:lastRowLastColumn="0"/>
          <w:trHeight w:val="632"/>
          <w:tblHeader/>
        </w:trPr>
        <w:tc>
          <w:tcPr>
            <w:tcW w:w="534" w:type="pct"/>
            <w:shd w:val="clear" w:color="auto" w:fill="F2F2F2" w:themeFill="background1" w:themeFillShade="F2"/>
          </w:tcPr>
          <w:p w:rsidR="00823686" w:rsidRPr="0066098A" w:rsidRDefault="00823686" w:rsidP="00377028">
            <w:pPr>
              <w:widowControl w:val="0"/>
              <w:spacing w:before="120" w:line="276" w:lineRule="auto"/>
              <w:jc w:val="left"/>
              <w:rPr>
                <w:b/>
                <w:sz w:val="16"/>
                <w:szCs w:val="16"/>
              </w:rPr>
            </w:pPr>
            <w:r w:rsidRPr="0066098A">
              <w:rPr>
                <w:b/>
                <w:sz w:val="16"/>
                <w:szCs w:val="16"/>
              </w:rPr>
              <w:lastRenderedPageBreak/>
              <w:t xml:space="preserve">Thematic objective no. 5 </w:t>
            </w:r>
          </w:p>
          <w:p w:rsidR="00823686" w:rsidRPr="0066098A" w:rsidRDefault="00823686" w:rsidP="00377028">
            <w:pPr>
              <w:widowControl w:val="0"/>
              <w:spacing w:before="120" w:line="276" w:lineRule="auto"/>
              <w:jc w:val="left"/>
              <w:rPr>
                <w:sz w:val="16"/>
                <w:szCs w:val="16"/>
              </w:rPr>
            </w:pPr>
            <w:r w:rsidRPr="0066098A">
              <w:rPr>
                <w:sz w:val="16"/>
                <w:szCs w:val="16"/>
              </w:rPr>
              <w:t>Promoting climate change adaptation, risk prevention and management</w:t>
            </w:r>
          </w:p>
        </w:tc>
        <w:tc>
          <w:tcPr>
            <w:tcW w:w="745" w:type="pct"/>
            <w:shd w:val="clear" w:color="auto" w:fill="F2F2F2" w:themeFill="background1" w:themeFillShade="F2"/>
          </w:tcPr>
          <w:p w:rsidR="006824D6" w:rsidRDefault="00823686" w:rsidP="00705AC1">
            <w:pPr>
              <w:pStyle w:val="ListParagraph"/>
              <w:widowControl w:val="0"/>
              <w:numPr>
                <w:ilvl w:val="0"/>
                <w:numId w:val="84"/>
              </w:numPr>
              <w:spacing w:before="120" w:after="12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Improving Romania's capacity to anticipate, to prevent and to respond to extreme natural and man-made emergencies</w:t>
            </w:r>
          </w:p>
          <w:p w:rsidR="006824D6" w:rsidRDefault="00823686" w:rsidP="00705AC1">
            <w:pPr>
              <w:pStyle w:val="ListParagraph"/>
              <w:widowControl w:val="0"/>
              <w:numPr>
                <w:ilvl w:val="0"/>
                <w:numId w:val="84"/>
              </w:numPr>
              <w:spacing w:before="120" w:after="12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Improving Romania's adaptation and resilience to the negative consequences of climate change and, in particular, the increased incidence of extreme heat, drought and flooding events in the Framework of the National Climate Change</w:t>
            </w:r>
          </w:p>
          <w:p w:rsidR="00823686" w:rsidRPr="0066098A" w:rsidRDefault="00823686" w:rsidP="00377028">
            <w:pPr>
              <w:pStyle w:val="ListParagraph"/>
              <w:widowControl w:val="0"/>
              <w:spacing w:before="120" w:after="120"/>
              <w:ind w:left="36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Strategy.</w:t>
            </w:r>
          </w:p>
          <w:p w:rsidR="006824D6" w:rsidRDefault="00823686" w:rsidP="00705AC1">
            <w:pPr>
              <w:pStyle w:val="ListParagraph"/>
              <w:widowControl w:val="0"/>
              <w:numPr>
                <w:ilvl w:val="0"/>
                <w:numId w:val="84"/>
              </w:numPr>
              <w:spacing w:before="120" w:after="12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Improving Romania's adaptation and resilience to other natural and man-made risks.</w:t>
            </w:r>
          </w:p>
          <w:p w:rsidR="006824D6" w:rsidRDefault="00823686" w:rsidP="00705AC1">
            <w:pPr>
              <w:pStyle w:val="ListParagraph"/>
              <w:widowControl w:val="0"/>
              <w:numPr>
                <w:ilvl w:val="0"/>
                <w:numId w:val="84"/>
              </w:numPr>
              <w:spacing w:before="120" w:after="12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Adoption of farming practices to improve resilience to climate change.</w:t>
            </w:r>
          </w:p>
          <w:p w:rsidR="006824D6" w:rsidRDefault="00823686" w:rsidP="00705AC1">
            <w:pPr>
              <w:pStyle w:val="ListParagraph"/>
              <w:widowControl w:val="0"/>
              <w:numPr>
                <w:ilvl w:val="0"/>
                <w:numId w:val="84"/>
              </w:numPr>
              <w:spacing w:before="120" w:after="12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Increasing efficiency of water use in agriculture.</w:t>
            </w:r>
          </w:p>
        </w:tc>
        <w:tc>
          <w:tcPr>
            <w:tcW w:w="1768" w:type="pct"/>
            <w:shd w:val="clear" w:color="auto" w:fill="F2F2F2" w:themeFill="background1" w:themeFillShade="F2"/>
          </w:tcPr>
          <w:p w:rsidR="006824D6" w:rsidRDefault="00823686" w:rsidP="00705AC1">
            <w:pPr>
              <w:pStyle w:val="ListParagraph"/>
              <w:widowControl w:val="0"/>
              <w:numPr>
                <w:ilvl w:val="0"/>
                <w:numId w:val="84"/>
              </w:numPr>
              <w:spacing w:before="120" w:after="12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Structural and non-structural measures in order to reduce risks and damage based on the risk assessment and in particular from flooding, drought and erosion (including coastal erosion);</w:t>
            </w:r>
          </w:p>
          <w:p w:rsidR="006824D6" w:rsidRDefault="00823686" w:rsidP="00705AC1">
            <w:pPr>
              <w:pStyle w:val="ListParagraph"/>
              <w:widowControl w:val="0"/>
              <w:numPr>
                <w:ilvl w:val="0"/>
                <w:numId w:val="84"/>
              </w:numPr>
              <w:spacing w:before="120" w:after="12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Set-up and improve the risk monitoring and prevention systems in relation to identified risks;</w:t>
            </w:r>
          </w:p>
          <w:p w:rsidR="006824D6" w:rsidRDefault="00823686" w:rsidP="00705AC1">
            <w:pPr>
              <w:pStyle w:val="ListParagraph"/>
              <w:widowControl w:val="0"/>
              <w:numPr>
                <w:ilvl w:val="0"/>
                <w:numId w:val="84"/>
              </w:numPr>
              <w:spacing w:before="120" w:after="12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Transnational cooperation in the framework of the Danube macro-regional Strategy and population awareness measures</w:t>
            </w:r>
          </w:p>
          <w:p w:rsidR="006824D6" w:rsidRDefault="00823686" w:rsidP="00705AC1">
            <w:pPr>
              <w:pStyle w:val="ListParagraph"/>
              <w:widowControl w:val="0"/>
              <w:numPr>
                <w:ilvl w:val="0"/>
                <w:numId w:val="84"/>
              </w:numPr>
              <w:spacing w:before="120" w:after="12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Strengthen technical capacity of GIES;</w:t>
            </w:r>
          </w:p>
          <w:p w:rsidR="006824D6" w:rsidRDefault="00823686" w:rsidP="00705AC1">
            <w:pPr>
              <w:pStyle w:val="ListParagraph"/>
              <w:widowControl w:val="0"/>
              <w:numPr>
                <w:ilvl w:val="0"/>
                <w:numId w:val="84"/>
              </w:numPr>
              <w:spacing w:before="120" w:after="12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Complete the national system of risk identification and management in the framework of the National Risk Assessment;</w:t>
            </w:r>
          </w:p>
          <w:p w:rsidR="006824D6" w:rsidRDefault="00823686" w:rsidP="00705AC1">
            <w:pPr>
              <w:pStyle w:val="ListParagraph"/>
              <w:widowControl w:val="0"/>
              <w:numPr>
                <w:ilvl w:val="0"/>
                <w:numId w:val="84"/>
              </w:numPr>
              <w:spacing w:before="120" w:after="12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Agricultural practices to combat climate change through on-farm water storage zones, water-efficient cropping patterns and forest protection belts against erosion;</w:t>
            </w:r>
          </w:p>
          <w:p w:rsidR="006824D6" w:rsidRDefault="00823686" w:rsidP="00705AC1">
            <w:pPr>
              <w:pStyle w:val="ListParagraph"/>
              <w:widowControl w:val="0"/>
              <w:numPr>
                <w:ilvl w:val="0"/>
                <w:numId w:val="84"/>
              </w:numPr>
              <w:spacing w:before="120" w:after="12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Promoting efficiency in water use in agriculture through investment in more efficient irrigation systems;</w:t>
            </w:r>
          </w:p>
          <w:p w:rsidR="006824D6" w:rsidRDefault="00823686" w:rsidP="00705AC1">
            <w:pPr>
              <w:pStyle w:val="ListParagraph"/>
              <w:widowControl w:val="0"/>
              <w:numPr>
                <w:ilvl w:val="0"/>
                <w:numId w:val="84"/>
              </w:numPr>
              <w:spacing w:before="120" w:after="12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Conservation of soil and its carbon stock through land management practices such as low tillage, winter crops and afforestation;</w:t>
            </w:r>
          </w:p>
          <w:p w:rsidR="006824D6" w:rsidRDefault="00823686" w:rsidP="00705AC1">
            <w:pPr>
              <w:pStyle w:val="ListParagraph"/>
              <w:widowControl w:val="0"/>
              <w:numPr>
                <w:ilvl w:val="0"/>
                <w:numId w:val="84"/>
              </w:numPr>
              <w:spacing w:before="120" w:after="12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Maintaining genetic diversity by supporting local crop varieties and livestock breeds which have potential for adaptation to climate change.</w:t>
            </w:r>
          </w:p>
        </w:tc>
        <w:tc>
          <w:tcPr>
            <w:tcW w:w="827" w:type="pct"/>
            <w:shd w:val="clear" w:color="auto" w:fill="F2F2F2" w:themeFill="background1" w:themeFillShade="F2"/>
          </w:tcPr>
          <w:p w:rsidR="00032E3A" w:rsidRDefault="00032E3A" w:rsidP="00377028">
            <w:pPr>
              <w:widowControl w:val="0"/>
              <w:tabs>
                <w:tab w:val="right" w:pos="2419"/>
              </w:tabs>
              <w:spacing w:before="120" w:line="276" w:lineRule="auto"/>
              <w:jc w:val="left"/>
              <w:rPr>
                <w:rFonts w:cs="EYInterstate Light"/>
                <w:b/>
                <w:bCs/>
                <w:color w:val="000000"/>
                <w:sz w:val="16"/>
                <w:szCs w:val="16"/>
              </w:rPr>
            </w:pPr>
            <w:r w:rsidRPr="00032E3A">
              <w:rPr>
                <w:rFonts w:cs="EYInterstate Light"/>
                <w:b/>
                <w:bCs/>
                <w:color w:val="000000"/>
                <w:sz w:val="16"/>
                <w:szCs w:val="16"/>
              </w:rPr>
              <w:t xml:space="preserve">Specific Objective 2.2. </w:t>
            </w:r>
          </w:p>
          <w:p w:rsidR="00823686" w:rsidRPr="0066098A" w:rsidRDefault="00D33360" w:rsidP="00377028">
            <w:pPr>
              <w:widowControl w:val="0"/>
              <w:tabs>
                <w:tab w:val="right" w:pos="2419"/>
              </w:tabs>
              <w:spacing w:before="120" w:line="276" w:lineRule="auto"/>
              <w:jc w:val="left"/>
              <w:rPr>
                <w:b/>
                <w:sz w:val="16"/>
                <w:szCs w:val="16"/>
              </w:rPr>
            </w:pPr>
            <w:r>
              <w:rPr>
                <w:rFonts w:cs="EYInterstate Light"/>
                <w:color w:val="000000"/>
                <w:kern w:val="0"/>
                <w:sz w:val="16"/>
                <w:szCs w:val="16"/>
              </w:rPr>
              <w:t>To enhance capacity to face environmental risks, enabling cross-border interoperability and joint actions for innovative systems of environmental protection, mitigation and prevention  of environmental accidents and disasters, emergency reaction, preparedness and awareness in case of environmental emergencies</w:t>
            </w:r>
            <w:r w:rsidRPr="00F32209" w:rsidDel="00032E3A">
              <w:rPr>
                <w:rFonts w:cs="EYInterstate Light"/>
                <w:bCs/>
                <w:color w:val="000000"/>
                <w:sz w:val="16"/>
                <w:szCs w:val="16"/>
              </w:rPr>
              <w:t xml:space="preserve"> </w:t>
            </w:r>
          </w:p>
        </w:tc>
        <w:tc>
          <w:tcPr>
            <w:tcW w:w="1126" w:type="pct"/>
            <w:shd w:val="clear" w:color="auto" w:fill="F2F2F2" w:themeFill="background1" w:themeFillShade="F2"/>
          </w:tcPr>
          <w:p w:rsidR="00823686" w:rsidRPr="0066098A" w:rsidRDefault="00823686" w:rsidP="00377028">
            <w:pPr>
              <w:widowControl w:val="0"/>
              <w:spacing w:before="120"/>
              <w:jc w:val="left"/>
              <w:rPr>
                <w:rFonts w:cs="EYInterstate Light"/>
                <w:b/>
                <w:bCs/>
                <w:color w:val="000000"/>
                <w:sz w:val="16"/>
                <w:szCs w:val="16"/>
              </w:rPr>
            </w:pPr>
            <w:r w:rsidRPr="0066098A">
              <w:rPr>
                <w:rFonts w:cs="EYInterstate Light"/>
                <w:b/>
                <w:bCs/>
                <w:color w:val="000000"/>
                <w:sz w:val="16"/>
                <w:szCs w:val="16"/>
              </w:rPr>
              <w:t>YES</w:t>
            </w:r>
            <w:r w:rsidR="00D33360">
              <w:rPr>
                <w:rFonts w:cs="EYInterstate Light"/>
                <w:b/>
                <w:bCs/>
                <w:color w:val="000000"/>
                <w:sz w:val="16"/>
                <w:szCs w:val="16"/>
              </w:rPr>
              <w:t xml:space="preserve"> – consistency is identified</w:t>
            </w:r>
          </w:p>
          <w:p w:rsidR="00823686" w:rsidRPr="0066098A" w:rsidRDefault="002160B1" w:rsidP="00377028">
            <w:pPr>
              <w:widowControl w:val="0"/>
              <w:spacing w:before="120"/>
              <w:jc w:val="left"/>
              <w:rPr>
                <w:rFonts w:cs="Calibri"/>
                <w:color w:val="000000"/>
                <w:sz w:val="16"/>
                <w:szCs w:val="16"/>
              </w:rPr>
            </w:pPr>
            <w:r>
              <w:rPr>
                <w:rFonts w:cs="EYInterstate Light"/>
                <w:b/>
                <w:bCs/>
                <w:color w:val="000000"/>
                <w:sz w:val="16"/>
                <w:szCs w:val="16"/>
              </w:rPr>
              <w:t>Specific objective</w:t>
            </w:r>
            <w:r w:rsidR="00823686" w:rsidRPr="0066098A">
              <w:rPr>
                <w:rFonts w:cs="EYInterstate Light"/>
                <w:b/>
                <w:bCs/>
                <w:color w:val="000000"/>
                <w:sz w:val="16"/>
                <w:szCs w:val="16"/>
              </w:rPr>
              <w:t xml:space="preserve"> 2.2.</w:t>
            </w:r>
            <w:r w:rsidR="00823686" w:rsidRPr="00B154E9">
              <w:rPr>
                <w:rFonts w:cs="EYInterstate Light"/>
                <w:i/>
                <w:color w:val="000000"/>
                <w:sz w:val="16"/>
                <w:szCs w:val="16"/>
              </w:rPr>
              <w:t xml:space="preserve"> </w:t>
            </w:r>
            <w:r w:rsidR="00D33360" w:rsidRPr="00B154E9">
              <w:rPr>
                <w:rFonts w:cs="EYInterstate Light"/>
                <w:b/>
                <w:i/>
                <w:color w:val="000000"/>
                <w:kern w:val="0"/>
                <w:sz w:val="16"/>
                <w:szCs w:val="16"/>
                <w:lang w:val="en-US"/>
              </w:rPr>
              <w:t>Environmental risks management and emergency preparedness</w:t>
            </w:r>
            <w:r w:rsidR="00D33360" w:rsidRPr="00032E3A" w:rsidDel="00032E3A">
              <w:rPr>
                <w:rFonts w:cs="EYInterstate Light"/>
                <w:i/>
                <w:color w:val="000000"/>
                <w:sz w:val="16"/>
                <w:szCs w:val="16"/>
              </w:rPr>
              <w:t xml:space="preserve"> </w:t>
            </w:r>
            <w:r w:rsidR="00823686" w:rsidRPr="0066098A">
              <w:rPr>
                <w:rFonts w:cs="EYInterstate Light"/>
                <w:color w:val="000000"/>
                <w:sz w:val="16"/>
                <w:szCs w:val="16"/>
              </w:rPr>
              <w:t>includes the following actions:</w:t>
            </w:r>
          </w:p>
          <w:p w:rsidR="006824D6" w:rsidRDefault="00032E3A" w:rsidP="00705AC1">
            <w:pPr>
              <w:pStyle w:val="ListParagraph"/>
              <w:widowControl w:val="0"/>
              <w:numPr>
                <w:ilvl w:val="0"/>
                <w:numId w:val="84"/>
              </w:numPr>
              <w:spacing w:before="120" w:after="120" w:line="240" w:lineRule="auto"/>
              <w:contextualSpacing w:val="0"/>
              <w:rPr>
                <w:rFonts w:ascii="EYInterstate Light" w:hAnsi="EYInterstate Light" w:cs="Calibri"/>
                <w:color w:val="000000"/>
                <w:sz w:val="16"/>
                <w:szCs w:val="16"/>
                <w:lang w:val="en-GB"/>
              </w:rPr>
            </w:pPr>
            <w:r w:rsidRPr="00032E3A">
              <w:rPr>
                <w:rFonts w:ascii="EYInterstate Light" w:hAnsi="EYInterstate Light" w:cs="Calibri"/>
                <w:color w:val="000000"/>
                <w:sz w:val="16"/>
                <w:szCs w:val="16"/>
                <w:lang w:val="en-GB"/>
              </w:rPr>
              <w:t xml:space="preserve">Development of joint structures and partnerships for the integration of the involved </w:t>
            </w:r>
            <w:r w:rsidRPr="00032E3A">
              <w:rPr>
                <w:rFonts w:ascii="EYInterstate Light" w:hAnsi="EYInterstate Light" w:cs="Calibri"/>
                <w:color w:val="000000"/>
                <w:sz w:val="16"/>
                <w:szCs w:val="16"/>
                <w:lang w:val="en-US"/>
              </w:rPr>
              <w:t>entities on initiatives in relation to the Danube Strategy (Danube River Basin Management, ICPDR initiatives, European Floods Alert System etc.), including the investments in infrastructure and equipment</w:t>
            </w:r>
          </w:p>
          <w:p w:rsidR="006824D6" w:rsidRDefault="00032E3A" w:rsidP="00705AC1">
            <w:pPr>
              <w:pStyle w:val="ListParagraph"/>
              <w:widowControl w:val="0"/>
              <w:numPr>
                <w:ilvl w:val="0"/>
                <w:numId w:val="84"/>
              </w:numPr>
              <w:spacing w:before="120" w:after="120" w:line="240" w:lineRule="auto"/>
              <w:contextualSpacing w:val="0"/>
              <w:rPr>
                <w:rFonts w:ascii="EYInterstate Light" w:hAnsi="EYInterstate Light" w:cs="Calibri"/>
                <w:color w:val="000000"/>
                <w:sz w:val="16"/>
                <w:szCs w:val="16"/>
                <w:lang w:val="en-GB"/>
              </w:rPr>
            </w:pPr>
            <w:r w:rsidRPr="00032E3A">
              <w:rPr>
                <w:rFonts w:ascii="EYInterstate Light" w:hAnsi="EYInterstate Light" w:cs="Calibri"/>
                <w:color w:val="000000"/>
                <w:sz w:val="16"/>
                <w:szCs w:val="16"/>
                <w:lang w:val="en-GB"/>
              </w:rPr>
              <w:t>Establishment and enhancement of cross border liaison in the environmental planning of the involved entities including joint risk mapping of accident risk spots, risk assessment and evaluation exercises</w:t>
            </w:r>
            <w:r w:rsidRPr="00032E3A" w:rsidDel="00032E3A">
              <w:rPr>
                <w:rFonts w:ascii="EYInterstate Light" w:hAnsi="EYInterstate Light" w:cs="Calibri"/>
                <w:color w:val="000000"/>
                <w:sz w:val="16"/>
                <w:szCs w:val="16"/>
                <w:lang w:val="en-GB"/>
              </w:rPr>
              <w:t xml:space="preserve"> </w:t>
            </w:r>
          </w:p>
          <w:p w:rsidR="006824D6" w:rsidRDefault="00032E3A" w:rsidP="00705AC1">
            <w:pPr>
              <w:pStyle w:val="ListParagraph"/>
              <w:widowControl w:val="0"/>
              <w:numPr>
                <w:ilvl w:val="0"/>
                <w:numId w:val="84"/>
              </w:numPr>
              <w:spacing w:before="120" w:after="120" w:line="240" w:lineRule="auto"/>
              <w:contextualSpacing w:val="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w:t>
            </w:r>
            <w:r w:rsidRPr="00032E3A">
              <w:rPr>
                <w:rFonts w:ascii="EYInterstate Light" w:hAnsi="EYInterstate Light" w:cs="EYInterstate Light"/>
                <w:color w:val="00B050"/>
                <w:sz w:val="16"/>
                <w:szCs w:val="16"/>
                <w:lang w:val="en-GB"/>
              </w:rPr>
              <w:t xml:space="preserve"> </w:t>
            </w:r>
            <w:r w:rsidRPr="00032E3A">
              <w:rPr>
                <w:rFonts w:ascii="EYInterstate Light" w:hAnsi="EYInterstate Light" w:cs="Calibri"/>
                <w:color w:val="000000"/>
                <w:sz w:val="16"/>
                <w:szCs w:val="16"/>
                <w:lang w:val="en-GB"/>
              </w:rPr>
              <w:t>Ensuring and promotion of data availability and the integration of management approaches in national and international networks</w:t>
            </w:r>
          </w:p>
          <w:p w:rsidR="006824D6" w:rsidRDefault="00032E3A" w:rsidP="00705AC1">
            <w:pPr>
              <w:pStyle w:val="ListParagraph"/>
              <w:widowControl w:val="0"/>
              <w:numPr>
                <w:ilvl w:val="0"/>
                <w:numId w:val="84"/>
              </w:numPr>
              <w:spacing w:before="120" w:after="120" w:line="240" w:lineRule="auto"/>
              <w:contextualSpacing w:val="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w:t>
            </w:r>
            <w:r w:rsidRPr="00032E3A">
              <w:rPr>
                <w:rFonts w:ascii="EYInterstate Light" w:hAnsi="EYInterstate Light" w:cs="EYInterstate Light"/>
                <w:color w:val="00B050"/>
                <w:sz w:val="16"/>
                <w:szCs w:val="16"/>
                <w:lang w:val="en-GB"/>
              </w:rPr>
              <w:t xml:space="preserve"> </w:t>
            </w:r>
            <w:r w:rsidRPr="00032E3A">
              <w:rPr>
                <w:rFonts w:ascii="EYInterstate Light" w:hAnsi="EYInterstate Light" w:cs="Calibri"/>
                <w:color w:val="000000"/>
                <w:sz w:val="16"/>
                <w:szCs w:val="16"/>
                <w:lang w:val="en-GB"/>
              </w:rPr>
              <w:t>Establishment of networks and partnerships for joint training actions for public entities and local communities in the field of management of environmental emergencies; joint trainings and maintenance of interoperability including the purchase of compatible equipment</w:t>
            </w:r>
          </w:p>
          <w:p w:rsidR="006824D6" w:rsidRDefault="00032E3A" w:rsidP="00705AC1">
            <w:pPr>
              <w:pStyle w:val="ListParagraph"/>
              <w:widowControl w:val="0"/>
              <w:numPr>
                <w:ilvl w:val="0"/>
                <w:numId w:val="84"/>
              </w:numPr>
              <w:spacing w:before="120" w:after="120" w:line="240" w:lineRule="auto"/>
              <w:contextualSpacing w:val="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w:t>
            </w:r>
            <w:r w:rsidRPr="00032E3A">
              <w:rPr>
                <w:rFonts w:ascii="EYInterstate Light" w:hAnsi="EYInterstate Light" w:cs="EYInterstate Light"/>
                <w:color w:val="00B050"/>
                <w:sz w:val="16"/>
                <w:szCs w:val="16"/>
                <w:lang w:val="en-GB"/>
              </w:rPr>
              <w:t xml:space="preserve"> </w:t>
            </w:r>
            <w:r w:rsidRPr="00032E3A">
              <w:rPr>
                <w:rFonts w:ascii="EYInterstate Light" w:hAnsi="EYInterstate Light" w:cs="Calibri"/>
                <w:color w:val="000000"/>
                <w:sz w:val="16"/>
                <w:szCs w:val="16"/>
                <w:lang w:val="en-GB"/>
              </w:rPr>
              <w:t>Establishment of joint services for the management and control of risks generated by hot spots of industrial pollution</w:t>
            </w:r>
          </w:p>
          <w:p w:rsidR="006824D6" w:rsidRDefault="00032E3A" w:rsidP="00705AC1">
            <w:pPr>
              <w:pStyle w:val="ListParagraph"/>
              <w:widowControl w:val="0"/>
              <w:numPr>
                <w:ilvl w:val="0"/>
                <w:numId w:val="84"/>
              </w:numPr>
              <w:spacing w:before="120" w:after="120" w:line="240" w:lineRule="auto"/>
              <w:contextualSpacing w:val="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w:t>
            </w:r>
            <w:r w:rsidRPr="00032E3A">
              <w:rPr>
                <w:rFonts w:ascii="EYInterstate Light" w:hAnsi="EYInterstate Light" w:cs="EYInterstate Light"/>
                <w:color w:val="00B050"/>
                <w:sz w:val="16"/>
                <w:szCs w:val="16"/>
                <w:lang w:val="en-GB"/>
              </w:rPr>
              <w:t xml:space="preserve"> </w:t>
            </w:r>
            <w:r w:rsidRPr="00032E3A">
              <w:rPr>
                <w:rFonts w:ascii="EYInterstate Light" w:hAnsi="EYInterstate Light" w:cs="Calibri"/>
                <w:color w:val="000000"/>
                <w:sz w:val="16"/>
                <w:szCs w:val="16"/>
                <w:lang w:val="en-GB"/>
              </w:rPr>
              <w:t>Joint actions dedicated to preparing children/ youth to respond to emergency situations, including i.a school camps, trainings</w:t>
            </w:r>
          </w:p>
          <w:p w:rsidR="00823686" w:rsidRPr="0066098A" w:rsidRDefault="00823686" w:rsidP="00B154E9"/>
          <w:p w:rsidR="006824D6" w:rsidRDefault="00823686" w:rsidP="00705AC1">
            <w:pPr>
              <w:pStyle w:val="ListParagraph"/>
              <w:widowControl w:val="0"/>
              <w:numPr>
                <w:ilvl w:val="0"/>
                <w:numId w:val="84"/>
              </w:numPr>
              <w:spacing w:before="120" w:after="120" w:line="240" w:lineRule="auto"/>
              <w:contextualSpacing w:val="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Establishment of joint services for the management and control of risks generated by hot spots of industrial pollution (e.g. ICP Prahovo; industrial poles in Mehedinți County )</w:t>
            </w:r>
          </w:p>
          <w:p w:rsidR="00823686" w:rsidRPr="0066098A" w:rsidRDefault="00823686" w:rsidP="00377028">
            <w:pPr>
              <w:pStyle w:val="ListParagraph"/>
              <w:widowControl w:val="0"/>
              <w:spacing w:before="120" w:after="120"/>
              <w:ind w:left="360"/>
              <w:contextualSpacing w:val="0"/>
              <w:rPr>
                <w:rFonts w:ascii="EYInterstate Light" w:hAnsi="EYInterstate Light" w:cs="Calibri"/>
                <w:color w:val="000000"/>
                <w:sz w:val="16"/>
                <w:szCs w:val="16"/>
                <w:lang w:val="en-GB"/>
              </w:rPr>
            </w:pPr>
          </w:p>
          <w:p w:rsidR="00823686" w:rsidRPr="0066098A" w:rsidRDefault="00823686" w:rsidP="00377028">
            <w:pPr>
              <w:pStyle w:val="ListParagraph"/>
              <w:widowControl w:val="0"/>
              <w:spacing w:before="120" w:after="120"/>
              <w:ind w:left="360"/>
              <w:contextualSpacing w:val="0"/>
              <w:rPr>
                <w:rFonts w:ascii="EYInterstate Light" w:hAnsi="EYInterstate Light" w:cs="Calibri"/>
                <w:color w:val="000000"/>
                <w:sz w:val="16"/>
                <w:szCs w:val="16"/>
                <w:lang w:val="en-GB"/>
              </w:rPr>
            </w:pPr>
          </w:p>
        </w:tc>
      </w:tr>
      <w:tr w:rsidR="00823686" w:rsidRPr="0066098A" w:rsidTr="00B154E9">
        <w:trPr>
          <w:cnfStyle w:val="100000000000" w:firstRow="1" w:lastRow="0" w:firstColumn="0" w:lastColumn="0" w:oddVBand="0" w:evenVBand="0" w:oddHBand="0" w:evenHBand="0" w:firstRowFirstColumn="0" w:firstRowLastColumn="0" w:lastRowFirstColumn="0" w:lastRowLastColumn="0"/>
          <w:trHeight w:val="632"/>
          <w:tblHeader/>
        </w:trPr>
        <w:tc>
          <w:tcPr>
            <w:tcW w:w="534" w:type="pct"/>
            <w:shd w:val="clear" w:color="auto" w:fill="F2F2F2" w:themeFill="background1" w:themeFillShade="F2"/>
          </w:tcPr>
          <w:p w:rsidR="00823686" w:rsidRPr="0066098A" w:rsidRDefault="00823686" w:rsidP="00377028">
            <w:pPr>
              <w:widowControl w:val="0"/>
              <w:spacing w:before="120" w:line="276" w:lineRule="auto"/>
              <w:jc w:val="left"/>
              <w:rPr>
                <w:b/>
                <w:sz w:val="16"/>
                <w:szCs w:val="16"/>
              </w:rPr>
            </w:pPr>
            <w:r w:rsidRPr="0066098A">
              <w:rPr>
                <w:b/>
                <w:sz w:val="16"/>
                <w:szCs w:val="16"/>
              </w:rPr>
              <w:lastRenderedPageBreak/>
              <w:t xml:space="preserve">Thematic objective no. 6 </w:t>
            </w:r>
          </w:p>
          <w:p w:rsidR="00823686" w:rsidRPr="0066098A" w:rsidRDefault="00823686" w:rsidP="00377028">
            <w:pPr>
              <w:widowControl w:val="0"/>
              <w:spacing w:before="120" w:line="276" w:lineRule="auto"/>
              <w:jc w:val="left"/>
              <w:rPr>
                <w:sz w:val="16"/>
                <w:szCs w:val="16"/>
              </w:rPr>
            </w:pPr>
            <w:r w:rsidRPr="0066098A">
              <w:rPr>
                <w:sz w:val="16"/>
                <w:szCs w:val="16"/>
              </w:rPr>
              <w:t>Preserving and protecting the environment and promoting resource efficiency</w:t>
            </w:r>
          </w:p>
        </w:tc>
        <w:tc>
          <w:tcPr>
            <w:tcW w:w="745" w:type="pct"/>
            <w:shd w:val="clear" w:color="auto" w:fill="F2F2F2" w:themeFill="background1" w:themeFillShade="F2"/>
          </w:tcPr>
          <w:p w:rsidR="006824D6" w:rsidRDefault="00823686" w:rsidP="00705AC1">
            <w:pPr>
              <w:pStyle w:val="ListParagraph"/>
              <w:widowControl w:val="0"/>
              <w:numPr>
                <w:ilvl w:val="0"/>
                <w:numId w:val="84"/>
              </w:numPr>
              <w:spacing w:before="120" w:after="12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The attraction of investment into Romania's less developed regions and into its rural areas through an integrated approach spanning infrastructure, sites, skills, and investment support.</w:t>
            </w:r>
          </w:p>
        </w:tc>
        <w:tc>
          <w:tcPr>
            <w:tcW w:w="1768" w:type="pct"/>
            <w:shd w:val="clear" w:color="auto" w:fill="F2F2F2" w:themeFill="background1" w:themeFillShade="F2"/>
          </w:tcPr>
          <w:p w:rsidR="006824D6" w:rsidRDefault="00823686" w:rsidP="00705AC1">
            <w:pPr>
              <w:pStyle w:val="ListParagraph"/>
              <w:widowControl w:val="0"/>
              <w:numPr>
                <w:ilvl w:val="0"/>
                <w:numId w:val="84"/>
              </w:numPr>
              <w:spacing w:before="120" w:after="12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Restoration and valorisation of natural and cultural heritage and tourism natural resources including valorisation of the local specific tourism potential, the rehabilitation of historical (urban) areas, sustainable capitalization of the cultural patrimony, measures for urban environment (including rehabilitation of unused and/or degraded public spaces and buildings, sport infrastructure/ multifunctional cultural centres);</w:t>
            </w:r>
          </w:p>
          <w:p w:rsidR="006824D6" w:rsidRDefault="00823686" w:rsidP="00705AC1">
            <w:pPr>
              <w:pStyle w:val="ListParagraph"/>
              <w:widowControl w:val="0"/>
              <w:numPr>
                <w:ilvl w:val="0"/>
                <w:numId w:val="84"/>
              </w:numPr>
              <w:spacing w:before="120" w:after="12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Actions to enhance local development, based upon local cultural products and</w:t>
            </w:r>
          </w:p>
          <w:p w:rsidR="00823686" w:rsidRPr="0066098A" w:rsidRDefault="00823686" w:rsidP="00377028">
            <w:pPr>
              <w:pStyle w:val="ListParagraph"/>
              <w:widowControl w:val="0"/>
              <w:spacing w:before="120" w:after="120"/>
              <w:ind w:left="36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services, including through e-cultural tools.</w:t>
            </w:r>
          </w:p>
        </w:tc>
        <w:tc>
          <w:tcPr>
            <w:tcW w:w="827" w:type="pct"/>
            <w:shd w:val="clear" w:color="auto" w:fill="F2F2F2" w:themeFill="background1" w:themeFillShade="F2"/>
          </w:tcPr>
          <w:p w:rsidR="00823686" w:rsidRPr="0066098A" w:rsidRDefault="00823686" w:rsidP="00377028">
            <w:pPr>
              <w:widowControl w:val="0"/>
              <w:spacing w:line="288" w:lineRule="auto"/>
              <w:jc w:val="left"/>
              <w:rPr>
                <w:rFonts w:cs="EYInterstate Light"/>
                <w:color w:val="000000"/>
                <w:sz w:val="16"/>
                <w:szCs w:val="16"/>
              </w:rPr>
            </w:pPr>
            <w:r w:rsidRPr="0066098A">
              <w:rPr>
                <w:rFonts w:cs="EYInterstate Light"/>
                <w:b/>
                <w:bCs/>
                <w:color w:val="000000"/>
                <w:sz w:val="16"/>
                <w:szCs w:val="16"/>
              </w:rPr>
              <w:t>Specific Objective 4.1.</w:t>
            </w:r>
            <w:r w:rsidRPr="0066098A">
              <w:rPr>
                <w:rFonts w:cs="EYInterstate Light"/>
                <w:color w:val="000000"/>
                <w:sz w:val="16"/>
                <w:szCs w:val="16"/>
              </w:rPr>
              <w:t xml:space="preserve"> </w:t>
            </w:r>
            <w:r w:rsidR="00F32209" w:rsidRPr="00F32209">
              <w:rPr>
                <w:rFonts w:cs="EYInterstate Light"/>
                <w:color w:val="000000"/>
                <w:sz w:val="16"/>
                <w:szCs w:val="16"/>
              </w:rPr>
              <w:t>Developing the local tourism economy, based on the promotion of a sustainable cultural and recreational use of the natural and cultural heritage. Promoting growth of national and international demands for the tourism services and attractions in the eligible area, creating innovative cultural and leisure tourism attractions based on the common natural and cultural resources, improving attractiveness of networks and cross border tourism trails</w:t>
            </w:r>
          </w:p>
          <w:p w:rsidR="00823686" w:rsidRPr="0066098A" w:rsidRDefault="00823686" w:rsidP="00377028">
            <w:pPr>
              <w:widowControl w:val="0"/>
              <w:tabs>
                <w:tab w:val="right" w:pos="2419"/>
              </w:tabs>
              <w:spacing w:before="120" w:line="276" w:lineRule="auto"/>
              <w:jc w:val="left"/>
              <w:rPr>
                <w:b/>
                <w:sz w:val="16"/>
                <w:szCs w:val="16"/>
              </w:rPr>
            </w:pPr>
          </w:p>
        </w:tc>
        <w:tc>
          <w:tcPr>
            <w:tcW w:w="1126" w:type="pct"/>
            <w:shd w:val="clear" w:color="auto" w:fill="F2F2F2" w:themeFill="background1" w:themeFillShade="F2"/>
          </w:tcPr>
          <w:p w:rsidR="00823686" w:rsidRPr="0066098A" w:rsidRDefault="00823686" w:rsidP="00377028">
            <w:pPr>
              <w:widowControl w:val="0"/>
              <w:spacing w:line="288" w:lineRule="auto"/>
              <w:jc w:val="left"/>
              <w:rPr>
                <w:rFonts w:cs="EYInterstate Light"/>
                <w:b/>
                <w:bCs/>
                <w:color w:val="000000"/>
                <w:sz w:val="16"/>
                <w:szCs w:val="16"/>
              </w:rPr>
            </w:pPr>
            <w:r w:rsidRPr="0066098A">
              <w:rPr>
                <w:rFonts w:cs="EYInterstate Light"/>
                <w:b/>
                <w:bCs/>
                <w:color w:val="000000"/>
                <w:sz w:val="16"/>
                <w:szCs w:val="16"/>
              </w:rPr>
              <w:t>YES</w:t>
            </w:r>
            <w:r w:rsidR="00F32209">
              <w:rPr>
                <w:rFonts w:cs="EYInterstate Light"/>
                <w:b/>
                <w:bCs/>
                <w:color w:val="000000"/>
                <w:sz w:val="16"/>
                <w:szCs w:val="16"/>
              </w:rPr>
              <w:t xml:space="preserve"> – consistency is identified</w:t>
            </w:r>
          </w:p>
          <w:p w:rsidR="00823686" w:rsidRPr="0066098A" w:rsidRDefault="002160B1" w:rsidP="00377028">
            <w:pPr>
              <w:widowControl w:val="0"/>
              <w:spacing w:line="288" w:lineRule="auto"/>
              <w:jc w:val="left"/>
              <w:rPr>
                <w:rFonts w:cs="EYInterstate Light"/>
                <w:color w:val="000000"/>
                <w:sz w:val="16"/>
                <w:szCs w:val="16"/>
              </w:rPr>
            </w:pPr>
            <w:r>
              <w:rPr>
                <w:rFonts w:cs="EYInterstate Light"/>
                <w:b/>
                <w:bCs/>
                <w:color w:val="000000"/>
                <w:sz w:val="16"/>
                <w:szCs w:val="16"/>
              </w:rPr>
              <w:t>Specific objective</w:t>
            </w:r>
            <w:r w:rsidR="00823686" w:rsidRPr="0066098A">
              <w:rPr>
                <w:rFonts w:cs="EYInterstate Light"/>
                <w:b/>
                <w:bCs/>
                <w:color w:val="000000"/>
                <w:sz w:val="16"/>
                <w:szCs w:val="16"/>
              </w:rPr>
              <w:t xml:space="preserve"> 4.1</w:t>
            </w:r>
            <w:r w:rsidR="00823686" w:rsidRPr="00CF7117">
              <w:rPr>
                <w:rFonts w:cs="EYInterstate Light"/>
                <w:b/>
                <w:bCs/>
                <w:color w:val="000000"/>
                <w:sz w:val="16"/>
                <w:szCs w:val="16"/>
              </w:rPr>
              <w:t>.</w:t>
            </w:r>
            <w:r w:rsidR="00823686" w:rsidRPr="00B154E9">
              <w:rPr>
                <w:rFonts w:cs="EYInterstate Light"/>
                <w:b/>
                <w:color w:val="000000"/>
                <w:sz w:val="16"/>
                <w:szCs w:val="16"/>
              </w:rPr>
              <w:t xml:space="preserve"> </w:t>
            </w:r>
            <w:r w:rsidR="00F32209" w:rsidRPr="00B154E9">
              <w:rPr>
                <w:rFonts w:cs="EYInterstate Light"/>
                <w:b/>
                <w:i/>
                <w:color w:val="000000"/>
                <w:sz w:val="16"/>
                <w:szCs w:val="16"/>
                <w:lang w:val="en-US"/>
              </w:rPr>
              <w:t>Investments for the growth of the demand of local tourism networks and promotion of innovative tourism activities</w:t>
            </w:r>
            <w:r w:rsidR="00823686" w:rsidRPr="00B154E9">
              <w:rPr>
                <w:rFonts w:cs="EYInterstate Light"/>
                <w:b/>
                <w:color w:val="000000"/>
                <w:sz w:val="16"/>
                <w:szCs w:val="16"/>
              </w:rPr>
              <w:t xml:space="preserve"> </w:t>
            </w:r>
            <w:r w:rsidR="00823686" w:rsidRPr="0066098A">
              <w:rPr>
                <w:rFonts w:cs="EYInterstate Light"/>
                <w:color w:val="000000"/>
                <w:sz w:val="16"/>
                <w:szCs w:val="16"/>
              </w:rPr>
              <w:t>includes the following actions:</w:t>
            </w:r>
          </w:p>
          <w:p w:rsidR="006824D6" w:rsidRDefault="00F32209" w:rsidP="00705AC1">
            <w:pPr>
              <w:pStyle w:val="ListParagraph"/>
              <w:widowControl w:val="0"/>
              <w:numPr>
                <w:ilvl w:val="0"/>
                <w:numId w:val="84"/>
              </w:numPr>
              <w:spacing w:before="120" w:after="120" w:line="240" w:lineRule="auto"/>
              <w:contextualSpacing w:val="0"/>
              <w:rPr>
                <w:rFonts w:ascii="EYInterstate Light" w:hAnsi="EYInterstate Light" w:cs="Calibri"/>
                <w:color w:val="000000"/>
                <w:sz w:val="16"/>
                <w:szCs w:val="16"/>
                <w:lang w:val="en-GB"/>
              </w:rPr>
            </w:pPr>
            <w:r w:rsidRPr="00F32209">
              <w:rPr>
                <w:rFonts w:ascii="EYInterstate Light" w:hAnsi="EYInterstate Light" w:cs="Calibri"/>
                <w:color w:val="000000"/>
                <w:sz w:val="16"/>
                <w:szCs w:val="16"/>
                <w:lang w:val="en-US"/>
              </w:rPr>
              <w:t>Organization of  knowledge transfer, exchange of good practice examples, networking and development of innovations for protection of natural and cultural heritage and sustainable tourism</w:t>
            </w:r>
          </w:p>
          <w:p w:rsidR="006824D6" w:rsidRDefault="00823686" w:rsidP="00705AC1">
            <w:pPr>
              <w:pStyle w:val="ListParagraph"/>
              <w:widowControl w:val="0"/>
              <w:numPr>
                <w:ilvl w:val="0"/>
                <w:numId w:val="84"/>
              </w:numPr>
              <w:spacing w:before="120" w:after="120" w:line="240" w:lineRule="auto"/>
              <w:contextualSpacing w:val="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Development of a cross-border regional image and brand and joint marketing initiatives,</w:t>
            </w:r>
          </w:p>
          <w:p w:rsidR="006824D6" w:rsidRDefault="00823686" w:rsidP="00705AC1">
            <w:pPr>
              <w:pStyle w:val="ListParagraph"/>
              <w:widowControl w:val="0"/>
              <w:numPr>
                <w:ilvl w:val="0"/>
                <w:numId w:val="84"/>
              </w:numPr>
              <w:spacing w:before="120" w:after="120" w:line="240" w:lineRule="auto"/>
              <w:contextualSpacing w:val="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w:t>
            </w:r>
            <w:r w:rsidR="00F32209" w:rsidRPr="00F32209">
              <w:rPr>
                <w:rFonts w:ascii="EYInterstate Light" w:hAnsi="EYInterstate Light" w:cs="Calibri"/>
                <w:color w:val="000000"/>
                <w:sz w:val="16"/>
                <w:szCs w:val="16"/>
                <w:lang w:val="en-US"/>
              </w:rPr>
              <w:t>Development of distinct tourism products (e.g. monasteries, Roman heritage, wine routes, etc.) and integrated tourism services</w:t>
            </w:r>
          </w:p>
          <w:p w:rsidR="006824D6" w:rsidRDefault="00823686" w:rsidP="00705AC1">
            <w:pPr>
              <w:pStyle w:val="ListParagraph"/>
              <w:widowControl w:val="0"/>
              <w:numPr>
                <w:ilvl w:val="0"/>
                <w:numId w:val="84"/>
              </w:numPr>
              <w:spacing w:before="120" w:after="120" w:line="240" w:lineRule="auto"/>
              <w:contextualSpacing w:val="0"/>
              <w:rPr>
                <w:rFonts w:ascii="EYInterstate Light" w:hAnsi="EYInterstate Light"/>
                <w:b/>
                <w:sz w:val="16"/>
                <w:szCs w:val="16"/>
                <w:lang w:val="en-GB"/>
              </w:rPr>
            </w:pPr>
            <w:r w:rsidRPr="0066098A">
              <w:rPr>
                <w:rFonts w:ascii="EYInterstate Light" w:hAnsi="EYInterstate Light" w:cs="Calibri"/>
                <w:color w:val="000000"/>
                <w:sz w:val="16"/>
                <w:szCs w:val="16"/>
                <w:lang w:val="en-GB"/>
              </w:rPr>
              <w:t>Joint implementation of actions recording and promoting shared traditional features (music, language, folklore) including joint cultural events (festivals conferences, etc) in relation to the aforementioned indicative actions.</w:t>
            </w:r>
          </w:p>
        </w:tc>
      </w:tr>
      <w:tr w:rsidR="00823686" w:rsidRPr="0066098A" w:rsidTr="00B154E9">
        <w:trPr>
          <w:cnfStyle w:val="100000000000" w:firstRow="1" w:lastRow="0" w:firstColumn="0" w:lastColumn="0" w:oddVBand="0" w:evenVBand="0" w:oddHBand="0" w:evenHBand="0" w:firstRowFirstColumn="0" w:firstRowLastColumn="0" w:lastRowFirstColumn="0" w:lastRowLastColumn="0"/>
          <w:trHeight w:val="632"/>
          <w:tblHeader/>
        </w:trPr>
        <w:tc>
          <w:tcPr>
            <w:tcW w:w="534" w:type="pct"/>
            <w:shd w:val="clear" w:color="auto" w:fill="F2F2F2" w:themeFill="background1" w:themeFillShade="F2"/>
          </w:tcPr>
          <w:p w:rsidR="00823686" w:rsidRPr="0066098A" w:rsidRDefault="00823686" w:rsidP="00377028">
            <w:pPr>
              <w:widowControl w:val="0"/>
              <w:spacing w:before="120" w:line="276" w:lineRule="auto"/>
              <w:jc w:val="left"/>
              <w:rPr>
                <w:b/>
                <w:sz w:val="16"/>
                <w:szCs w:val="16"/>
              </w:rPr>
            </w:pPr>
            <w:r w:rsidRPr="0066098A">
              <w:rPr>
                <w:b/>
                <w:sz w:val="16"/>
                <w:szCs w:val="16"/>
              </w:rPr>
              <w:lastRenderedPageBreak/>
              <w:t xml:space="preserve">Thematic objective no. 7 </w:t>
            </w:r>
          </w:p>
          <w:p w:rsidR="00823686" w:rsidRPr="0066098A" w:rsidRDefault="00823686" w:rsidP="00377028">
            <w:pPr>
              <w:widowControl w:val="0"/>
              <w:spacing w:before="120" w:line="276" w:lineRule="auto"/>
              <w:jc w:val="left"/>
              <w:rPr>
                <w:sz w:val="16"/>
                <w:szCs w:val="16"/>
              </w:rPr>
            </w:pPr>
            <w:r w:rsidRPr="0066098A">
              <w:rPr>
                <w:sz w:val="16"/>
                <w:szCs w:val="16"/>
              </w:rPr>
              <w:t>Promoting sustainable transport and removing bottlenecks in key network infrastructures</w:t>
            </w:r>
          </w:p>
        </w:tc>
        <w:tc>
          <w:tcPr>
            <w:tcW w:w="745" w:type="pct"/>
            <w:shd w:val="clear" w:color="auto" w:fill="F2F2F2" w:themeFill="background1" w:themeFillShade="F2"/>
          </w:tcPr>
          <w:p w:rsidR="006824D6" w:rsidRDefault="00823686" w:rsidP="00705AC1">
            <w:pPr>
              <w:pStyle w:val="ListParagraph"/>
              <w:widowControl w:val="0"/>
              <w:numPr>
                <w:ilvl w:val="0"/>
                <w:numId w:val="84"/>
              </w:numPr>
              <w:spacing w:before="120" w:after="12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Improving the accessibility of Romania and its regions and their connectivity with markets thereby significantly reducing the obstacles to their development and diversification in the context of the GTMP</w:t>
            </w:r>
          </w:p>
          <w:p w:rsidR="006824D6" w:rsidRDefault="00823686" w:rsidP="00705AC1">
            <w:pPr>
              <w:pStyle w:val="ListParagraph"/>
              <w:widowControl w:val="0"/>
              <w:numPr>
                <w:ilvl w:val="0"/>
                <w:numId w:val="84"/>
              </w:numPr>
              <w:spacing w:before="120" w:after="12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Improving the sustainability of Romania's transport mix and the attractiveness alternatives to road-based transport</w:t>
            </w:r>
          </w:p>
        </w:tc>
        <w:tc>
          <w:tcPr>
            <w:tcW w:w="1768" w:type="pct"/>
            <w:shd w:val="clear" w:color="auto" w:fill="F2F2F2" w:themeFill="background1" w:themeFillShade="F2"/>
          </w:tcPr>
          <w:p w:rsidR="006824D6" w:rsidRDefault="00823686" w:rsidP="00705AC1">
            <w:pPr>
              <w:pStyle w:val="ListParagraph"/>
              <w:widowControl w:val="0"/>
              <w:numPr>
                <w:ilvl w:val="0"/>
                <w:numId w:val="84"/>
              </w:numPr>
              <w:spacing w:before="120" w:after="12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Development of road infrastructure on core and comprehensive TEN-T network;</w:t>
            </w:r>
          </w:p>
          <w:p w:rsidR="006824D6" w:rsidRDefault="00823686" w:rsidP="00705AC1">
            <w:pPr>
              <w:pStyle w:val="ListParagraph"/>
              <w:widowControl w:val="0"/>
              <w:numPr>
                <w:ilvl w:val="0"/>
                <w:numId w:val="84"/>
              </w:numPr>
              <w:spacing w:before="120" w:after="12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Development of rail infrastructure on core and comprehensive TEN-T network, including ERTMS equipment and rolling stock acquisition, especially through the completion on TEN-T corridors;</w:t>
            </w:r>
          </w:p>
          <w:p w:rsidR="006824D6" w:rsidRDefault="00823686" w:rsidP="00705AC1">
            <w:pPr>
              <w:pStyle w:val="ListParagraph"/>
              <w:widowControl w:val="0"/>
              <w:numPr>
                <w:ilvl w:val="0"/>
                <w:numId w:val="84"/>
              </w:numPr>
              <w:spacing w:before="120" w:after="12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Supporting sustainable transport development through traffic safety and security improvement on TEN-T network, for all transport modes;</w:t>
            </w:r>
          </w:p>
          <w:p w:rsidR="006824D6" w:rsidRDefault="00823686" w:rsidP="00705AC1">
            <w:pPr>
              <w:pStyle w:val="ListParagraph"/>
              <w:widowControl w:val="0"/>
              <w:numPr>
                <w:ilvl w:val="0"/>
                <w:numId w:val="84"/>
              </w:numPr>
              <w:spacing w:before="120" w:after="12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Modernization and development of inter-modal transport, having in view fluidization of freight flows that transit Romania and reducing carbon emissions in urban areas;</w:t>
            </w:r>
          </w:p>
          <w:p w:rsidR="006824D6" w:rsidRDefault="00823686" w:rsidP="00705AC1">
            <w:pPr>
              <w:pStyle w:val="ListParagraph"/>
              <w:widowControl w:val="0"/>
              <w:numPr>
                <w:ilvl w:val="0"/>
                <w:numId w:val="84"/>
              </w:numPr>
              <w:spacing w:before="120" w:after="12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Modernization and development of maritime and waterway infrastructure on the Danube River and navigable canals, having in view the promotion of an environmental friendly transport system and the potential of inland waterway transport as a blue growth sector. Romania will consider measures to strengthen the role of inland water transport within the TEN-T network;</w:t>
            </w:r>
          </w:p>
          <w:p w:rsidR="006824D6" w:rsidRDefault="00823686" w:rsidP="00705AC1">
            <w:pPr>
              <w:pStyle w:val="ListParagraph"/>
              <w:widowControl w:val="0"/>
              <w:numPr>
                <w:ilvl w:val="0"/>
                <w:numId w:val="84"/>
              </w:numPr>
              <w:spacing w:before="120" w:after="12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Development of airports where this is justified, for improving connectivity and</w:t>
            </w:r>
          </w:p>
          <w:p w:rsidR="006824D6" w:rsidRDefault="00823686" w:rsidP="00705AC1">
            <w:pPr>
              <w:pStyle w:val="ListParagraph"/>
              <w:widowControl w:val="0"/>
              <w:numPr>
                <w:ilvl w:val="0"/>
                <w:numId w:val="84"/>
              </w:numPr>
              <w:spacing w:before="120" w:after="12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supporting regional mobility;</w:t>
            </w:r>
          </w:p>
          <w:p w:rsidR="006824D6" w:rsidRDefault="00823686" w:rsidP="00705AC1">
            <w:pPr>
              <w:pStyle w:val="ListParagraph"/>
              <w:widowControl w:val="0"/>
              <w:numPr>
                <w:ilvl w:val="0"/>
                <w:numId w:val="84"/>
              </w:numPr>
              <w:spacing w:before="120" w:after="12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Modernization of the customs, where justified, through improvement of customs infrastructure, including IT systems and equipment, in order to remove bottlenecks and transit waiting time</w:t>
            </w:r>
          </w:p>
          <w:p w:rsidR="006824D6" w:rsidRDefault="00823686" w:rsidP="00705AC1">
            <w:pPr>
              <w:pStyle w:val="ListParagraph"/>
              <w:widowControl w:val="0"/>
              <w:numPr>
                <w:ilvl w:val="0"/>
                <w:numId w:val="84"/>
              </w:numPr>
              <w:spacing w:before="120" w:after="12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Increasing accessibility of areas located in proximity of TEN-T network, through</w:t>
            </w:r>
          </w:p>
          <w:p w:rsidR="00823686" w:rsidRPr="0066098A" w:rsidRDefault="00823686" w:rsidP="00377028">
            <w:pPr>
              <w:pStyle w:val="ListParagraph"/>
              <w:widowControl w:val="0"/>
              <w:spacing w:before="120" w:after="120"/>
              <w:ind w:left="36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construction, reabilitation and modernization of secondary and tertiary connections to the network, including by-passes, having in view bottlenecks removing and traffic fluidization.</w:t>
            </w:r>
          </w:p>
        </w:tc>
        <w:tc>
          <w:tcPr>
            <w:tcW w:w="827" w:type="pct"/>
            <w:shd w:val="clear" w:color="auto" w:fill="F2F2F2" w:themeFill="background1" w:themeFillShade="F2"/>
          </w:tcPr>
          <w:p w:rsidR="00F32209" w:rsidRDefault="00823686" w:rsidP="00377028">
            <w:pPr>
              <w:widowControl w:val="0"/>
              <w:spacing w:line="288" w:lineRule="auto"/>
              <w:jc w:val="left"/>
              <w:rPr>
                <w:rFonts w:cs="EYInterstate Light"/>
                <w:b/>
                <w:bCs/>
                <w:color w:val="000000"/>
                <w:sz w:val="16"/>
                <w:szCs w:val="16"/>
              </w:rPr>
            </w:pPr>
            <w:r w:rsidRPr="0066098A">
              <w:rPr>
                <w:rFonts w:cs="EYInterstate Light"/>
                <w:b/>
                <w:bCs/>
                <w:color w:val="000000"/>
                <w:sz w:val="16"/>
                <w:szCs w:val="16"/>
              </w:rPr>
              <w:t xml:space="preserve">Specific Objective 3.1. </w:t>
            </w:r>
          </w:p>
          <w:p w:rsidR="00823686" w:rsidRPr="0066098A" w:rsidRDefault="00F32209" w:rsidP="00377028">
            <w:pPr>
              <w:widowControl w:val="0"/>
              <w:spacing w:line="288" w:lineRule="auto"/>
              <w:jc w:val="left"/>
              <w:rPr>
                <w:rFonts w:cs="EYInterstate Light"/>
                <w:b/>
                <w:bCs/>
                <w:color w:val="000000"/>
                <w:sz w:val="16"/>
                <w:szCs w:val="16"/>
              </w:rPr>
            </w:pPr>
            <w:r w:rsidRPr="00F32209">
              <w:rPr>
                <w:rFonts w:cs="EYInterstate Light"/>
                <w:color w:val="000000"/>
                <w:sz w:val="16"/>
                <w:szCs w:val="16"/>
              </w:rPr>
              <w:t>Promote the achievement of improved and homogenous quality standard in public transport, especially in remote areas through improved sustainability and efficiency of transport infrastructure and mobility services within the cross-border area and the area’s integration in the main EU transport corridors</w:t>
            </w:r>
            <w:r w:rsidRPr="00F32209" w:rsidDel="00F32209">
              <w:rPr>
                <w:rFonts w:cs="EYInterstate Light"/>
                <w:color w:val="000000"/>
                <w:sz w:val="16"/>
                <w:szCs w:val="16"/>
              </w:rPr>
              <w:t xml:space="preserve"> </w:t>
            </w:r>
          </w:p>
          <w:p w:rsidR="00F32209" w:rsidRDefault="00823686" w:rsidP="00377028">
            <w:pPr>
              <w:widowControl w:val="0"/>
              <w:spacing w:line="288" w:lineRule="auto"/>
              <w:jc w:val="left"/>
              <w:rPr>
                <w:rFonts w:cs="EYInterstate Light"/>
                <w:color w:val="000000"/>
                <w:sz w:val="16"/>
                <w:szCs w:val="16"/>
              </w:rPr>
            </w:pPr>
            <w:r w:rsidRPr="0066098A">
              <w:rPr>
                <w:rFonts w:cs="EYInterstate Light"/>
                <w:b/>
                <w:bCs/>
                <w:color w:val="000000"/>
                <w:sz w:val="16"/>
                <w:szCs w:val="16"/>
              </w:rPr>
              <w:t>Specific Objective 2.1.</w:t>
            </w:r>
            <w:r w:rsidRPr="0066098A">
              <w:rPr>
                <w:rFonts w:cs="EYInterstate Light"/>
                <w:color w:val="000000"/>
                <w:sz w:val="16"/>
                <w:szCs w:val="16"/>
              </w:rPr>
              <w:t xml:space="preserve"> </w:t>
            </w:r>
          </w:p>
          <w:p w:rsidR="00823686" w:rsidRPr="0066098A" w:rsidRDefault="00F32209" w:rsidP="00377028">
            <w:pPr>
              <w:widowControl w:val="0"/>
              <w:spacing w:line="288" w:lineRule="auto"/>
              <w:jc w:val="left"/>
              <w:rPr>
                <w:rFonts w:cs="EYInterstate Light"/>
                <w:color w:val="000000"/>
                <w:sz w:val="16"/>
                <w:szCs w:val="16"/>
              </w:rPr>
            </w:pPr>
            <w:r>
              <w:rPr>
                <w:rFonts w:cs="EYInterstate Light"/>
                <w:color w:val="000000"/>
                <w:kern w:val="0"/>
                <w:sz w:val="16"/>
                <w:szCs w:val="16"/>
              </w:rPr>
              <w:t>Enhancing protection and sustainable use of natural resources, the improvement of capacity and the extension of actions of organisations and bodies involved in environmental protection and sustainable use of natural resources. Promoting cross border networks for education and studies on environmental resource</w:t>
            </w:r>
            <w:r>
              <w:rPr>
                <w:rFonts w:cs="EYInterstate Light"/>
                <w:color w:val="000000"/>
                <w:kern w:val="0"/>
                <w:sz w:val="16"/>
                <w:szCs w:val="16"/>
                <w:lang w:val="en-US"/>
              </w:rPr>
              <w:t>s</w:t>
            </w:r>
            <w:r w:rsidRPr="0066098A" w:rsidDel="00F32209">
              <w:rPr>
                <w:rFonts w:cs="EYInterstate Light"/>
                <w:color w:val="000000"/>
                <w:sz w:val="16"/>
                <w:szCs w:val="16"/>
              </w:rPr>
              <w:t xml:space="preserve"> </w:t>
            </w:r>
          </w:p>
          <w:p w:rsidR="00823686" w:rsidRPr="0066098A" w:rsidRDefault="00823686" w:rsidP="00377028">
            <w:pPr>
              <w:widowControl w:val="0"/>
              <w:spacing w:line="288" w:lineRule="auto"/>
              <w:jc w:val="left"/>
              <w:rPr>
                <w:b/>
                <w:sz w:val="16"/>
                <w:szCs w:val="16"/>
              </w:rPr>
            </w:pPr>
          </w:p>
        </w:tc>
        <w:tc>
          <w:tcPr>
            <w:tcW w:w="1126" w:type="pct"/>
            <w:shd w:val="clear" w:color="auto" w:fill="F2F2F2" w:themeFill="background1" w:themeFillShade="F2"/>
          </w:tcPr>
          <w:p w:rsidR="00823686" w:rsidRPr="0066098A" w:rsidRDefault="00823686" w:rsidP="00377028">
            <w:pPr>
              <w:widowControl w:val="0"/>
              <w:spacing w:line="288" w:lineRule="auto"/>
              <w:jc w:val="left"/>
              <w:rPr>
                <w:rFonts w:cs="EYInterstate Light"/>
                <w:b/>
                <w:bCs/>
                <w:color w:val="000000"/>
                <w:sz w:val="16"/>
                <w:szCs w:val="16"/>
              </w:rPr>
            </w:pPr>
            <w:r w:rsidRPr="0066098A">
              <w:rPr>
                <w:rFonts w:cs="EYInterstate Light"/>
                <w:b/>
                <w:bCs/>
                <w:color w:val="000000"/>
                <w:sz w:val="16"/>
                <w:szCs w:val="16"/>
              </w:rPr>
              <w:t>YES</w:t>
            </w:r>
            <w:r w:rsidR="00F32209">
              <w:rPr>
                <w:rFonts w:cs="EYInterstate Light"/>
                <w:b/>
                <w:bCs/>
                <w:color w:val="000000"/>
                <w:sz w:val="16"/>
                <w:szCs w:val="16"/>
              </w:rPr>
              <w:t xml:space="preserve"> </w:t>
            </w:r>
            <w:r w:rsidR="00F32209" w:rsidRPr="00F32209">
              <w:rPr>
                <w:rFonts w:cs="EYInterstate Light"/>
                <w:b/>
                <w:bCs/>
                <w:color w:val="000000"/>
                <w:sz w:val="16"/>
                <w:szCs w:val="16"/>
              </w:rPr>
              <w:t>– consistency is identified</w:t>
            </w:r>
          </w:p>
          <w:p w:rsidR="00823686" w:rsidRPr="0066098A" w:rsidRDefault="002160B1" w:rsidP="00377028">
            <w:pPr>
              <w:widowControl w:val="0"/>
              <w:spacing w:line="288" w:lineRule="auto"/>
              <w:jc w:val="left"/>
              <w:rPr>
                <w:rFonts w:cs="EYInterstate Light"/>
                <w:color w:val="000000"/>
                <w:sz w:val="16"/>
                <w:szCs w:val="16"/>
              </w:rPr>
            </w:pPr>
            <w:r>
              <w:rPr>
                <w:rFonts w:cs="EYInterstate Light"/>
                <w:b/>
                <w:bCs/>
                <w:color w:val="000000"/>
                <w:sz w:val="16"/>
                <w:szCs w:val="16"/>
              </w:rPr>
              <w:t>Specific objective</w:t>
            </w:r>
            <w:r w:rsidR="00823686" w:rsidRPr="0066098A">
              <w:rPr>
                <w:rFonts w:cs="EYInterstate Light"/>
                <w:b/>
                <w:bCs/>
                <w:color w:val="000000"/>
                <w:sz w:val="16"/>
                <w:szCs w:val="16"/>
              </w:rPr>
              <w:t xml:space="preserve"> 3.1. </w:t>
            </w:r>
            <w:r w:rsidR="00823686" w:rsidRPr="00B154E9">
              <w:rPr>
                <w:rFonts w:cs="EYInterstate Light"/>
                <w:b/>
                <w:i/>
                <w:color w:val="000000"/>
                <w:sz w:val="16"/>
                <w:szCs w:val="16"/>
              </w:rPr>
              <w:t>Mobility and transport infrastructures and services</w:t>
            </w:r>
            <w:r w:rsidR="00823686" w:rsidRPr="0066098A">
              <w:rPr>
                <w:rFonts w:cs="EYInterstate Light"/>
                <w:color w:val="000000"/>
                <w:sz w:val="16"/>
                <w:szCs w:val="16"/>
              </w:rPr>
              <w:t xml:space="preserve"> includes the following actions:</w:t>
            </w:r>
          </w:p>
          <w:p w:rsidR="006824D6" w:rsidRDefault="00F32209" w:rsidP="00705AC1">
            <w:pPr>
              <w:pStyle w:val="ListParagraph"/>
              <w:widowControl w:val="0"/>
              <w:numPr>
                <w:ilvl w:val="0"/>
                <w:numId w:val="84"/>
              </w:numPr>
              <w:spacing w:before="120" w:after="120" w:line="240" w:lineRule="auto"/>
              <w:contextualSpacing w:val="0"/>
              <w:rPr>
                <w:rFonts w:ascii="EYInterstate Light" w:hAnsi="EYInterstate Light" w:cs="Calibri"/>
                <w:color w:val="000000"/>
                <w:sz w:val="16"/>
                <w:szCs w:val="16"/>
                <w:lang w:val="en-GB"/>
              </w:rPr>
            </w:pPr>
            <w:r w:rsidRPr="00F32209">
              <w:rPr>
                <w:rFonts w:ascii="EYInterstate Light" w:hAnsi="EYInterstate Light" w:cs="Calibri"/>
                <w:color w:val="000000"/>
                <w:sz w:val="16"/>
                <w:szCs w:val="16"/>
                <w:lang w:val="en-US"/>
              </w:rPr>
              <w:t>Establishment and enhancement of cross border partnerships of the involved state authorities for the planning physical infrastructure</w:t>
            </w:r>
            <w:r w:rsidRPr="00F32209" w:rsidDel="00F32209">
              <w:rPr>
                <w:rFonts w:ascii="EYInterstate Light" w:hAnsi="EYInterstate Light" w:cs="Calibri"/>
                <w:color w:val="000000"/>
                <w:sz w:val="16"/>
                <w:szCs w:val="16"/>
                <w:lang w:val="en-GB"/>
              </w:rPr>
              <w:t xml:space="preserve"> </w:t>
            </w:r>
          </w:p>
          <w:p w:rsidR="006824D6" w:rsidRDefault="00823686" w:rsidP="00705AC1">
            <w:pPr>
              <w:pStyle w:val="ListParagraph"/>
              <w:widowControl w:val="0"/>
              <w:numPr>
                <w:ilvl w:val="0"/>
                <w:numId w:val="84"/>
              </w:numPr>
              <w:spacing w:before="120" w:after="120" w:line="240" w:lineRule="auto"/>
              <w:contextualSpacing w:val="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w:t>
            </w:r>
            <w:r w:rsidR="00F32209" w:rsidRPr="00F32209">
              <w:rPr>
                <w:rFonts w:ascii="EYInterstate Light" w:hAnsi="EYInterstate Light" w:cs="Calibri"/>
                <w:color w:val="000000"/>
                <w:sz w:val="16"/>
                <w:szCs w:val="16"/>
                <w:lang w:val="en-US"/>
              </w:rPr>
              <w:t>Joint studies for the preparation of cross-border infrastructure investments with emphasis on multimodal solutions</w:t>
            </w:r>
          </w:p>
          <w:p w:rsidR="006824D6" w:rsidRDefault="00F32209" w:rsidP="00705AC1">
            <w:pPr>
              <w:pStyle w:val="ListParagraph"/>
              <w:widowControl w:val="0"/>
              <w:numPr>
                <w:ilvl w:val="0"/>
                <w:numId w:val="84"/>
              </w:numPr>
              <w:spacing w:before="120" w:after="120" w:line="240" w:lineRule="auto"/>
              <w:contextualSpacing w:val="0"/>
              <w:rPr>
                <w:rFonts w:ascii="EYInterstate Light" w:hAnsi="EYInterstate Light"/>
                <w:b/>
                <w:sz w:val="16"/>
                <w:szCs w:val="16"/>
                <w:lang w:val="en-GB"/>
              </w:rPr>
            </w:pPr>
            <w:r w:rsidRPr="00F32209">
              <w:rPr>
                <w:rFonts w:ascii="EYInterstate Light" w:hAnsi="EYInterstate Light" w:cs="Calibri"/>
                <w:color w:val="000000"/>
                <w:sz w:val="16"/>
                <w:szCs w:val="16"/>
                <w:lang w:val="en-GB"/>
              </w:rPr>
              <w:t>Construction/ rehabilitation/ widening</w:t>
            </w:r>
            <w:r w:rsidRPr="00F32209">
              <w:rPr>
                <w:rFonts w:ascii="EYInterstate Light" w:hAnsi="EYInterstate Light" w:cs="Calibri"/>
                <w:i/>
                <w:iCs/>
                <w:color w:val="000000"/>
                <w:sz w:val="16"/>
                <w:szCs w:val="16"/>
                <w:lang w:val="en-GB"/>
              </w:rPr>
              <w:t xml:space="preserve"> </w:t>
            </w:r>
            <w:r w:rsidRPr="00F32209">
              <w:rPr>
                <w:rFonts w:ascii="EYInterstate Light" w:hAnsi="EYInterstate Light" w:cs="Calibri"/>
                <w:color w:val="000000"/>
                <w:sz w:val="16"/>
                <w:szCs w:val="16"/>
                <w:lang w:val="en-GB"/>
              </w:rPr>
              <w:t>of the cross-border crossing points and/ or the road infrastructure leading to the cross-border crossing points</w:t>
            </w:r>
            <w:r w:rsidRPr="00F32209" w:rsidDel="00F32209">
              <w:rPr>
                <w:rFonts w:ascii="EYInterstate Light" w:hAnsi="EYInterstate Light" w:cs="Calibri"/>
                <w:color w:val="000000"/>
                <w:sz w:val="16"/>
                <w:szCs w:val="16"/>
                <w:lang w:val="en-GB"/>
              </w:rPr>
              <w:t xml:space="preserve"> </w:t>
            </w:r>
          </w:p>
          <w:p w:rsidR="006824D6" w:rsidRDefault="00823686" w:rsidP="00705AC1">
            <w:pPr>
              <w:pStyle w:val="ListParagraph"/>
              <w:widowControl w:val="0"/>
              <w:numPr>
                <w:ilvl w:val="0"/>
                <w:numId w:val="84"/>
              </w:numPr>
              <w:spacing w:before="120" w:after="120" w:line="240" w:lineRule="auto"/>
              <w:contextualSpacing w:val="0"/>
              <w:rPr>
                <w:rFonts w:ascii="EYInterstate Light" w:hAnsi="EYInterstate Light"/>
                <w:b/>
                <w:sz w:val="16"/>
                <w:szCs w:val="16"/>
                <w:lang w:val="en-GB"/>
              </w:rPr>
            </w:pPr>
            <w:r w:rsidRPr="0066098A">
              <w:rPr>
                <w:rFonts w:ascii="EYInterstate Light" w:hAnsi="EYInterstate Light" w:cs="Calibri"/>
                <w:color w:val="000000"/>
                <w:sz w:val="16"/>
                <w:szCs w:val="16"/>
                <w:lang w:val="en-GB"/>
              </w:rPr>
              <w:t></w:t>
            </w:r>
            <w:r w:rsidR="00F32209" w:rsidRPr="00F32209">
              <w:rPr>
                <w:rFonts w:ascii="EYInterstate Light" w:hAnsi="EYInterstate Light" w:cs="Calibri"/>
                <w:color w:val="000000"/>
                <w:sz w:val="16"/>
                <w:szCs w:val="16"/>
                <w:lang w:val="en-GB"/>
              </w:rPr>
              <w:t>Improvement/ acceleration of procedures linked to mobility of persons and goods within the eligible area;</w:t>
            </w:r>
          </w:p>
          <w:p w:rsidR="00823686" w:rsidRPr="0066098A" w:rsidRDefault="002160B1" w:rsidP="00377028">
            <w:pPr>
              <w:widowControl w:val="0"/>
              <w:spacing w:line="288" w:lineRule="auto"/>
              <w:jc w:val="left"/>
              <w:rPr>
                <w:rFonts w:cs="EYInterstate Light"/>
                <w:color w:val="000000"/>
                <w:sz w:val="16"/>
                <w:szCs w:val="16"/>
              </w:rPr>
            </w:pPr>
            <w:r>
              <w:rPr>
                <w:rFonts w:cs="EYInterstate Light"/>
                <w:b/>
                <w:bCs/>
                <w:color w:val="000000"/>
                <w:sz w:val="16"/>
                <w:szCs w:val="16"/>
              </w:rPr>
              <w:t>Specific objective</w:t>
            </w:r>
            <w:r w:rsidR="00823686" w:rsidRPr="0066098A">
              <w:rPr>
                <w:rFonts w:cs="EYInterstate Light"/>
                <w:b/>
                <w:bCs/>
                <w:color w:val="000000"/>
                <w:sz w:val="16"/>
                <w:szCs w:val="16"/>
              </w:rPr>
              <w:t xml:space="preserve"> 2.1.</w:t>
            </w:r>
            <w:r w:rsidR="00823686" w:rsidRPr="0066098A">
              <w:rPr>
                <w:rFonts w:cs="EYInterstate Light"/>
                <w:color w:val="000000"/>
                <w:sz w:val="16"/>
                <w:szCs w:val="16"/>
              </w:rPr>
              <w:t xml:space="preserve"> </w:t>
            </w:r>
            <w:r w:rsidR="00F32209" w:rsidRPr="00B154E9">
              <w:rPr>
                <w:rFonts w:cs="EYInterstate Light"/>
                <w:b/>
                <w:i/>
                <w:color w:val="000000"/>
                <w:sz w:val="16"/>
                <w:szCs w:val="16"/>
                <w:lang w:val="en-US"/>
              </w:rPr>
              <w:t>Environmental protection and sustainable use of natural resources</w:t>
            </w:r>
            <w:r w:rsidR="00823686" w:rsidRPr="00B154E9">
              <w:rPr>
                <w:rFonts w:cs="EYInterstate Light"/>
                <w:b/>
                <w:color w:val="000000"/>
                <w:sz w:val="16"/>
                <w:szCs w:val="16"/>
              </w:rPr>
              <w:t xml:space="preserve"> </w:t>
            </w:r>
            <w:r w:rsidR="00823686" w:rsidRPr="0066098A">
              <w:rPr>
                <w:rFonts w:cs="EYInterstate Light"/>
                <w:color w:val="000000"/>
                <w:sz w:val="16"/>
                <w:szCs w:val="16"/>
              </w:rPr>
              <w:t>includes the following action:</w:t>
            </w:r>
          </w:p>
          <w:p w:rsidR="006824D6" w:rsidRDefault="00F32209" w:rsidP="00705AC1">
            <w:pPr>
              <w:pStyle w:val="ListParagraph"/>
              <w:widowControl w:val="0"/>
              <w:numPr>
                <w:ilvl w:val="0"/>
                <w:numId w:val="84"/>
              </w:numPr>
              <w:spacing w:before="120" w:line="240" w:lineRule="auto"/>
              <w:rPr>
                <w:rFonts w:ascii="EYInterstate Light" w:hAnsi="EYInterstate Light" w:cs="Calibri"/>
                <w:color w:val="000000"/>
                <w:sz w:val="16"/>
                <w:szCs w:val="16"/>
                <w:lang w:val="en-GB"/>
              </w:rPr>
            </w:pPr>
            <w:r w:rsidRPr="00F32209">
              <w:rPr>
                <w:rFonts w:ascii="EYInterstate Light" w:hAnsi="EYInterstate Light" w:cs="Calibri"/>
                <w:color w:val="000000"/>
                <w:sz w:val="16"/>
                <w:szCs w:val="16"/>
                <w:lang w:val="en-GB"/>
              </w:rPr>
              <w:t xml:space="preserve">Joint initiatives and investments in infrastructure and equipment for the implementation of technologies for the control of pollution and rehabilitation of rivers and  brown fields and industrial areas with common problems </w:t>
            </w:r>
            <w:r>
              <w:rPr>
                <w:rFonts w:ascii="EYInterstate Light" w:hAnsi="EYInterstate Light" w:cs="Calibri"/>
                <w:color w:val="000000"/>
                <w:sz w:val="16"/>
                <w:szCs w:val="16"/>
                <w:lang w:val="en-GB"/>
              </w:rPr>
              <w:t xml:space="preserve">on the two sides of the border </w:t>
            </w:r>
          </w:p>
        </w:tc>
      </w:tr>
      <w:tr w:rsidR="00823686" w:rsidRPr="0066098A" w:rsidTr="00B154E9">
        <w:trPr>
          <w:cnfStyle w:val="100000000000" w:firstRow="1" w:lastRow="0" w:firstColumn="0" w:lastColumn="0" w:oddVBand="0" w:evenVBand="0" w:oddHBand="0" w:evenHBand="0" w:firstRowFirstColumn="0" w:firstRowLastColumn="0" w:lastRowFirstColumn="0" w:lastRowLastColumn="0"/>
          <w:trHeight w:val="530"/>
          <w:tblHeader/>
        </w:trPr>
        <w:tc>
          <w:tcPr>
            <w:tcW w:w="534" w:type="pct"/>
            <w:vMerge w:val="restart"/>
            <w:shd w:val="clear" w:color="auto" w:fill="F2F2F2" w:themeFill="background1" w:themeFillShade="F2"/>
          </w:tcPr>
          <w:p w:rsidR="00823686" w:rsidRPr="0066098A" w:rsidRDefault="00823686" w:rsidP="00377028">
            <w:pPr>
              <w:widowControl w:val="0"/>
              <w:spacing w:before="120" w:line="276" w:lineRule="auto"/>
              <w:jc w:val="left"/>
              <w:rPr>
                <w:b/>
                <w:noProof/>
                <w:sz w:val="16"/>
                <w:szCs w:val="16"/>
                <w:lang w:eastAsia="fr-BE"/>
              </w:rPr>
            </w:pPr>
            <w:r w:rsidRPr="0066098A">
              <w:rPr>
                <w:b/>
                <w:noProof/>
                <w:sz w:val="16"/>
                <w:szCs w:val="16"/>
                <w:lang w:eastAsia="fr-BE"/>
              </w:rPr>
              <w:lastRenderedPageBreak/>
              <w:t>Thematic objective no. 8</w:t>
            </w:r>
          </w:p>
          <w:p w:rsidR="00823686" w:rsidRPr="0066098A" w:rsidRDefault="00823686" w:rsidP="00377028">
            <w:pPr>
              <w:widowControl w:val="0"/>
              <w:spacing w:before="120" w:line="276" w:lineRule="auto"/>
              <w:jc w:val="left"/>
              <w:rPr>
                <w:sz w:val="16"/>
                <w:szCs w:val="16"/>
              </w:rPr>
            </w:pPr>
            <w:r w:rsidRPr="0066098A">
              <w:rPr>
                <w:color w:val="000000"/>
                <w:sz w:val="16"/>
                <w:szCs w:val="16"/>
              </w:rPr>
              <w:t>Promoting sustainable and quality employment and supporting labour mobility</w:t>
            </w:r>
          </w:p>
        </w:tc>
        <w:tc>
          <w:tcPr>
            <w:tcW w:w="745" w:type="pct"/>
            <w:shd w:val="clear" w:color="auto" w:fill="F2F2F2" w:themeFill="background1" w:themeFillShade="F2"/>
          </w:tcPr>
          <w:p w:rsidR="006824D6" w:rsidRDefault="00823686" w:rsidP="00705AC1">
            <w:pPr>
              <w:pStyle w:val="ListParagraph"/>
              <w:widowControl w:val="0"/>
              <w:numPr>
                <w:ilvl w:val="0"/>
                <w:numId w:val="84"/>
              </w:numPr>
              <w:spacing w:before="120" w:after="120"/>
              <w:contextualSpacing w:val="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Increasing employment opportunities</w:t>
            </w:r>
          </w:p>
        </w:tc>
        <w:tc>
          <w:tcPr>
            <w:tcW w:w="1768" w:type="pct"/>
            <w:shd w:val="clear" w:color="auto" w:fill="F2F2F2" w:themeFill="background1" w:themeFillShade="F2"/>
          </w:tcPr>
          <w:p w:rsidR="006824D6" w:rsidRDefault="00823686" w:rsidP="00705AC1">
            <w:pPr>
              <w:pStyle w:val="ListParagraph"/>
              <w:widowControl w:val="0"/>
              <w:numPr>
                <w:ilvl w:val="0"/>
                <w:numId w:val="84"/>
              </w:numPr>
              <w:spacing w:before="120" w:after="120"/>
              <w:contextualSpacing w:val="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Setting up active and preventive labour market measures by taking into account specific regional and territorial disparities.</w:t>
            </w:r>
          </w:p>
          <w:p w:rsidR="006824D6" w:rsidRDefault="00823686" w:rsidP="00705AC1">
            <w:pPr>
              <w:pStyle w:val="ListParagraph"/>
              <w:widowControl w:val="0"/>
              <w:numPr>
                <w:ilvl w:val="0"/>
                <w:numId w:val="84"/>
              </w:numPr>
              <w:spacing w:before="120" w:after="120"/>
              <w:contextualSpacing w:val="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Supporting employability actions like individual counselling, work-based training, and encouraging entrepreneurship, taking into account the distinctive structure of employment in Romania.</w:t>
            </w:r>
          </w:p>
          <w:p w:rsidR="006824D6" w:rsidRDefault="00823686" w:rsidP="00705AC1">
            <w:pPr>
              <w:pStyle w:val="ListParagraph"/>
              <w:widowControl w:val="0"/>
              <w:numPr>
                <w:ilvl w:val="0"/>
                <w:numId w:val="84"/>
              </w:numPr>
              <w:spacing w:before="120" w:after="120"/>
              <w:contextualSpacing w:val="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Supporting self-employment actions, entrepreneurship and business creation, including through financial instruments.</w:t>
            </w:r>
          </w:p>
          <w:p w:rsidR="006824D6" w:rsidRDefault="00823686" w:rsidP="00705AC1">
            <w:pPr>
              <w:pStyle w:val="ListParagraph"/>
              <w:widowControl w:val="0"/>
              <w:numPr>
                <w:ilvl w:val="0"/>
                <w:numId w:val="84"/>
              </w:numPr>
              <w:spacing w:before="120" w:after="120"/>
              <w:contextualSpacing w:val="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Creation of new  processing units and marketing of agricultural products</w:t>
            </w:r>
          </w:p>
          <w:p w:rsidR="006824D6" w:rsidRDefault="00823686" w:rsidP="00705AC1">
            <w:pPr>
              <w:pStyle w:val="ListParagraph"/>
              <w:widowControl w:val="0"/>
              <w:numPr>
                <w:ilvl w:val="0"/>
                <w:numId w:val="84"/>
              </w:numPr>
              <w:spacing w:before="120" w:after="120"/>
              <w:contextualSpacing w:val="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Creation of new small enterprises through business start-up aid for non-agricultural micro and small enterprises and development of non-agricultural activities in rural areas</w:t>
            </w:r>
          </w:p>
          <w:p w:rsidR="006824D6" w:rsidRDefault="00823686" w:rsidP="00705AC1">
            <w:pPr>
              <w:pStyle w:val="ListParagraph"/>
              <w:widowControl w:val="0"/>
              <w:numPr>
                <w:ilvl w:val="0"/>
                <w:numId w:val="84"/>
              </w:numPr>
              <w:spacing w:before="120" w:after="120"/>
              <w:contextualSpacing w:val="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Promotion of new sources of income outside the sector (environment, tourism, education activities)</w:t>
            </w:r>
          </w:p>
        </w:tc>
        <w:tc>
          <w:tcPr>
            <w:tcW w:w="827" w:type="pct"/>
            <w:shd w:val="clear" w:color="auto" w:fill="F2F2F2" w:themeFill="background1" w:themeFillShade="F2"/>
          </w:tcPr>
          <w:p w:rsidR="00822F6E" w:rsidRDefault="00823686" w:rsidP="00377028">
            <w:pPr>
              <w:widowControl w:val="0"/>
              <w:spacing w:line="276" w:lineRule="auto"/>
              <w:jc w:val="left"/>
              <w:rPr>
                <w:rFonts w:cs="Calibri"/>
                <w:color w:val="000000"/>
                <w:sz w:val="16"/>
                <w:szCs w:val="16"/>
              </w:rPr>
            </w:pPr>
            <w:r w:rsidRPr="0066098A">
              <w:rPr>
                <w:rFonts w:cs="Calibri"/>
                <w:b/>
                <w:color w:val="000000"/>
                <w:sz w:val="16"/>
                <w:szCs w:val="16"/>
              </w:rPr>
              <w:t>Specific Objective 1.1</w:t>
            </w:r>
            <w:r w:rsidRPr="0066098A">
              <w:rPr>
                <w:rFonts w:cs="Calibri"/>
                <w:color w:val="000000"/>
                <w:sz w:val="16"/>
                <w:szCs w:val="16"/>
              </w:rPr>
              <w:t xml:space="preserve"> </w:t>
            </w:r>
          </w:p>
          <w:p w:rsidR="00823686" w:rsidRPr="0066098A" w:rsidRDefault="00822F6E" w:rsidP="00377028">
            <w:pPr>
              <w:widowControl w:val="0"/>
              <w:spacing w:before="120" w:line="276" w:lineRule="auto"/>
              <w:jc w:val="left"/>
              <w:rPr>
                <w:sz w:val="16"/>
                <w:szCs w:val="16"/>
              </w:rPr>
            </w:pPr>
            <w:r>
              <w:rPr>
                <w:rFonts w:cs="EYInterstate Light"/>
                <w:color w:val="000000"/>
                <w:kern w:val="0"/>
                <w:sz w:val="16"/>
                <w:szCs w:val="16"/>
              </w:rPr>
              <w:t>To enhance the potential of the programme area for an inclusive growth, improving availability of employment opportunities, access to the labour market and employment opportunities in the  programme eligible area</w:t>
            </w:r>
            <w:r w:rsidRPr="0066098A" w:rsidDel="00822F6E">
              <w:rPr>
                <w:rFonts w:cs="Calibri"/>
                <w:color w:val="000000"/>
                <w:sz w:val="16"/>
                <w:szCs w:val="16"/>
              </w:rPr>
              <w:t xml:space="preserve"> </w:t>
            </w:r>
          </w:p>
        </w:tc>
        <w:tc>
          <w:tcPr>
            <w:tcW w:w="1126" w:type="pct"/>
            <w:shd w:val="clear" w:color="auto" w:fill="F2F2F2" w:themeFill="background1" w:themeFillShade="F2"/>
          </w:tcPr>
          <w:p w:rsidR="00823686" w:rsidRPr="0066098A" w:rsidRDefault="00823686" w:rsidP="00377028">
            <w:pPr>
              <w:widowControl w:val="0"/>
              <w:spacing w:line="276" w:lineRule="auto"/>
              <w:jc w:val="left"/>
              <w:rPr>
                <w:rFonts w:cs="Calibri"/>
                <w:b/>
                <w:color w:val="000000"/>
                <w:sz w:val="16"/>
                <w:szCs w:val="16"/>
              </w:rPr>
            </w:pPr>
            <w:r w:rsidRPr="0066098A">
              <w:rPr>
                <w:rFonts w:cs="Calibri"/>
                <w:b/>
                <w:color w:val="000000"/>
                <w:sz w:val="16"/>
                <w:szCs w:val="16"/>
              </w:rPr>
              <w:t>YES</w:t>
            </w:r>
            <w:r w:rsidR="00822F6E">
              <w:rPr>
                <w:rFonts w:cs="Calibri"/>
                <w:b/>
                <w:color w:val="000000"/>
                <w:sz w:val="16"/>
                <w:szCs w:val="16"/>
              </w:rPr>
              <w:t xml:space="preserve"> – consistency is identified</w:t>
            </w:r>
          </w:p>
          <w:p w:rsidR="00823686" w:rsidRPr="0066098A" w:rsidRDefault="002160B1" w:rsidP="00377028">
            <w:pPr>
              <w:widowControl w:val="0"/>
              <w:spacing w:line="276" w:lineRule="auto"/>
              <w:jc w:val="left"/>
              <w:rPr>
                <w:rFonts w:cs="Calibri"/>
                <w:color w:val="000000"/>
                <w:sz w:val="16"/>
                <w:szCs w:val="16"/>
              </w:rPr>
            </w:pPr>
            <w:r>
              <w:rPr>
                <w:rFonts w:cs="Calibri"/>
                <w:b/>
                <w:color w:val="000000"/>
                <w:sz w:val="16"/>
                <w:szCs w:val="16"/>
              </w:rPr>
              <w:t>Specific objective</w:t>
            </w:r>
            <w:r w:rsidR="00822F6E" w:rsidRPr="00B154E9">
              <w:rPr>
                <w:rFonts w:cs="Calibri"/>
                <w:b/>
                <w:color w:val="000000"/>
                <w:sz w:val="16"/>
                <w:szCs w:val="16"/>
              </w:rPr>
              <w:t xml:space="preserve"> 1.1. </w:t>
            </w:r>
            <w:r w:rsidR="00822F6E" w:rsidRPr="00B154E9">
              <w:rPr>
                <w:rFonts w:cs="Calibri"/>
                <w:b/>
                <w:i/>
                <w:color w:val="000000"/>
                <w:sz w:val="16"/>
                <w:szCs w:val="16"/>
              </w:rPr>
              <w:t>Employment and labour mobility</w:t>
            </w:r>
            <w:r w:rsidR="00822F6E" w:rsidRPr="00B154E9" w:rsidDel="00822F6E">
              <w:rPr>
                <w:rFonts w:cs="Calibri"/>
                <w:i/>
                <w:color w:val="000000"/>
                <w:sz w:val="16"/>
                <w:szCs w:val="16"/>
              </w:rPr>
              <w:t xml:space="preserve"> </w:t>
            </w:r>
            <w:r w:rsidR="00823686" w:rsidRPr="0066098A">
              <w:rPr>
                <w:rFonts w:cs="Calibri"/>
                <w:color w:val="000000"/>
                <w:sz w:val="16"/>
                <w:szCs w:val="16"/>
              </w:rPr>
              <w:t>is consistent with Thematic Objective no. 8 of the Partnership Agreement, through the following proposed actions:</w:t>
            </w:r>
          </w:p>
          <w:p w:rsidR="006824D6" w:rsidRDefault="00822F6E" w:rsidP="00705AC1">
            <w:pPr>
              <w:pStyle w:val="ListParagraph"/>
              <w:widowControl w:val="0"/>
              <w:numPr>
                <w:ilvl w:val="0"/>
                <w:numId w:val="84"/>
              </w:numPr>
              <w:spacing w:before="120" w:after="120"/>
              <w:contextualSpacing w:val="0"/>
              <w:rPr>
                <w:rFonts w:ascii="EYInterstate Light" w:hAnsi="EYInterstate Light" w:cs="Calibri"/>
                <w:color w:val="000000"/>
                <w:sz w:val="16"/>
                <w:szCs w:val="16"/>
                <w:lang w:val="en-GB"/>
              </w:rPr>
            </w:pPr>
            <w:r w:rsidRPr="00822F6E">
              <w:rPr>
                <w:rFonts w:ascii="EYInterstate Light" w:hAnsi="EYInterstate Light" w:cs="Calibri"/>
                <w:color w:val="000000"/>
                <w:sz w:val="16"/>
                <w:szCs w:val="16"/>
                <w:lang w:val="en-GB"/>
              </w:rPr>
              <w:t>Set up of joint initiatives and smart growth mechanisms including  cross border networks for the identification of potentials of employment, including in the innovative sectors and the removal of obstacles to the access to adequate education, training and ultimately to the labor market by the target group including disadvantaged groups</w:t>
            </w:r>
            <w:r w:rsidRPr="00822F6E" w:rsidDel="00822F6E">
              <w:rPr>
                <w:rFonts w:ascii="EYInterstate Light" w:hAnsi="EYInterstate Light" w:cs="Calibri"/>
                <w:color w:val="000000"/>
                <w:sz w:val="16"/>
                <w:szCs w:val="16"/>
                <w:lang w:val="en-GB"/>
              </w:rPr>
              <w:t xml:space="preserve"> </w:t>
            </w:r>
          </w:p>
          <w:p w:rsidR="006824D6" w:rsidRDefault="00823686" w:rsidP="00705AC1">
            <w:pPr>
              <w:pStyle w:val="ListParagraph"/>
              <w:widowControl w:val="0"/>
              <w:numPr>
                <w:ilvl w:val="0"/>
                <w:numId w:val="84"/>
              </w:numPr>
              <w:spacing w:before="120" w:after="120"/>
              <w:contextualSpacing w:val="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w:t>
            </w:r>
            <w:r w:rsidR="00822F6E" w:rsidRPr="00822F6E">
              <w:rPr>
                <w:rFonts w:ascii="EYInterstate Light" w:hAnsi="EYInterstate Light" w:cs="Calibri"/>
                <w:color w:val="000000"/>
                <w:sz w:val="16"/>
                <w:szCs w:val="16"/>
                <w:lang w:val="en-GB"/>
              </w:rPr>
              <w:t>Set up of joint initiatives, including integrated services targeting young people, to promote their access to the labour market</w:t>
            </w:r>
          </w:p>
          <w:p w:rsidR="006824D6" w:rsidRDefault="00823686" w:rsidP="00705AC1">
            <w:pPr>
              <w:pStyle w:val="ListParagraph"/>
              <w:widowControl w:val="0"/>
              <w:numPr>
                <w:ilvl w:val="0"/>
                <w:numId w:val="84"/>
              </w:numPr>
              <w:spacing w:before="120" w:after="120"/>
              <w:contextualSpacing w:val="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 Set up of cross border initiatives for the capitalization of potentials and facilitation of cross border mobility in the local labour markets.</w:t>
            </w:r>
          </w:p>
          <w:p w:rsidR="006824D6" w:rsidRDefault="00823686" w:rsidP="00705AC1">
            <w:pPr>
              <w:pStyle w:val="ListParagraph"/>
              <w:widowControl w:val="0"/>
              <w:numPr>
                <w:ilvl w:val="0"/>
                <w:numId w:val="84"/>
              </w:numPr>
              <w:spacing w:before="120" w:after="120"/>
              <w:contextualSpacing w:val="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w:t>
            </w:r>
            <w:r w:rsidR="00822F6E" w:rsidRPr="00822F6E">
              <w:rPr>
                <w:rFonts w:ascii="EYInterstate Light" w:hAnsi="EYInterstate Light" w:cs="Calibri"/>
                <w:color w:val="000000"/>
                <w:sz w:val="16"/>
                <w:szCs w:val="16"/>
                <w:lang w:val="en-GB"/>
              </w:rPr>
              <w:t>Joint initiatives, cooperation, exchange of information/experience, coordination of activities and services among professional associations for the promotion of employment, vocational training and entrepreneurial initiatives, especially among young unemployed, women, disadvantaged groups</w:t>
            </w:r>
          </w:p>
          <w:p w:rsidR="006824D6" w:rsidRDefault="00823686" w:rsidP="00705AC1">
            <w:pPr>
              <w:pStyle w:val="ListParagraph"/>
              <w:widowControl w:val="0"/>
              <w:numPr>
                <w:ilvl w:val="0"/>
                <w:numId w:val="84"/>
              </w:numPr>
              <w:spacing w:before="120" w:after="120"/>
              <w:contextualSpacing w:val="0"/>
              <w:rPr>
                <w:rFonts w:ascii="EYInterstate Light" w:eastAsiaTheme="minorHAnsi" w:hAnsi="EYInterstate Light" w:cs="Calibri"/>
                <w:b/>
                <w:color w:val="000000"/>
                <w:sz w:val="16"/>
                <w:szCs w:val="16"/>
                <w:lang w:val="en-GB"/>
              </w:rPr>
            </w:pPr>
            <w:r w:rsidRPr="0066098A">
              <w:rPr>
                <w:rFonts w:ascii="EYInterstate Light" w:hAnsi="EYInterstate Light" w:cs="Calibri"/>
                <w:color w:val="000000"/>
                <w:sz w:val="16"/>
                <w:szCs w:val="16"/>
                <w:lang w:val="en-GB"/>
              </w:rPr>
              <w:t></w:t>
            </w:r>
            <w:r w:rsidR="00822F6E" w:rsidRPr="00B154E9">
              <w:rPr>
                <w:rFonts w:ascii="EYInterstate Light" w:hAnsi="EYInterstate Light" w:cs="Calibri"/>
                <w:color w:val="000000"/>
                <w:sz w:val="16"/>
                <w:szCs w:val="16"/>
                <w:lang w:val="en-GB"/>
              </w:rPr>
              <w:t>Development of cross-border services for  adult trainings, assistance to job seekers, assistance to returning emigrants for the re-integration in the local labour market</w:t>
            </w:r>
            <w:r w:rsidR="00822F6E" w:rsidRPr="0066098A" w:rsidDel="00822F6E">
              <w:rPr>
                <w:rFonts w:ascii="EYInterstate Light" w:hAnsi="EYInterstate Light" w:cs="Calibri"/>
                <w:color w:val="000000"/>
                <w:sz w:val="16"/>
                <w:szCs w:val="16"/>
                <w:lang w:val="en-GB"/>
              </w:rPr>
              <w:t xml:space="preserve"> </w:t>
            </w:r>
          </w:p>
        </w:tc>
      </w:tr>
      <w:tr w:rsidR="00823686" w:rsidRPr="0066098A" w:rsidTr="00B154E9">
        <w:trPr>
          <w:cnfStyle w:val="100000000000" w:firstRow="1" w:lastRow="0" w:firstColumn="0" w:lastColumn="0" w:oddVBand="0" w:evenVBand="0" w:oddHBand="0" w:evenHBand="0" w:firstRowFirstColumn="0" w:firstRowLastColumn="0" w:lastRowFirstColumn="0" w:lastRowLastColumn="0"/>
          <w:trHeight w:val="4031"/>
          <w:tblHeader/>
        </w:trPr>
        <w:tc>
          <w:tcPr>
            <w:tcW w:w="534" w:type="pct"/>
            <w:vMerge/>
            <w:shd w:val="clear" w:color="auto" w:fill="F2F2F2" w:themeFill="background1" w:themeFillShade="F2"/>
          </w:tcPr>
          <w:p w:rsidR="00823686" w:rsidRPr="0066098A" w:rsidRDefault="00823686" w:rsidP="00377028">
            <w:pPr>
              <w:widowControl w:val="0"/>
              <w:spacing w:before="120" w:line="276" w:lineRule="auto"/>
              <w:jc w:val="left"/>
              <w:rPr>
                <w:sz w:val="16"/>
                <w:szCs w:val="16"/>
              </w:rPr>
            </w:pPr>
          </w:p>
        </w:tc>
        <w:tc>
          <w:tcPr>
            <w:tcW w:w="745" w:type="pct"/>
            <w:shd w:val="clear" w:color="auto" w:fill="F2F2F2" w:themeFill="background1" w:themeFillShade="F2"/>
          </w:tcPr>
          <w:p w:rsidR="006824D6" w:rsidRDefault="00823686" w:rsidP="00705AC1">
            <w:pPr>
              <w:pStyle w:val="ListParagraph"/>
              <w:widowControl w:val="0"/>
              <w:numPr>
                <w:ilvl w:val="0"/>
                <w:numId w:val="84"/>
              </w:numPr>
              <w:spacing w:before="120" w:after="120"/>
              <w:contextualSpacing w:val="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Sustainable integration into the labour market of young people not in employment, education or training (NEETs).</w:t>
            </w:r>
          </w:p>
        </w:tc>
        <w:tc>
          <w:tcPr>
            <w:tcW w:w="1768" w:type="pct"/>
            <w:shd w:val="clear" w:color="auto" w:fill="F2F2F2" w:themeFill="background1" w:themeFillShade="F2"/>
          </w:tcPr>
          <w:p w:rsidR="006824D6" w:rsidRDefault="00823686" w:rsidP="00705AC1">
            <w:pPr>
              <w:pStyle w:val="ListParagraph"/>
              <w:widowControl w:val="0"/>
              <w:numPr>
                <w:ilvl w:val="0"/>
                <w:numId w:val="84"/>
              </w:numPr>
              <w:spacing w:before="120" w:after="120"/>
              <w:contextualSpacing w:val="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Developing a multi-dimensional approach (i.e.: designing carrier path, counselling, delivering personalized services, trainings, apprentices/ traineeships, job search mechanism, job matching profile etc.) to support re-integration of young people not in education, employment or training (NEETS) with education, training and employment opportunities.</w:t>
            </w:r>
          </w:p>
          <w:p w:rsidR="006824D6" w:rsidRDefault="00823686" w:rsidP="00705AC1">
            <w:pPr>
              <w:pStyle w:val="ListParagraph"/>
              <w:widowControl w:val="0"/>
              <w:numPr>
                <w:ilvl w:val="0"/>
                <w:numId w:val="84"/>
              </w:numPr>
              <w:spacing w:before="120" w:after="120"/>
              <w:contextualSpacing w:val="0"/>
              <w:rPr>
                <w:rFonts w:ascii="EYInterstate Light" w:hAnsi="EYInterstate Light"/>
                <w:sz w:val="16"/>
                <w:szCs w:val="16"/>
                <w:lang w:val="en-GB"/>
              </w:rPr>
            </w:pPr>
            <w:r w:rsidRPr="0066098A">
              <w:rPr>
                <w:rFonts w:ascii="EYInterstate Light" w:hAnsi="EYInterstate Light" w:cs="Calibri"/>
                <w:color w:val="000000"/>
                <w:sz w:val="16"/>
                <w:szCs w:val="16"/>
                <w:lang w:val="en-GB"/>
              </w:rPr>
              <w:t>Actions to boost youth employment, prioritizing regions with particularly high youth unemployment, including mobility bonus, financial incentives, careers guidance and enterprise counselling.</w:t>
            </w:r>
          </w:p>
        </w:tc>
        <w:tc>
          <w:tcPr>
            <w:tcW w:w="827" w:type="pct"/>
            <w:shd w:val="clear" w:color="auto" w:fill="F2F2F2" w:themeFill="background1" w:themeFillShade="F2"/>
          </w:tcPr>
          <w:p w:rsidR="00822F6E" w:rsidRDefault="00823686" w:rsidP="00377028">
            <w:pPr>
              <w:widowControl w:val="0"/>
              <w:spacing w:line="276" w:lineRule="auto"/>
              <w:jc w:val="left"/>
              <w:rPr>
                <w:rFonts w:cs="Calibri"/>
                <w:color w:val="000000"/>
                <w:sz w:val="16"/>
                <w:szCs w:val="16"/>
              </w:rPr>
            </w:pPr>
            <w:r w:rsidRPr="0066098A">
              <w:rPr>
                <w:rFonts w:cs="Calibri"/>
                <w:b/>
                <w:color w:val="000000"/>
                <w:sz w:val="16"/>
                <w:szCs w:val="16"/>
              </w:rPr>
              <w:t>Specific Objective 1.1</w:t>
            </w:r>
            <w:r w:rsidRPr="0066098A">
              <w:rPr>
                <w:rFonts w:cs="Calibri"/>
                <w:color w:val="000000"/>
                <w:sz w:val="16"/>
                <w:szCs w:val="16"/>
              </w:rPr>
              <w:t xml:space="preserve"> </w:t>
            </w:r>
          </w:p>
          <w:p w:rsidR="00823686" w:rsidRPr="0066098A" w:rsidRDefault="00822F6E" w:rsidP="00377028">
            <w:pPr>
              <w:widowControl w:val="0"/>
              <w:spacing w:before="120" w:line="276" w:lineRule="auto"/>
              <w:jc w:val="left"/>
              <w:rPr>
                <w:b/>
                <w:sz w:val="16"/>
                <w:szCs w:val="16"/>
              </w:rPr>
            </w:pPr>
            <w:r w:rsidRPr="00822F6E">
              <w:rPr>
                <w:rFonts w:cs="Calibri"/>
                <w:color w:val="000000"/>
                <w:sz w:val="16"/>
                <w:szCs w:val="16"/>
              </w:rPr>
              <w:t>To enhance the potential of the programme area for an inclusive growth, improving availability of employment opportunities, access to the labour market and employment opportunities in the  programme eligible area</w:t>
            </w:r>
            <w:r w:rsidRPr="00822F6E" w:rsidDel="00822F6E">
              <w:rPr>
                <w:rFonts w:cs="Calibri"/>
                <w:color w:val="000000"/>
                <w:sz w:val="16"/>
                <w:szCs w:val="16"/>
              </w:rPr>
              <w:t xml:space="preserve"> </w:t>
            </w:r>
          </w:p>
        </w:tc>
        <w:tc>
          <w:tcPr>
            <w:tcW w:w="1126" w:type="pct"/>
            <w:shd w:val="clear" w:color="auto" w:fill="F2F2F2" w:themeFill="background1" w:themeFillShade="F2"/>
          </w:tcPr>
          <w:p w:rsidR="00823686" w:rsidRPr="0066098A" w:rsidRDefault="00823686" w:rsidP="00377028">
            <w:pPr>
              <w:widowControl w:val="0"/>
              <w:spacing w:line="276" w:lineRule="auto"/>
              <w:jc w:val="left"/>
              <w:rPr>
                <w:rFonts w:cs="Calibri"/>
                <w:b/>
                <w:color w:val="000000"/>
                <w:sz w:val="16"/>
                <w:szCs w:val="16"/>
              </w:rPr>
            </w:pPr>
            <w:r w:rsidRPr="0066098A">
              <w:rPr>
                <w:rFonts w:cs="Calibri"/>
                <w:b/>
                <w:color w:val="000000"/>
                <w:sz w:val="16"/>
                <w:szCs w:val="16"/>
              </w:rPr>
              <w:t>YES</w:t>
            </w:r>
            <w:r w:rsidR="00822F6E">
              <w:rPr>
                <w:rFonts w:cs="Calibri"/>
                <w:b/>
                <w:color w:val="000000"/>
                <w:sz w:val="16"/>
                <w:szCs w:val="16"/>
              </w:rPr>
              <w:t xml:space="preserve"> – consistency is identified</w:t>
            </w:r>
          </w:p>
          <w:p w:rsidR="00823686" w:rsidRPr="0066098A" w:rsidRDefault="002160B1" w:rsidP="00377028">
            <w:pPr>
              <w:widowControl w:val="0"/>
              <w:spacing w:line="276" w:lineRule="auto"/>
              <w:jc w:val="left"/>
              <w:rPr>
                <w:rFonts w:cs="Calibri"/>
                <w:color w:val="000000"/>
                <w:sz w:val="16"/>
                <w:szCs w:val="16"/>
              </w:rPr>
            </w:pPr>
            <w:r>
              <w:rPr>
                <w:rFonts w:cs="Calibri"/>
                <w:b/>
                <w:color w:val="000000"/>
                <w:sz w:val="16"/>
                <w:szCs w:val="16"/>
              </w:rPr>
              <w:t>Specific objective</w:t>
            </w:r>
            <w:r w:rsidR="00822F6E" w:rsidRPr="00822F6E">
              <w:rPr>
                <w:rFonts w:cs="Calibri"/>
                <w:b/>
                <w:color w:val="000000"/>
                <w:sz w:val="16"/>
                <w:szCs w:val="16"/>
              </w:rPr>
              <w:t xml:space="preserve"> 1.1. </w:t>
            </w:r>
            <w:r w:rsidR="00822F6E" w:rsidRPr="00822F6E">
              <w:rPr>
                <w:rFonts w:cs="Calibri"/>
                <w:b/>
                <w:i/>
                <w:color w:val="000000"/>
                <w:sz w:val="16"/>
                <w:szCs w:val="16"/>
              </w:rPr>
              <w:t>Employment and labour mobility</w:t>
            </w:r>
            <w:r w:rsidR="00822F6E" w:rsidRPr="00822F6E" w:rsidDel="00822F6E">
              <w:rPr>
                <w:rFonts w:cs="Calibri"/>
                <w:i/>
                <w:color w:val="000000"/>
                <w:sz w:val="16"/>
                <w:szCs w:val="16"/>
              </w:rPr>
              <w:t xml:space="preserve"> </w:t>
            </w:r>
            <w:r w:rsidR="00823686" w:rsidRPr="0066098A">
              <w:rPr>
                <w:rFonts w:cs="Calibri"/>
                <w:color w:val="000000"/>
                <w:sz w:val="16"/>
                <w:szCs w:val="16"/>
              </w:rPr>
              <w:t>proposes actions aimed at unemployed youth:</w:t>
            </w:r>
          </w:p>
          <w:p w:rsidR="006824D6" w:rsidRDefault="00822F6E" w:rsidP="00705AC1">
            <w:pPr>
              <w:pStyle w:val="ListParagraph"/>
              <w:widowControl w:val="0"/>
              <w:numPr>
                <w:ilvl w:val="0"/>
                <w:numId w:val="84"/>
              </w:numPr>
              <w:spacing w:before="120" w:after="120"/>
              <w:contextualSpacing w:val="0"/>
              <w:rPr>
                <w:rFonts w:ascii="EYInterstate Light" w:eastAsiaTheme="minorHAnsi" w:hAnsi="EYInterstate Light"/>
                <w:lang w:val="en-GB"/>
              </w:rPr>
            </w:pPr>
            <w:r w:rsidRPr="00822F6E">
              <w:rPr>
                <w:rFonts w:ascii="EYInterstate Light" w:hAnsi="EYInterstate Light" w:cs="Calibri"/>
                <w:color w:val="000000"/>
                <w:sz w:val="16"/>
                <w:szCs w:val="16"/>
                <w:lang w:val="en-US"/>
              </w:rPr>
              <w:t>Set up of joint initiatives, including integrated servic</w:t>
            </w:r>
            <w:r w:rsidRPr="00822F6E">
              <w:rPr>
                <w:rFonts w:ascii="EYInterstate Light" w:hAnsi="EYInterstate Light" w:cs="Calibri"/>
                <w:color w:val="000000"/>
                <w:sz w:val="16"/>
                <w:szCs w:val="16"/>
                <w:lang w:val="en-GB"/>
              </w:rPr>
              <w:t>es targeting young people, to promote their access to the labour market</w:t>
            </w:r>
            <w:r w:rsidRPr="00822F6E" w:rsidDel="00822F6E">
              <w:rPr>
                <w:rFonts w:ascii="EYInterstate Light" w:hAnsi="EYInterstate Light" w:cs="Calibri"/>
                <w:color w:val="000000"/>
                <w:sz w:val="16"/>
                <w:szCs w:val="16"/>
                <w:lang w:val="en-GB"/>
              </w:rPr>
              <w:t xml:space="preserve"> </w:t>
            </w:r>
          </w:p>
          <w:p w:rsidR="006824D6" w:rsidRDefault="00822F6E" w:rsidP="00705AC1">
            <w:pPr>
              <w:pStyle w:val="ListParagraph"/>
              <w:widowControl w:val="0"/>
              <w:numPr>
                <w:ilvl w:val="0"/>
                <w:numId w:val="84"/>
              </w:numPr>
              <w:spacing w:before="120" w:after="120"/>
              <w:contextualSpacing w:val="0"/>
              <w:rPr>
                <w:rFonts w:ascii="EYInterstate Light" w:eastAsiaTheme="minorHAnsi" w:hAnsi="EYInterstate Light"/>
                <w:lang w:val="en-GB"/>
              </w:rPr>
            </w:pPr>
            <w:r w:rsidRPr="00822F6E">
              <w:rPr>
                <w:rFonts w:ascii="EYInterstate Light" w:hAnsi="EYInterstate Light" w:cs="Calibri"/>
                <w:color w:val="000000"/>
                <w:sz w:val="16"/>
                <w:szCs w:val="16"/>
                <w:lang w:val="en-US"/>
              </w:rPr>
              <w:t xml:space="preserve">Joint initiatives, </w:t>
            </w:r>
            <w:r w:rsidRPr="00822F6E">
              <w:rPr>
                <w:rFonts w:ascii="EYInterstate Light" w:hAnsi="EYInterstate Light" w:cs="Calibri"/>
                <w:color w:val="000000"/>
                <w:sz w:val="16"/>
                <w:szCs w:val="16"/>
                <w:lang w:val="en-GB"/>
              </w:rPr>
              <w:t>cooperation, exchange of information/experience, coordination of activities and services among professional associations for the promotion of employment, vocational training and entrepreneurial initiatives, especially among young unemployed, women, disadvantaged groups</w:t>
            </w:r>
            <w:r w:rsidRPr="00822F6E">
              <w:rPr>
                <w:rFonts w:ascii="EYInterstate Light" w:hAnsi="EYInterstate Light" w:cs="Calibri"/>
                <w:color w:val="000000"/>
                <w:sz w:val="16"/>
                <w:szCs w:val="16"/>
                <w:lang w:val="en-US"/>
              </w:rPr>
              <w:t xml:space="preserve"> </w:t>
            </w:r>
          </w:p>
        </w:tc>
      </w:tr>
      <w:tr w:rsidR="00823686" w:rsidRPr="0066098A" w:rsidTr="00B154E9">
        <w:trPr>
          <w:cnfStyle w:val="100000000000" w:firstRow="1" w:lastRow="0" w:firstColumn="0" w:lastColumn="0" w:oddVBand="0" w:evenVBand="0" w:oddHBand="0" w:evenHBand="0" w:firstRowFirstColumn="0" w:firstRowLastColumn="0" w:lastRowFirstColumn="0" w:lastRowLastColumn="0"/>
          <w:trHeight w:val="2681"/>
          <w:tblHeader/>
        </w:trPr>
        <w:tc>
          <w:tcPr>
            <w:tcW w:w="534" w:type="pct"/>
            <w:vMerge/>
            <w:shd w:val="clear" w:color="auto" w:fill="F2F2F2" w:themeFill="background1" w:themeFillShade="F2"/>
          </w:tcPr>
          <w:p w:rsidR="00823686" w:rsidRPr="0066098A" w:rsidRDefault="00823686" w:rsidP="00377028">
            <w:pPr>
              <w:widowControl w:val="0"/>
              <w:spacing w:before="120" w:line="276" w:lineRule="auto"/>
              <w:jc w:val="left"/>
              <w:rPr>
                <w:sz w:val="16"/>
                <w:szCs w:val="16"/>
              </w:rPr>
            </w:pPr>
          </w:p>
        </w:tc>
        <w:tc>
          <w:tcPr>
            <w:tcW w:w="745" w:type="pct"/>
            <w:shd w:val="clear" w:color="auto" w:fill="F2F2F2" w:themeFill="background1" w:themeFillShade="F2"/>
          </w:tcPr>
          <w:p w:rsidR="006824D6" w:rsidRDefault="00823686" w:rsidP="00705AC1">
            <w:pPr>
              <w:pStyle w:val="ListParagraph"/>
              <w:widowControl w:val="0"/>
              <w:numPr>
                <w:ilvl w:val="0"/>
                <w:numId w:val="84"/>
              </w:numPr>
              <w:spacing w:before="120" w:after="120"/>
              <w:contextualSpacing w:val="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Access to employment for job-seekers and inactive people, focusing on women, youth and older workers over 45 years old, Roma, disabled and other vulnerable groups.</w:t>
            </w:r>
          </w:p>
        </w:tc>
        <w:tc>
          <w:tcPr>
            <w:tcW w:w="1768" w:type="pct"/>
            <w:shd w:val="clear" w:color="auto" w:fill="F2F2F2" w:themeFill="background1" w:themeFillShade="F2"/>
          </w:tcPr>
          <w:p w:rsidR="006824D6" w:rsidRDefault="00823686" w:rsidP="00705AC1">
            <w:pPr>
              <w:pStyle w:val="ListParagraph"/>
              <w:widowControl w:val="0"/>
              <w:numPr>
                <w:ilvl w:val="0"/>
                <w:numId w:val="84"/>
              </w:numPr>
              <w:spacing w:before="120" w:after="120"/>
              <w:contextualSpacing w:val="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A combination of targeted and mainstreaming actions to improve access to the labour market of long term unemployed, inactive, women, older workers, Roma people, disabled people and people with low levels of education and qualification, including those from rural areas.</w:t>
            </w:r>
          </w:p>
          <w:p w:rsidR="006824D6" w:rsidRDefault="00823686" w:rsidP="00705AC1">
            <w:pPr>
              <w:pStyle w:val="ListParagraph"/>
              <w:widowControl w:val="0"/>
              <w:numPr>
                <w:ilvl w:val="0"/>
                <w:numId w:val="84"/>
              </w:numPr>
              <w:spacing w:before="120" w:after="120"/>
              <w:contextualSpacing w:val="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Support for active aging measures.</w:t>
            </w:r>
          </w:p>
        </w:tc>
        <w:tc>
          <w:tcPr>
            <w:tcW w:w="827" w:type="pct"/>
            <w:shd w:val="clear" w:color="auto" w:fill="F2F2F2" w:themeFill="background1" w:themeFillShade="F2"/>
          </w:tcPr>
          <w:p w:rsidR="00822F6E" w:rsidRPr="00822F6E" w:rsidRDefault="00822F6E" w:rsidP="00822F6E">
            <w:pPr>
              <w:widowControl w:val="0"/>
              <w:spacing w:line="276" w:lineRule="auto"/>
              <w:jc w:val="left"/>
              <w:rPr>
                <w:rFonts w:cs="Calibri"/>
                <w:b/>
                <w:color w:val="000000"/>
                <w:sz w:val="16"/>
                <w:szCs w:val="16"/>
              </w:rPr>
            </w:pPr>
            <w:r w:rsidRPr="00822F6E">
              <w:rPr>
                <w:rFonts w:cs="Calibri"/>
                <w:b/>
                <w:color w:val="000000"/>
                <w:sz w:val="16"/>
                <w:szCs w:val="16"/>
              </w:rPr>
              <w:t xml:space="preserve">Specific Objective 1.1 </w:t>
            </w:r>
          </w:p>
          <w:p w:rsidR="00823686" w:rsidRPr="0066098A" w:rsidRDefault="00822F6E" w:rsidP="00377028">
            <w:pPr>
              <w:widowControl w:val="0"/>
              <w:spacing w:before="120" w:line="276" w:lineRule="auto"/>
              <w:jc w:val="left"/>
              <w:rPr>
                <w:sz w:val="16"/>
                <w:szCs w:val="16"/>
              </w:rPr>
            </w:pPr>
            <w:r w:rsidRPr="00B154E9">
              <w:rPr>
                <w:rFonts w:cs="Calibri"/>
                <w:color w:val="000000"/>
                <w:sz w:val="16"/>
                <w:szCs w:val="16"/>
              </w:rPr>
              <w:t>To enhance the potential of the programme area for an inclusive growth, improving availability of employment opportunities, access to the labour market and employment opportunities in the  programme eligible area</w:t>
            </w:r>
            <w:r w:rsidRPr="00B154E9" w:rsidDel="00822F6E">
              <w:rPr>
                <w:rFonts w:cs="Calibri"/>
                <w:color w:val="000000"/>
                <w:sz w:val="16"/>
                <w:szCs w:val="16"/>
              </w:rPr>
              <w:t xml:space="preserve"> </w:t>
            </w:r>
          </w:p>
        </w:tc>
        <w:tc>
          <w:tcPr>
            <w:tcW w:w="1126" w:type="pct"/>
            <w:shd w:val="clear" w:color="auto" w:fill="F2F2F2" w:themeFill="background1" w:themeFillShade="F2"/>
          </w:tcPr>
          <w:p w:rsidR="00822F6E" w:rsidRPr="0066098A" w:rsidRDefault="00823686" w:rsidP="00822F6E">
            <w:pPr>
              <w:widowControl w:val="0"/>
              <w:spacing w:line="276" w:lineRule="auto"/>
              <w:jc w:val="left"/>
              <w:rPr>
                <w:rFonts w:cs="Calibri"/>
                <w:b/>
                <w:color w:val="000000"/>
                <w:sz w:val="16"/>
                <w:szCs w:val="16"/>
              </w:rPr>
            </w:pPr>
            <w:r w:rsidRPr="0066098A">
              <w:rPr>
                <w:rFonts w:cs="Calibri"/>
                <w:b/>
                <w:color w:val="000000"/>
                <w:sz w:val="16"/>
                <w:szCs w:val="16"/>
              </w:rPr>
              <w:t>YES</w:t>
            </w:r>
            <w:r w:rsidR="00822F6E">
              <w:rPr>
                <w:rFonts w:cs="Calibri"/>
                <w:b/>
                <w:color w:val="000000"/>
                <w:sz w:val="16"/>
                <w:szCs w:val="16"/>
              </w:rPr>
              <w:t xml:space="preserve"> – consistency is identified</w:t>
            </w:r>
          </w:p>
          <w:p w:rsidR="00823686" w:rsidRPr="0066098A" w:rsidRDefault="002160B1" w:rsidP="00377028">
            <w:pPr>
              <w:pStyle w:val="CM1"/>
              <w:widowControl w:val="0"/>
              <w:spacing w:before="120" w:after="120" w:line="276" w:lineRule="auto"/>
              <w:rPr>
                <w:rFonts w:ascii="EYInterstate Light" w:hAnsi="EYInterstate Light" w:cs="Calibri"/>
                <w:color w:val="000000"/>
                <w:sz w:val="16"/>
                <w:szCs w:val="16"/>
                <w:lang w:val="en-GB"/>
              </w:rPr>
            </w:pPr>
            <w:r>
              <w:rPr>
                <w:rFonts w:ascii="EYInterstate Light" w:hAnsi="EYInterstate Light" w:cs="Calibri"/>
                <w:b/>
                <w:color w:val="000000"/>
                <w:sz w:val="16"/>
                <w:szCs w:val="16"/>
                <w:lang w:val="en-GB"/>
              </w:rPr>
              <w:t>Specific objective</w:t>
            </w:r>
            <w:r w:rsidR="00822F6E" w:rsidRPr="00822F6E">
              <w:rPr>
                <w:rFonts w:ascii="EYInterstate Light" w:hAnsi="EYInterstate Light" w:cs="Calibri"/>
                <w:b/>
                <w:color w:val="000000"/>
                <w:sz w:val="16"/>
                <w:szCs w:val="16"/>
                <w:lang w:val="en-GB"/>
              </w:rPr>
              <w:t xml:space="preserve"> 1.1. </w:t>
            </w:r>
            <w:r w:rsidR="00822F6E" w:rsidRPr="00822F6E">
              <w:rPr>
                <w:rFonts w:ascii="EYInterstate Light" w:hAnsi="EYInterstate Light" w:cs="Calibri"/>
                <w:b/>
                <w:i/>
                <w:color w:val="000000"/>
                <w:sz w:val="16"/>
                <w:szCs w:val="16"/>
                <w:lang w:val="en-GB"/>
              </w:rPr>
              <w:t>Employment and labour mobility</w:t>
            </w:r>
            <w:r w:rsidR="00822F6E" w:rsidRPr="00822F6E" w:rsidDel="00822F6E">
              <w:rPr>
                <w:rFonts w:ascii="EYInterstate Light" w:hAnsi="EYInterstate Light" w:cs="Calibri"/>
                <w:b/>
                <w:i/>
                <w:color w:val="000000"/>
                <w:sz w:val="16"/>
                <w:szCs w:val="16"/>
                <w:lang w:val="en-GB"/>
              </w:rPr>
              <w:t xml:space="preserve"> </w:t>
            </w:r>
            <w:r w:rsidR="00823686" w:rsidRPr="0066098A">
              <w:rPr>
                <w:rFonts w:ascii="EYInterstate Light" w:hAnsi="EYInterstate Light" w:cs="Calibri"/>
                <w:color w:val="000000"/>
                <w:sz w:val="16"/>
                <w:szCs w:val="16"/>
                <w:lang w:val="en-GB"/>
              </w:rPr>
              <w:t>includes actions aimed at promoting employment and improving access to the labour market for disadvantaged groups:</w:t>
            </w:r>
          </w:p>
          <w:p w:rsidR="006824D6" w:rsidRDefault="00822F6E" w:rsidP="00705AC1">
            <w:pPr>
              <w:pStyle w:val="ListParagraph"/>
              <w:widowControl w:val="0"/>
              <w:numPr>
                <w:ilvl w:val="0"/>
                <w:numId w:val="87"/>
              </w:numPr>
              <w:spacing w:before="120" w:after="120"/>
              <w:contextualSpacing w:val="0"/>
              <w:rPr>
                <w:rFonts w:ascii="EYInterstate Light" w:hAnsi="EYInterstate Light" w:cs="Calibri"/>
                <w:color w:val="000000"/>
                <w:sz w:val="16"/>
                <w:szCs w:val="16"/>
                <w:lang w:val="en-GB"/>
              </w:rPr>
            </w:pPr>
            <w:r w:rsidRPr="00822F6E">
              <w:rPr>
                <w:rFonts w:ascii="EYInterstate Light" w:hAnsi="EYInterstate Light" w:cs="Calibri"/>
                <w:color w:val="000000"/>
                <w:sz w:val="16"/>
                <w:szCs w:val="16"/>
                <w:lang w:val="en-US"/>
              </w:rPr>
              <w:t xml:space="preserve">Joint initiatives, </w:t>
            </w:r>
            <w:r w:rsidRPr="00822F6E">
              <w:rPr>
                <w:rFonts w:ascii="EYInterstate Light" w:hAnsi="EYInterstate Light" w:cs="Calibri"/>
                <w:color w:val="000000"/>
                <w:sz w:val="16"/>
                <w:szCs w:val="16"/>
                <w:lang w:val="en-GB"/>
              </w:rPr>
              <w:t>cooperation, exchange of information/experience, coordination of activities and services among professional associations for the promotion of employment, vocational training and entrepreneurial initiatives, especially among young unemployed, women, disadvantaged groups</w:t>
            </w:r>
            <w:r w:rsidRPr="00822F6E">
              <w:rPr>
                <w:rFonts w:ascii="EYInterstate Light" w:hAnsi="EYInterstate Light" w:cs="Calibri"/>
                <w:color w:val="000000"/>
                <w:sz w:val="16"/>
                <w:szCs w:val="16"/>
                <w:lang w:val="en-US"/>
              </w:rPr>
              <w:t xml:space="preserve"> </w:t>
            </w:r>
          </w:p>
          <w:p w:rsidR="006824D6" w:rsidRDefault="00822F6E" w:rsidP="00705AC1">
            <w:pPr>
              <w:pStyle w:val="ListParagraph"/>
              <w:widowControl w:val="0"/>
              <w:numPr>
                <w:ilvl w:val="0"/>
                <w:numId w:val="87"/>
              </w:numPr>
              <w:spacing w:before="120" w:after="120"/>
              <w:contextualSpacing w:val="0"/>
              <w:rPr>
                <w:rFonts w:ascii="EYInterstate Light" w:hAnsi="EYInterstate Light" w:cs="Calibri"/>
                <w:color w:val="000000"/>
                <w:sz w:val="16"/>
                <w:szCs w:val="16"/>
                <w:lang w:val="en-GB"/>
              </w:rPr>
            </w:pPr>
            <w:r w:rsidRPr="00B154E9">
              <w:rPr>
                <w:rFonts w:ascii="EYInterstate Light" w:hAnsi="EYInterstate Light" w:cs="Calibri"/>
                <w:color w:val="000000"/>
                <w:sz w:val="16"/>
                <w:szCs w:val="16"/>
                <w:lang w:val="en-GB"/>
              </w:rPr>
              <w:t>Development of cross-border services for  adult trainings, assistance to job seekers, assistance to returning emigrants for the re-integration in the local labour marke</w:t>
            </w:r>
            <w:r>
              <w:rPr>
                <w:rFonts w:ascii="EYInterstate Light" w:hAnsi="EYInterstate Light" w:cs="Calibri"/>
                <w:color w:val="000000"/>
                <w:sz w:val="16"/>
                <w:szCs w:val="16"/>
                <w:lang w:val="en-GB"/>
              </w:rPr>
              <w:t>t</w:t>
            </w:r>
          </w:p>
          <w:p w:rsidR="006824D6" w:rsidRDefault="00822F6E" w:rsidP="00705AC1">
            <w:pPr>
              <w:pStyle w:val="ListParagraph"/>
              <w:widowControl w:val="0"/>
              <w:numPr>
                <w:ilvl w:val="0"/>
                <w:numId w:val="87"/>
              </w:numPr>
              <w:spacing w:before="120" w:after="120"/>
              <w:contextualSpacing w:val="0"/>
              <w:rPr>
                <w:rFonts w:ascii="EYInterstate Light" w:eastAsiaTheme="minorHAnsi" w:hAnsi="EYInterstate Light"/>
                <w:lang w:val="en-GB"/>
              </w:rPr>
            </w:pPr>
            <w:r w:rsidRPr="00822F6E">
              <w:rPr>
                <w:rFonts w:ascii="EYInterstate Light" w:hAnsi="EYInterstate Light" w:cs="Calibri"/>
                <w:color w:val="000000"/>
                <w:sz w:val="16"/>
                <w:szCs w:val="16"/>
                <w:lang w:val="en-GB"/>
              </w:rPr>
              <w:t>Set up of joint initiatives and smart growth mechanisms including  cross border networks for the identification of potentials of employment, including in the innovative sectors and the removal of obstacles to the access to adequate education, training and ultimately to the labor market by the target group including disadvantaged groups</w:t>
            </w:r>
            <w:r w:rsidRPr="00822F6E" w:rsidDel="00822F6E">
              <w:rPr>
                <w:rFonts w:ascii="EYInterstate Light" w:hAnsi="EYInterstate Light" w:cs="Calibri"/>
                <w:color w:val="000000"/>
                <w:sz w:val="16"/>
                <w:szCs w:val="16"/>
                <w:lang w:val="en-GB"/>
              </w:rPr>
              <w:t xml:space="preserve"> </w:t>
            </w:r>
          </w:p>
        </w:tc>
      </w:tr>
      <w:tr w:rsidR="00823686" w:rsidRPr="0066098A" w:rsidTr="00B154E9">
        <w:trPr>
          <w:cnfStyle w:val="100000000000" w:firstRow="1" w:lastRow="0" w:firstColumn="0" w:lastColumn="0" w:oddVBand="0" w:evenVBand="0" w:oddHBand="0" w:evenHBand="0" w:firstRowFirstColumn="0" w:firstRowLastColumn="0" w:lastRowFirstColumn="0" w:lastRowLastColumn="0"/>
          <w:trHeight w:val="1439"/>
          <w:tblHeader/>
        </w:trPr>
        <w:tc>
          <w:tcPr>
            <w:tcW w:w="534" w:type="pct"/>
            <w:vMerge/>
            <w:shd w:val="clear" w:color="auto" w:fill="F2F2F2" w:themeFill="background1" w:themeFillShade="F2"/>
          </w:tcPr>
          <w:p w:rsidR="00823686" w:rsidRPr="0066098A" w:rsidRDefault="00823686" w:rsidP="00377028">
            <w:pPr>
              <w:widowControl w:val="0"/>
              <w:spacing w:before="120" w:line="276" w:lineRule="auto"/>
              <w:jc w:val="left"/>
              <w:rPr>
                <w:sz w:val="16"/>
                <w:szCs w:val="16"/>
              </w:rPr>
            </w:pPr>
          </w:p>
        </w:tc>
        <w:tc>
          <w:tcPr>
            <w:tcW w:w="745" w:type="pct"/>
            <w:shd w:val="clear" w:color="auto" w:fill="F2F2F2" w:themeFill="background1" w:themeFillShade="F2"/>
          </w:tcPr>
          <w:p w:rsidR="006824D6" w:rsidRDefault="00823686" w:rsidP="00705AC1">
            <w:pPr>
              <w:pStyle w:val="ListParagraph"/>
              <w:widowControl w:val="0"/>
              <w:numPr>
                <w:ilvl w:val="0"/>
                <w:numId w:val="84"/>
              </w:numPr>
              <w:spacing w:before="120" w:after="120"/>
              <w:contextualSpacing w:val="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Reduce regional and territorial disparities and enhance labour mobility.</w:t>
            </w:r>
          </w:p>
        </w:tc>
        <w:tc>
          <w:tcPr>
            <w:tcW w:w="1768" w:type="pct"/>
            <w:shd w:val="clear" w:color="auto" w:fill="F2F2F2" w:themeFill="background1" w:themeFillShade="F2"/>
          </w:tcPr>
          <w:p w:rsidR="006824D6" w:rsidRDefault="00823686" w:rsidP="00705AC1">
            <w:pPr>
              <w:pStyle w:val="ListParagraph"/>
              <w:widowControl w:val="0"/>
              <w:numPr>
                <w:ilvl w:val="0"/>
                <w:numId w:val="84"/>
              </w:numPr>
              <w:spacing w:before="120" w:after="120"/>
              <w:contextualSpacing w:val="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Actions to boost youth employment, prioritizing regions with particularly high youth unemployment, including mobility bonus, financial incentives, careers guidance and enterprise counselling.</w:t>
            </w:r>
          </w:p>
          <w:p w:rsidR="006824D6" w:rsidRDefault="00823686" w:rsidP="00705AC1">
            <w:pPr>
              <w:pStyle w:val="ListParagraph"/>
              <w:widowControl w:val="0"/>
              <w:numPr>
                <w:ilvl w:val="0"/>
                <w:numId w:val="84"/>
              </w:numPr>
              <w:spacing w:before="120" w:after="120"/>
              <w:contextualSpacing w:val="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A combination of targeted and mainstreaming actions to improve access to the labour market of long term unemployed, inactive, women, older workers, Roma people, disabled people and people with low levels of education and qualification, including those from rural areas.</w:t>
            </w:r>
          </w:p>
          <w:p w:rsidR="006824D6" w:rsidRDefault="00823686" w:rsidP="00705AC1">
            <w:pPr>
              <w:pStyle w:val="ListParagraph"/>
              <w:widowControl w:val="0"/>
              <w:numPr>
                <w:ilvl w:val="0"/>
                <w:numId w:val="84"/>
              </w:numPr>
              <w:spacing w:before="120" w:after="120"/>
              <w:contextualSpacing w:val="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Setting up active and preventive labour market measures by taking into account specific regional and territorial disparities.</w:t>
            </w:r>
          </w:p>
          <w:p w:rsidR="006824D6" w:rsidRDefault="00823686" w:rsidP="00705AC1">
            <w:pPr>
              <w:widowControl w:val="0"/>
              <w:numPr>
                <w:ilvl w:val="0"/>
                <w:numId w:val="84"/>
              </w:numPr>
              <w:overflowPunct/>
              <w:autoSpaceDE/>
              <w:autoSpaceDN/>
              <w:adjustRightInd/>
              <w:spacing w:before="120" w:line="276" w:lineRule="auto"/>
              <w:jc w:val="left"/>
              <w:textAlignment w:val="auto"/>
              <w:rPr>
                <w:rFonts w:cs="Calibri"/>
                <w:color w:val="000000"/>
                <w:sz w:val="16"/>
                <w:szCs w:val="16"/>
              </w:rPr>
            </w:pPr>
            <w:r w:rsidRPr="0066098A">
              <w:rPr>
                <w:rFonts w:cs="Calibri"/>
                <w:color w:val="000000"/>
                <w:sz w:val="16"/>
                <w:szCs w:val="16"/>
              </w:rPr>
              <w:t>Actions to enhance the adaptability and mobility of labour.</w:t>
            </w:r>
          </w:p>
        </w:tc>
        <w:tc>
          <w:tcPr>
            <w:tcW w:w="827" w:type="pct"/>
            <w:shd w:val="clear" w:color="auto" w:fill="F2F2F2" w:themeFill="background1" w:themeFillShade="F2"/>
          </w:tcPr>
          <w:p w:rsidR="00822F6E" w:rsidRPr="00822F6E" w:rsidRDefault="00822F6E" w:rsidP="00822F6E">
            <w:pPr>
              <w:widowControl w:val="0"/>
              <w:spacing w:line="276" w:lineRule="auto"/>
              <w:jc w:val="left"/>
              <w:rPr>
                <w:rFonts w:cs="Calibri"/>
                <w:b/>
                <w:color w:val="000000"/>
                <w:sz w:val="16"/>
                <w:szCs w:val="16"/>
              </w:rPr>
            </w:pPr>
            <w:r w:rsidRPr="00822F6E">
              <w:rPr>
                <w:rFonts w:cs="Calibri"/>
                <w:b/>
                <w:color w:val="000000"/>
                <w:sz w:val="16"/>
                <w:szCs w:val="16"/>
              </w:rPr>
              <w:t xml:space="preserve">Specific Objective 1.1 </w:t>
            </w:r>
          </w:p>
          <w:p w:rsidR="00823686" w:rsidRPr="0066098A" w:rsidRDefault="00822F6E" w:rsidP="00377028">
            <w:pPr>
              <w:widowControl w:val="0"/>
              <w:spacing w:before="120" w:line="276" w:lineRule="auto"/>
              <w:jc w:val="left"/>
              <w:rPr>
                <w:sz w:val="16"/>
                <w:szCs w:val="16"/>
              </w:rPr>
            </w:pPr>
            <w:r w:rsidRPr="00B154E9">
              <w:rPr>
                <w:rFonts w:cs="Calibri"/>
                <w:color w:val="000000"/>
                <w:sz w:val="16"/>
                <w:szCs w:val="16"/>
              </w:rPr>
              <w:t>To enhance the potential of the programme area for an inclusive growth, improving availability of employment opportunities, access to the labour market and employment opportunities in the  programme eligible area</w:t>
            </w:r>
            <w:r w:rsidRPr="00B154E9" w:rsidDel="00822F6E">
              <w:rPr>
                <w:rFonts w:cs="Calibri"/>
                <w:color w:val="000000"/>
                <w:sz w:val="16"/>
                <w:szCs w:val="16"/>
              </w:rPr>
              <w:t xml:space="preserve"> </w:t>
            </w:r>
          </w:p>
        </w:tc>
        <w:tc>
          <w:tcPr>
            <w:tcW w:w="1126" w:type="pct"/>
            <w:shd w:val="clear" w:color="auto" w:fill="F2F2F2" w:themeFill="background1" w:themeFillShade="F2"/>
          </w:tcPr>
          <w:p w:rsidR="00823686" w:rsidRPr="0066098A" w:rsidRDefault="00823686" w:rsidP="00377028">
            <w:pPr>
              <w:pStyle w:val="CM1"/>
              <w:widowControl w:val="0"/>
              <w:spacing w:before="120" w:after="120" w:line="276" w:lineRule="auto"/>
              <w:rPr>
                <w:rFonts w:ascii="EYInterstate Light" w:hAnsi="EYInterstate Light" w:cs="Calibri"/>
                <w:b/>
                <w:color w:val="000000"/>
                <w:sz w:val="16"/>
                <w:szCs w:val="16"/>
                <w:lang w:val="en-GB"/>
              </w:rPr>
            </w:pPr>
            <w:r w:rsidRPr="0066098A">
              <w:rPr>
                <w:rFonts w:ascii="EYInterstate Light" w:hAnsi="EYInterstate Light" w:cs="Calibri"/>
                <w:b/>
                <w:color w:val="000000"/>
                <w:sz w:val="16"/>
                <w:szCs w:val="16"/>
                <w:lang w:val="en-GB"/>
              </w:rPr>
              <w:t>YES</w:t>
            </w:r>
            <w:r w:rsidR="00822F6E">
              <w:rPr>
                <w:rFonts w:ascii="EYInterstate Light" w:hAnsi="EYInterstate Light" w:cs="Calibri"/>
                <w:b/>
                <w:color w:val="000000"/>
                <w:sz w:val="16"/>
                <w:szCs w:val="16"/>
                <w:lang w:val="en-GB"/>
              </w:rPr>
              <w:t xml:space="preserve"> </w:t>
            </w:r>
            <w:r w:rsidR="00822F6E" w:rsidRPr="00822F6E">
              <w:rPr>
                <w:rFonts w:ascii="EYInterstate Light" w:hAnsi="EYInterstate Light" w:cs="Calibri"/>
                <w:b/>
                <w:color w:val="000000"/>
                <w:sz w:val="16"/>
                <w:szCs w:val="16"/>
                <w:lang w:val="en-GB"/>
              </w:rPr>
              <w:t>– consistency is identified</w:t>
            </w:r>
          </w:p>
          <w:p w:rsidR="00823686" w:rsidRPr="0066098A" w:rsidRDefault="002160B1" w:rsidP="00377028">
            <w:pPr>
              <w:pStyle w:val="CM1"/>
              <w:widowControl w:val="0"/>
              <w:spacing w:before="120" w:after="120" w:line="276" w:lineRule="auto"/>
              <w:rPr>
                <w:rFonts w:ascii="EYInterstate Light" w:hAnsi="EYInterstate Light" w:cs="Calibri"/>
                <w:color w:val="000000"/>
                <w:sz w:val="16"/>
                <w:szCs w:val="16"/>
                <w:lang w:val="en-GB"/>
              </w:rPr>
            </w:pPr>
            <w:r>
              <w:rPr>
                <w:rFonts w:ascii="EYInterstate Light" w:hAnsi="EYInterstate Light" w:cs="Calibri"/>
                <w:b/>
                <w:color w:val="000000"/>
                <w:sz w:val="16"/>
                <w:szCs w:val="16"/>
                <w:lang w:val="en-GB"/>
              </w:rPr>
              <w:t>Specific objective</w:t>
            </w:r>
            <w:r w:rsidR="00823686" w:rsidRPr="00B154E9">
              <w:rPr>
                <w:rFonts w:ascii="EYInterstate Light" w:hAnsi="EYInterstate Light" w:cs="Calibri"/>
                <w:b/>
                <w:color w:val="000000"/>
                <w:sz w:val="16"/>
                <w:szCs w:val="16"/>
                <w:lang w:val="en-GB"/>
              </w:rPr>
              <w:t xml:space="preserve"> 1.1 </w:t>
            </w:r>
            <w:r w:rsidR="00823686" w:rsidRPr="00B154E9">
              <w:rPr>
                <w:rFonts w:ascii="EYInterstate Light" w:hAnsi="EYInterstate Light" w:cs="EYInterstate Light"/>
                <w:b/>
                <w:i/>
                <w:color w:val="000000"/>
                <w:sz w:val="16"/>
                <w:szCs w:val="16"/>
                <w:lang w:val="en-GB"/>
              </w:rPr>
              <w:t>Promotion  of an efficient and inclusive labour market</w:t>
            </w:r>
            <w:r w:rsidR="00823686" w:rsidRPr="0066098A">
              <w:rPr>
                <w:rFonts w:ascii="EYInterstate Light" w:hAnsi="EYInterstate Light" w:cs="Calibri"/>
                <w:color w:val="000000"/>
                <w:sz w:val="16"/>
                <w:szCs w:val="16"/>
                <w:lang w:val="en-GB"/>
              </w:rPr>
              <w:t xml:space="preserve"> includes actions aimed at improving labour mobility and the access to the labour market:</w:t>
            </w:r>
          </w:p>
          <w:p w:rsidR="006824D6" w:rsidRDefault="00823686" w:rsidP="00705AC1">
            <w:pPr>
              <w:pStyle w:val="ListParagraph"/>
              <w:widowControl w:val="0"/>
              <w:numPr>
                <w:ilvl w:val="0"/>
                <w:numId w:val="87"/>
              </w:numPr>
              <w:spacing w:before="120" w:after="120"/>
              <w:contextualSpacing w:val="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Set up of joint initiatives and cross border networks for the identification of potentials of employment and the removal of obstacles to the access to the labour market by disadvantaged groups.</w:t>
            </w:r>
          </w:p>
          <w:p w:rsidR="006824D6" w:rsidRDefault="00823686" w:rsidP="00705AC1">
            <w:pPr>
              <w:pStyle w:val="ListParagraph"/>
              <w:widowControl w:val="0"/>
              <w:numPr>
                <w:ilvl w:val="0"/>
                <w:numId w:val="87"/>
              </w:numPr>
              <w:spacing w:before="120" w:after="120"/>
              <w:contextualSpacing w:val="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Set up of joint initiatives targeting young active people, to promote their access to the labour market</w:t>
            </w:r>
          </w:p>
          <w:p w:rsidR="006824D6" w:rsidRDefault="00823686" w:rsidP="00705AC1">
            <w:pPr>
              <w:pStyle w:val="ListParagraph"/>
              <w:widowControl w:val="0"/>
              <w:numPr>
                <w:ilvl w:val="0"/>
                <w:numId w:val="87"/>
              </w:numPr>
              <w:spacing w:before="120" w:after="120"/>
              <w:contextualSpacing w:val="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Set up of cross border initiatives for the capitalization of potentials and facilitation of cross border mobility in the local labour markets.</w:t>
            </w:r>
          </w:p>
          <w:p w:rsidR="006824D6" w:rsidRDefault="00823686" w:rsidP="00705AC1">
            <w:pPr>
              <w:pStyle w:val="ListParagraph"/>
              <w:widowControl w:val="0"/>
              <w:numPr>
                <w:ilvl w:val="0"/>
                <w:numId w:val="87"/>
              </w:numPr>
              <w:spacing w:before="120" w:after="120"/>
              <w:contextualSpacing w:val="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Joint initiatives, cooperation, exchange of information, coordination of activities and services among professional associations for the promotion of employment and entrepreneurial initiatives, especially among young unemployed, women, disadvantaged groups.</w:t>
            </w:r>
          </w:p>
          <w:p w:rsidR="006824D6" w:rsidRDefault="00823686" w:rsidP="00705AC1">
            <w:pPr>
              <w:pStyle w:val="ListParagraph"/>
              <w:widowControl w:val="0"/>
              <w:numPr>
                <w:ilvl w:val="0"/>
                <w:numId w:val="87"/>
              </w:numPr>
              <w:spacing w:before="120" w:after="120"/>
              <w:contextualSpacing w:val="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Development of cross-border services for  adult trainings, assistance to job seekers, assistance to returning emigrants for the re-integration in the local labour market</w:t>
            </w:r>
          </w:p>
        </w:tc>
      </w:tr>
      <w:tr w:rsidR="00823686" w:rsidRPr="0066098A" w:rsidTr="00B154E9">
        <w:trPr>
          <w:cnfStyle w:val="100000000000" w:firstRow="1" w:lastRow="0" w:firstColumn="0" w:lastColumn="0" w:oddVBand="0" w:evenVBand="0" w:oddHBand="0" w:evenHBand="0" w:firstRowFirstColumn="0" w:firstRowLastColumn="0" w:lastRowFirstColumn="0" w:lastRowLastColumn="0"/>
          <w:trHeight w:val="5264"/>
          <w:tblHeader/>
        </w:trPr>
        <w:tc>
          <w:tcPr>
            <w:tcW w:w="534" w:type="pct"/>
            <w:vMerge/>
            <w:shd w:val="clear" w:color="auto" w:fill="F2F2F2" w:themeFill="background1" w:themeFillShade="F2"/>
          </w:tcPr>
          <w:p w:rsidR="00823686" w:rsidRPr="0066098A" w:rsidRDefault="00823686" w:rsidP="00377028">
            <w:pPr>
              <w:widowControl w:val="0"/>
              <w:spacing w:before="120" w:line="276" w:lineRule="auto"/>
              <w:jc w:val="left"/>
              <w:rPr>
                <w:sz w:val="16"/>
                <w:szCs w:val="16"/>
              </w:rPr>
            </w:pPr>
          </w:p>
        </w:tc>
        <w:tc>
          <w:tcPr>
            <w:tcW w:w="745" w:type="pct"/>
            <w:shd w:val="clear" w:color="auto" w:fill="F2F2F2" w:themeFill="background1" w:themeFillShade="F2"/>
          </w:tcPr>
          <w:p w:rsidR="006824D6" w:rsidRDefault="00823686" w:rsidP="00705AC1">
            <w:pPr>
              <w:pStyle w:val="ListParagraph"/>
              <w:widowControl w:val="0"/>
              <w:numPr>
                <w:ilvl w:val="0"/>
                <w:numId w:val="84"/>
              </w:numPr>
              <w:spacing w:before="120" w:after="120"/>
              <w:contextualSpacing w:val="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Improve alignment of employment and workforce development services with the changing needs of the labour market.</w:t>
            </w:r>
          </w:p>
        </w:tc>
        <w:tc>
          <w:tcPr>
            <w:tcW w:w="1768" w:type="pct"/>
            <w:shd w:val="clear" w:color="auto" w:fill="F2F2F2" w:themeFill="background1" w:themeFillShade="F2"/>
          </w:tcPr>
          <w:p w:rsidR="006824D6" w:rsidRDefault="00823686" w:rsidP="00705AC1">
            <w:pPr>
              <w:pStyle w:val="ListParagraph"/>
              <w:widowControl w:val="0"/>
              <w:numPr>
                <w:ilvl w:val="0"/>
                <w:numId w:val="84"/>
              </w:numPr>
              <w:spacing w:before="120" w:after="120"/>
              <w:contextualSpacing w:val="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Delivering employment and workforce development services based on the changing needs of the labour market, with a particular focus on growth competitive sectors and/ or the traditional sectors with potential to grow, but also on regional/ local growth potentials (emphasized under the Regional Development Plans).</w:t>
            </w:r>
          </w:p>
        </w:tc>
        <w:tc>
          <w:tcPr>
            <w:tcW w:w="827" w:type="pct"/>
            <w:shd w:val="clear" w:color="auto" w:fill="F2F2F2" w:themeFill="background1" w:themeFillShade="F2"/>
          </w:tcPr>
          <w:p w:rsidR="003C138F" w:rsidRPr="003C138F" w:rsidRDefault="003C138F" w:rsidP="003C138F">
            <w:pPr>
              <w:widowControl w:val="0"/>
              <w:spacing w:line="276" w:lineRule="auto"/>
              <w:jc w:val="left"/>
              <w:rPr>
                <w:rFonts w:cs="Calibri"/>
                <w:b/>
                <w:color w:val="000000"/>
                <w:sz w:val="16"/>
                <w:szCs w:val="16"/>
              </w:rPr>
            </w:pPr>
            <w:r w:rsidRPr="003C138F">
              <w:rPr>
                <w:rFonts w:cs="Calibri"/>
                <w:b/>
                <w:color w:val="000000"/>
                <w:sz w:val="16"/>
                <w:szCs w:val="16"/>
              </w:rPr>
              <w:t xml:space="preserve">Specific Objective 1.1 </w:t>
            </w:r>
          </w:p>
          <w:p w:rsidR="00823686" w:rsidRPr="0066098A" w:rsidRDefault="003C138F" w:rsidP="00377028">
            <w:pPr>
              <w:widowControl w:val="0"/>
              <w:spacing w:before="120" w:line="276" w:lineRule="auto"/>
              <w:jc w:val="left"/>
              <w:rPr>
                <w:sz w:val="16"/>
                <w:szCs w:val="16"/>
              </w:rPr>
            </w:pPr>
            <w:r w:rsidRPr="00B154E9">
              <w:rPr>
                <w:rFonts w:cs="Calibri"/>
                <w:color w:val="000000"/>
                <w:sz w:val="16"/>
                <w:szCs w:val="16"/>
              </w:rPr>
              <w:t xml:space="preserve">To enhance the potential of the programme area for an inclusive growth, improving availability of employment opportunities, access to the labour market and employment opportunities in the  programme eligible area </w:t>
            </w:r>
          </w:p>
        </w:tc>
        <w:tc>
          <w:tcPr>
            <w:tcW w:w="1126" w:type="pct"/>
            <w:shd w:val="clear" w:color="auto" w:fill="F2F2F2" w:themeFill="background1" w:themeFillShade="F2"/>
          </w:tcPr>
          <w:p w:rsidR="00823686" w:rsidRPr="0066098A" w:rsidRDefault="00823686" w:rsidP="00377028">
            <w:pPr>
              <w:widowControl w:val="0"/>
              <w:spacing w:before="120" w:line="276" w:lineRule="auto"/>
              <w:jc w:val="left"/>
              <w:rPr>
                <w:rFonts w:cs="Calibri"/>
                <w:b/>
                <w:color w:val="000000"/>
                <w:sz w:val="16"/>
                <w:szCs w:val="16"/>
              </w:rPr>
            </w:pPr>
            <w:r w:rsidRPr="0066098A">
              <w:rPr>
                <w:rFonts w:cs="Calibri"/>
                <w:b/>
                <w:color w:val="000000"/>
                <w:sz w:val="16"/>
                <w:szCs w:val="16"/>
              </w:rPr>
              <w:t>YES</w:t>
            </w:r>
            <w:r w:rsidR="003C138F">
              <w:rPr>
                <w:rFonts w:cs="Calibri"/>
                <w:b/>
                <w:color w:val="000000"/>
                <w:sz w:val="16"/>
                <w:szCs w:val="16"/>
              </w:rPr>
              <w:t xml:space="preserve"> </w:t>
            </w:r>
            <w:r w:rsidR="003C138F" w:rsidRPr="003C138F">
              <w:rPr>
                <w:rFonts w:cs="Calibri"/>
                <w:b/>
                <w:color w:val="000000"/>
                <w:sz w:val="16"/>
                <w:szCs w:val="16"/>
              </w:rPr>
              <w:t>– consistency is identified</w:t>
            </w:r>
          </w:p>
          <w:p w:rsidR="00823686" w:rsidRPr="0066098A" w:rsidRDefault="002160B1" w:rsidP="00377028">
            <w:pPr>
              <w:widowControl w:val="0"/>
              <w:spacing w:before="120" w:line="276" w:lineRule="auto"/>
              <w:jc w:val="left"/>
              <w:rPr>
                <w:rFonts w:cs="Calibri"/>
                <w:color w:val="000000"/>
                <w:sz w:val="16"/>
                <w:szCs w:val="16"/>
              </w:rPr>
            </w:pPr>
            <w:r>
              <w:rPr>
                <w:rFonts w:cs="Calibri"/>
                <w:b/>
                <w:color w:val="000000"/>
                <w:sz w:val="16"/>
                <w:szCs w:val="16"/>
              </w:rPr>
              <w:t>Specific objective</w:t>
            </w:r>
            <w:r w:rsidR="003C138F" w:rsidRPr="003C138F">
              <w:rPr>
                <w:rFonts w:cs="Calibri"/>
                <w:b/>
                <w:color w:val="000000"/>
                <w:sz w:val="16"/>
                <w:szCs w:val="16"/>
              </w:rPr>
              <w:t xml:space="preserve"> 1.1 </w:t>
            </w:r>
            <w:r w:rsidR="003C138F" w:rsidRPr="003C138F">
              <w:rPr>
                <w:rFonts w:cs="Calibri"/>
                <w:b/>
                <w:i/>
                <w:color w:val="000000"/>
                <w:sz w:val="16"/>
                <w:szCs w:val="16"/>
              </w:rPr>
              <w:t>Promotion  of an efficient and inclusive labour market</w:t>
            </w:r>
            <w:r w:rsidR="003C138F" w:rsidRPr="003C138F">
              <w:rPr>
                <w:rFonts w:cs="Calibri"/>
                <w:color w:val="000000"/>
                <w:sz w:val="16"/>
                <w:szCs w:val="16"/>
              </w:rPr>
              <w:t xml:space="preserve"> </w:t>
            </w:r>
            <w:r w:rsidR="00823686" w:rsidRPr="0066098A">
              <w:rPr>
                <w:rFonts w:cs="Calibri"/>
                <w:color w:val="000000"/>
                <w:sz w:val="16"/>
                <w:szCs w:val="16"/>
              </w:rPr>
              <w:t>includes the following actions which are consistent with Thematic Objective 8:</w:t>
            </w:r>
          </w:p>
          <w:p w:rsidR="006824D6" w:rsidRDefault="003C138F" w:rsidP="00705AC1">
            <w:pPr>
              <w:pStyle w:val="ListParagraph"/>
              <w:numPr>
                <w:ilvl w:val="0"/>
                <w:numId w:val="87"/>
              </w:numPr>
              <w:spacing w:before="120" w:after="120"/>
              <w:contextualSpacing w:val="0"/>
              <w:rPr>
                <w:rFonts w:ascii="EYInterstate Light" w:hAnsi="EYInterstate Light" w:cs="Calibri"/>
                <w:color w:val="000000"/>
                <w:sz w:val="16"/>
                <w:szCs w:val="16"/>
                <w:lang w:val="en-GB"/>
              </w:rPr>
            </w:pPr>
            <w:r w:rsidRPr="003C138F">
              <w:rPr>
                <w:rFonts w:ascii="EYInterstate Light" w:hAnsi="EYInterstate Light" w:cs="Calibri"/>
                <w:color w:val="000000"/>
                <w:sz w:val="16"/>
                <w:szCs w:val="16"/>
                <w:lang w:val="en-GB"/>
              </w:rPr>
              <w:t>Set up of joint initiatives and cross border networks for the identification of potentials of employment and the removal of obstacles to the access to the labour market by disadvantaged groups.</w:t>
            </w:r>
          </w:p>
          <w:p w:rsidR="006824D6" w:rsidRDefault="003C138F" w:rsidP="00705AC1">
            <w:pPr>
              <w:pStyle w:val="ListParagraph"/>
              <w:numPr>
                <w:ilvl w:val="0"/>
                <w:numId w:val="87"/>
              </w:numPr>
              <w:spacing w:before="120" w:after="120"/>
              <w:contextualSpacing w:val="0"/>
              <w:rPr>
                <w:rFonts w:ascii="EYInterstate Light" w:hAnsi="EYInterstate Light" w:cs="Calibri"/>
                <w:color w:val="000000"/>
                <w:sz w:val="16"/>
                <w:szCs w:val="16"/>
                <w:lang w:val="en-GB"/>
              </w:rPr>
            </w:pPr>
            <w:r w:rsidRPr="003C138F">
              <w:rPr>
                <w:rFonts w:ascii="EYInterstate Light" w:hAnsi="EYInterstate Light" w:cs="Calibri"/>
                <w:color w:val="000000"/>
                <w:sz w:val="16"/>
                <w:szCs w:val="16"/>
                <w:lang w:val="en-GB"/>
              </w:rPr>
              <w:t>Set up of cross border initiatives for the capitalization of potentials and facilitation of cross border mobility in the local labor markets.</w:t>
            </w:r>
          </w:p>
          <w:p w:rsidR="006824D6" w:rsidRDefault="003C138F" w:rsidP="00705AC1">
            <w:pPr>
              <w:pStyle w:val="ListParagraph"/>
              <w:numPr>
                <w:ilvl w:val="0"/>
                <w:numId w:val="87"/>
              </w:numPr>
              <w:spacing w:before="120" w:after="120"/>
              <w:contextualSpacing w:val="0"/>
              <w:rPr>
                <w:rFonts w:ascii="EYInterstate Light" w:hAnsi="EYInterstate Light" w:cs="Calibri"/>
                <w:color w:val="000000"/>
                <w:sz w:val="16"/>
                <w:szCs w:val="16"/>
                <w:lang w:val="en-GB"/>
              </w:rPr>
            </w:pPr>
            <w:r w:rsidRPr="003C138F">
              <w:rPr>
                <w:rFonts w:ascii="EYInterstate Light" w:hAnsi="EYInterstate Light" w:cs="Calibri"/>
                <w:color w:val="000000"/>
                <w:sz w:val="16"/>
                <w:szCs w:val="16"/>
                <w:lang w:val="en-GB"/>
              </w:rPr>
              <w:t>Development of cross-border services for  adult trainings, assistance to job seekers, assistance to returning emigrants for the re-integration in the local labour market</w:t>
            </w:r>
          </w:p>
          <w:p w:rsidR="00823686" w:rsidRPr="00B154E9" w:rsidRDefault="00823686" w:rsidP="00B154E9">
            <w:pPr>
              <w:widowControl w:val="0"/>
              <w:spacing w:before="120"/>
              <w:rPr>
                <w:b/>
                <w:sz w:val="16"/>
                <w:szCs w:val="16"/>
              </w:rPr>
            </w:pPr>
          </w:p>
        </w:tc>
      </w:tr>
      <w:tr w:rsidR="00823686" w:rsidRPr="0066098A" w:rsidTr="00B154E9">
        <w:trPr>
          <w:cnfStyle w:val="100000000000" w:firstRow="1" w:lastRow="0" w:firstColumn="0" w:lastColumn="0" w:oddVBand="0" w:evenVBand="0" w:oddHBand="0" w:evenHBand="0" w:firstRowFirstColumn="0" w:firstRowLastColumn="0" w:lastRowFirstColumn="0" w:lastRowLastColumn="0"/>
          <w:trHeight w:val="2861"/>
          <w:tblHeader/>
        </w:trPr>
        <w:tc>
          <w:tcPr>
            <w:tcW w:w="534" w:type="pct"/>
            <w:vMerge/>
            <w:shd w:val="clear" w:color="auto" w:fill="F2F2F2" w:themeFill="background1" w:themeFillShade="F2"/>
          </w:tcPr>
          <w:p w:rsidR="00823686" w:rsidRPr="0066098A" w:rsidRDefault="00823686" w:rsidP="00377028">
            <w:pPr>
              <w:widowControl w:val="0"/>
              <w:spacing w:before="120" w:line="276" w:lineRule="auto"/>
              <w:jc w:val="left"/>
              <w:rPr>
                <w:sz w:val="16"/>
                <w:szCs w:val="16"/>
              </w:rPr>
            </w:pPr>
          </w:p>
        </w:tc>
        <w:tc>
          <w:tcPr>
            <w:tcW w:w="745" w:type="pct"/>
            <w:shd w:val="clear" w:color="auto" w:fill="F2F2F2" w:themeFill="background1" w:themeFillShade="F2"/>
          </w:tcPr>
          <w:p w:rsidR="006824D6" w:rsidRDefault="00823686" w:rsidP="00705AC1">
            <w:pPr>
              <w:pStyle w:val="ListParagraph"/>
              <w:widowControl w:val="0"/>
              <w:numPr>
                <w:ilvl w:val="0"/>
                <w:numId w:val="84"/>
              </w:numPr>
              <w:spacing w:before="120" w:after="120"/>
              <w:contextualSpacing w:val="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Diversifying the fisheries and aquaculture economy in order to attract employment and business creation in the field.</w:t>
            </w:r>
          </w:p>
        </w:tc>
        <w:tc>
          <w:tcPr>
            <w:tcW w:w="1768" w:type="pct"/>
            <w:shd w:val="clear" w:color="auto" w:fill="F2F2F2" w:themeFill="background1" w:themeFillShade="F2"/>
          </w:tcPr>
          <w:p w:rsidR="006824D6" w:rsidRDefault="00823686" w:rsidP="00705AC1">
            <w:pPr>
              <w:pStyle w:val="ListParagraph"/>
              <w:widowControl w:val="0"/>
              <w:numPr>
                <w:ilvl w:val="0"/>
                <w:numId w:val="84"/>
              </w:numPr>
              <w:spacing w:before="120" w:after="120"/>
              <w:contextualSpacing w:val="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Support for job-search mechanism and a frame for employability of people affected by industrial restructuring and, in particular, those from agricultural and fishing communities affected by the reduction in employment that is likely to accompany increased competitiveness.</w:t>
            </w:r>
          </w:p>
          <w:p w:rsidR="006824D6" w:rsidRDefault="00823686" w:rsidP="00705AC1">
            <w:pPr>
              <w:pStyle w:val="ListParagraph"/>
              <w:widowControl w:val="0"/>
              <w:numPr>
                <w:ilvl w:val="0"/>
                <w:numId w:val="84"/>
              </w:numPr>
              <w:spacing w:before="120" w:after="120"/>
              <w:contextualSpacing w:val="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Diversification of the fisheries and aquaculture sector, by supporting the creation of  new small enterprises and job creation in the field</w:t>
            </w:r>
          </w:p>
          <w:p w:rsidR="00823686" w:rsidRPr="0066098A" w:rsidRDefault="00823686" w:rsidP="00377028">
            <w:pPr>
              <w:pStyle w:val="ListParagraph"/>
              <w:widowControl w:val="0"/>
              <w:spacing w:before="120"/>
              <w:ind w:left="360"/>
              <w:contextualSpacing w:val="0"/>
              <w:rPr>
                <w:rFonts w:ascii="EYInterstate Light" w:hAnsi="EYInterstate Light" w:cs="Calibri"/>
                <w:color w:val="000000"/>
                <w:sz w:val="16"/>
                <w:szCs w:val="16"/>
                <w:lang w:val="en-GB"/>
              </w:rPr>
            </w:pPr>
          </w:p>
        </w:tc>
        <w:tc>
          <w:tcPr>
            <w:tcW w:w="827" w:type="pct"/>
            <w:shd w:val="clear" w:color="auto" w:fill="F2F2F2" w:themeFill="background1" w:themeFillShade="F2"/>
          </w:tcPr>
          <w:p w:rsidR="003C138F" w:rsidRPr="003C138F" w:rsidRDefault="003C138F" w:rsidP="003C138F">
            <w:pPr>
              <w:widowControl w:val="0"/>
              <w:spacing w:before="120" w:line="276" w:lineRule="auto"/>
              <w:jc w:val="left"/>
              <w:rPr>
                <w:sz w:val="16"/>
                <w:szCs w:val="16"/>
              </w:rPr>
            </w:pPr>
            <w:r w:rsidRPr="003C138F">
              <w:rPr>
                <w:b/>
                <w:sz w:val="16"/>
                <w:szCs w:val="16"/>
              </w:rPr>
              <w:t>Not applicable</w:t>
            </w:r>
          </w:p>
          <w:p w:rsidR="00823686" w:rsidRPr="0066098A" w:rsidRDefault="00823686" w:rsidP="00377028">
            <w:pPr>
              <w:widowControl w:val="0"/>
              <w:spacing w:before="120" w:line="276" w:lineRule="auto"/>
              <w:jc w:val="left"/>
              <w:rPr>
                <w:sz w:val="16"/>
                <w:szCs w:val="16"/>
              </w:rPr>
            </w:pPr>
          </w:p>
        </w:tc>
        <w:tc>
          <w:tcPr>
            <w:tcW w:w="1126" w:type="pct"/>
            <w:shd w:val="clear" w:color="auto" w:fill="F2F2F2" w:themeFill="background1" w:themeFillShade="F2"/>
          </w:tcPr>
          <w:p w:rsidR="00823686" w:rsidRPr="0066098A" w:rsidRDefault="00823686" w:rsidP="00377028">
            <w:pPr>
              <w:widowControl w:val="0"/>
              <w:spacing w:before="120" w:line="276" w:lineRule="auto"/>
              <w:jc w:val="left"/>
              <w:rPr>
                <w:sz w:val="16"/>
                <w:szCs w:val="16"/>
              </w:rPr>
            </w:pPr>
            <w:r w:rsidRPr="0066098A">
              <w:rPr>
                <w:b/>
                <w:sz w:val="16"/>
                <w:szCs w:val="16"/>
              </w:rPr>
              <w:t>Not applicable</w:t>
            </w:r>
          </w:p>
          <w:p w:rsidR="00823686" w:rsidRPr="0066098A" w:rsidRDefault="00823686" w:rsidP="00377028">
            <w:pPr>
              <w:widowControl w:val="0"/>
              <w:spacing w:before="120" w:line="276" w:lineRule="auto"/>
              <w:jc w:val="left"/>
              <w:rPr>
                <w:sz w:val="16"/>
                <w:szCs w:val="16"/>
              </w:rPr>
            </w:pPr>
          </w:p>
        </w:tc>
      </w:tr>
      <w:tr w:rsidR="00823686" w:rsidRPr="0066098A" w:rsidTr="00B154E9">
        <w:trPr>
          <w:cnfStyle w:val="100000000000" w:firstRow="1" w:lastRow="0" w:firstColumn="0" w:lastColumn="0" w:oddVBand="0" w:evenVBand="0" w:oddHBand="0" w:evenHBand="0" w:firstRowFirstColumn="0" w:firstRowLastColumn="0" w:lastRowFirstColumn="0" w:lastRowLastColumn="0"/>
          <w:trHeight w:val="718"/>
          <w:tblHeader/>
        </w:trPr>
        <w:tc>
          <w:tcPr>
            <w:tcW w:w="534" w:type="pct"/>
            <w:vMerge/>
            <w:shd w:val="clear" w:color="auto" w:fill="F2F2F2" w:themeFill="background1" w:themeFillShade="F2"/>
          </w:tcPr>
          <w:p w:rsidR="00823686" w:rsidRPr="0066098A" w:rsidRDefault="00823686" w:rsidP="00377028">
            <w:pPr>
              <w:widowControl w:val="0"/>
              <w:spacing w:before="120" w:line="276" w:lineRule="auto"/>
              <w:jc w:val="left"/>
              <w:rPr>
                <w:sz w:val="16"/>
                <w:szCs w:val="16"/>
              </w:rPr>
            </w:pPr>
          </w:p>
        </w:tc>
        <w:tc>
          <w:tcPr>
            <w:tcW w:w="745" w:type="pct"/>
            <w:shd w:val="clear" w:color="auto" w:fill="F2F2F2" w:themeFill="background1" w:themeFillShade="F2"/>
          </w:tcPr>
          <w:p w:rsidR="006824D6" w:rsidRDefault="00823686" w:rsidP="00705AC1">
            <w:pPr>
              <w:pStyle w:val="ListParagraph"/>
              <w:widowControl w:val="0"/>
              <w:numPr>
                <w:ilvl w:val="0"/>
                <w:numId w:val="84"/>
              </w:numPr>
              <w:spacing w:before="120" w:after="120"/>
              <w:contextualSpacing w:val="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Modernizing the PES system and strengthening its administrative capacity to deliver active and preventive employment measures as well as quality services.</w:t>
            </w:r>
          </w:p>
        </w:tc>
        <w:tc>
          <w:tcPr>
            <w:tcW w:w="1768" w:type="pct"/>
            <w:shd w:val="clear" w:color="auto" w:fill="F2F2F2" w:themeFill="background1" w:themeFillShade="F2"/>
          </w:tcPr>
          <w:p w:rsidR="006824D6" w:rsidRDefault="00823686" w:rsidP="00705AC1">
            <w:pPr>
              <w:pStyle w:val="ListParagraph"/>
              <w:widowControl w:val="0"/>
              <w:numPr>
                <w:ilvl w:val="0"/>
                <w:numId w:val="84"/>
              </w:numPr>
              <w:spacing w:before="120" w:after="120"/>
              <w:contextualSpacing w:val="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Strengthening the capacity of PES</w:t>
            </w:r>
          </w:p>
        </w:tc>
        <w:tc>
          <w:tcPr>
            <w:tcW w:w="827" w:type="pct"/>
            <w:shd w:val="clear" w:color="auto" w:fill="F2F2F2" w:themeFill="background1" w:themeFillShade="F2"/>
          </w:tcPr>
          <w:p w:rsidR="00823686" w:rsidRPr="0066098A" w:rsidRDefault="003C138F" w:rsidP="00377028">
            <w:pPr>
              <w:widowControl w:val="0"/>
              <w:spacing w:before="120" w:line="276" w:lineRule="auto"/>
              <w:jc w:val="left"/>
              <w:rPr>
                <w:sz w:val="16"/>
                <w:szCs w:val="16"/>
              </w:rPr>
            </w:pPr>
            <w:r w:rsidRPr="003C138F">
              <w:rPr>
                <w:b/>
                <w:sz w:val="16"/>
                <w:szCs w:val="16"/>
              </w:rPr>
              <w:t>Not applicable</w:t>
            </w:r>
          </w:p>
        </w:tc>
        <w:tc>
          <w:tcPr>
            <w:tcW w:w="1126" w:type="pct"/>
            <w:shd w:val="clear" w:color="auto" w:fill="F2F2F2" w:themeFill="background1" w:themeFillShade="F2"/>
          </w:tcPr>
          <w:p w:rsidR="00823686" w:rsidRPr="0066098A" w:rsidRDefault="00823686" w:rsidP="00377028">
            <w:pPr>
              <w:widowControl w:val="0"/>
              <w:spacing w:before="120" w:line="276" w:lineRule="auto"/>
              <w:jc w:val="left"/>
              <w:rPr>
                <w:rFonts w:cs="Calibri"/>
                <w:b/>
                <w:color w:val="000000"/>
                <w:sz w:val="16"/>
                <w:szCs w:val="16"/>
              </w:rPr>
            </w:pPr>
            <w:r w:rsidRPr="0066098A">
              <w:rPr>
                <w:rFonts w:cs="Calibri"/>
                <w:b/>
                <w:color w:val="000000"/>
                <w:sz w:val="16"/>
                <w:szCs w:val="16"/>
              </w:rPr>
              <w:t>Not applicable</w:t>
            </w:r>
          </w:p>
        </w:tc>
      </w:tr>
      <w:tr w:rsidR="00823686" w:rsidRPr="0066098A" w:rsidTr="00B154E9">
        <w:trPr>
          <w:cnfStyle w:val="100000000000" w:firstRow="1" w:lastRow="0" w:firstColumn="0" w:lastColumn="0" w:oddVBand="0" w:evenVBand="0" w:oddHBand="0" w:evenHBand="0" w:firstRowFirstColumn="0" w:firstRowLastColumn="0" w:lastRowFirstColumn="0" w:lastRowLastColumn="0"/>
          <w:trHeight w:val="341"/>
          <w:tblHeader/>
        </w:trPr>
        <w:tc>
          <w:tcPr>
            <w:tcW w:w="534" w:type="pct"/>
            <w:vMerge w:val="restart"/>
            <w:shd w:val="clear" w:color="auto" w:fill="F2F2F2" w:themeFill="background1" w:themeFillShade="F2"/>
          </w:tcPr>
          <w:p w:rsidR="00823686" w:rsidRPr="0066098A" w:rsidRDefault="00823686" w:rsidP="00377028">
            <w:pPr>
              <w:widowControl w:val="0"/>
              <w:spacing w:before="120" w:line="276" w:lineRule="auto"/>
              <w:jc w:val="left"/>
              <w:rPr>
                <w:b/>
                <w:sz w:val="16"/>
                <w:szCs w:val="16"/>
              </w:rPr>
            </w:pPr>
            <w:r w:rsidRPr="0066098A">
              <w:rPr>
                <w:b/>
                <w:sz w:val="16"/>
                <w:szCs w:val="16"/>
              </w:rPr>
              <w:t>Thematic objective no. 9</w:t>
            </w:r>
          </w:p>
          <w:p w:rsidR="00823686" w:rsidRPr="0066098A" w:rsidRDefault="00823686" w:rsidP="00377028">
            <w:pPr>
              <w:widowControl w:val="0"/>
              <w:spacing w:before="120" w:line="276" w:lineRule="auto"/>
              <w:jc w:val="left"/>
              <w:rPr>
                <w:sz w:val="16"/>
                <w:szCs w:val="16"/>
              </w:rPr>
            </w:pPr>
            <w:r w:rsidRPr="0066098A">
              <w:rPr>
                <w:sz w:val="16"/>
                <w:szCs w:val="16"/>
              </w:rPr>
              <w:t>Promoting social inclusion, combating poverty and any discrimination</w:t>
            </w:r>
          </w:p>
        </w:tc>
        <w:tc>
          <w:tcPr>
            <w:tcW w:w="745" w:type="pct"/>
            <w:shd w:val="clear" w:color="auto" w:fill="F2F2F2" w:themeFill="background1" w:themeFillShade="F2"/>
          </w:tcPr>
          <w:p w:rsidR="006824D6" w:rsidRDefault="00823686" w:rsidP="00705AC1">
            <w:pPr>
              <w:pStyle w:val="ListParagraph"/>
              <w:widowControl w:val="0"/>
              <w:numPr>
                <w:ilvl w:val="0"/>
                <w:numId w:val="84"/>
              </w:numPr>
              <w:spacing w:before="120" w:after="120"/>
              <w:contextualSpacing w:val="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Reducing the incidence of poverty and social exclusion experienced by the identified vulnerable groups.</w:t>
            </w:r>
          </w:p>
        </w:tc>
        <w:tc>
          <w:tcPr>
            <w:tcW w:w="1768" w:type="pct"/>
            <w:shd w:val="clear" w:color="auto" w:fill="F2F2F2" w:themeFill="background1" w:themeFillShade="F2"/>
          </w:tcPr>
          <w:p w:rsidR="006824D6" w:rsidRDefault="00823686" w:rsidP="00705AC1">
            <w:pPr>
              <w:widowControl w:val="0"/>
              <w:numPr>
                <w:ilvl w:val="0"/>
                <w:numId w:val="84"/>
              </w:numPr>
              <w:overflowPunct/>
              <w:autoSpaceDE/>
              <w:autoSpaceDN/>
              <w:adjustRightInd/>
              <w:spacing w:before="120" w:line="276" w:lineRule="auto"/>
              <w:jc w:val="left"/>
              <w:textAlignment w:val="auto"/>
              <w:rPr>
                <w:rFonts w:cs="Calibri"/>
                <w:bCs/>
                <w:sz w:val="16"/>
                <w:szCs w:val="16"/>
              </w:rPr>
            </w:pPr>
            <w:r w:rsidRPr="0066098A">
              <w:rPr>
                <w:rFonts w:cs="Calibri"/>
                <w:bCs/>
                <w:sz w:val="16"/>
                <w:szCs w:val="16"/>
              </w:rPr>
              <w:t>Integrated actions to address the needs of vulnerable persons, groups and communities, including actions to improve their educational participation, their integration in the labour market, their access to housing, social, health care and cultural services, and actions to combat discrimination.</w:t>
            </w:r>
          </w:p>
          <w:p w:rsidR="006824D6" w:rsidRDefault="00823686" w:rsidP="00705AC1">
            <w:pPr>
              <w:widowControl w:val="0"/>
              <w:numPr>
                <w:ilvl w:val="0"/>
                <w:numId w:val="84"/>
              </w:numPr>
              <w:overflowPunct/>
              <w:autoSpaceDE/>
              <w:autoSpaceDN/>
              <w:adjustRightInd/>
              <w:spacing w:before="120" w:line="276" w:lineRule="auto"/>
              <w:jc w:val="left"/>
              <w:textAlignment w:val="auto"/>
              <w:rPr>
                <w:rFonts w:cs="Calibri"/>
                <w:bCs/>
                <w:sz w:val="16"/>
                <w:szCs w:val="16"/>
              </w:rPr>
            </w:pPr>
            <w:r w:rsidRPr="0066098A">
              <w:rPr>
                <w:rFonts w:cs="Calibri"/>
                <w:bCs/>
                <w:sz w:val="16"/>
                <w:szCs w:val="16"/>
              </w:rPr>
              <w:t>Developing a pro-active, volunteer oriented and participative culture within general public and social assisted persons and encouraging partnership-based approaches in tackling poverty.</w:t>
            </w:r>
          </w:p>
          <w:p w:rsidR="006824D6" w:rsidRDefault="00823686" w:rsidP="00705AC1">
            <w:pPr>
              <w:widowControl w:val="0"/>
              <w:numPr>
                <w:ilvl w:val="0"/>
                <w:numId w:val="84"/>
              </w:numPr>
              <w:overflowPunct/>
              <w:autoSpaceDE/>
              <w:autoSpaceDN/>
              <w:adjustRightInd/>
              <w:spacing w:before="120" w:line="276" w:lineRule="auto"/>
              <w:jc w:val="left"/>
              <w:textAlignment w:val="auto"/>
              <w:rPr>
                <w:rFonts w:cs="Calibri"/>
                <w:bCs/>
                <w:sz w:val="16"/>
                <w:szCs w:val="16"/>
              </w:rPr>
            </w:pPr>
            <w:r w:rsidRPr="0066098A">
              <w:rPr>
                <w:rFonts w:cs="Calibri"/>
                <w:bCs/>
                <w:sz w:val="16"/>
                <w:szCs w:val="16"/>
              </w:rPr>
              <w:t>Enhancing public awareness, information and education on health and social issues, including discrimination against Roma, prevention of domestic violence, substance abuse and human trafficking.</w:t>
            </w:r>
          </w:p>
          <w:p w:rsidR="006824D6" w:rsidRDefault="00823686" w:rsidP="00705AC1">
            <w:pPr>
              <w:widowControl w:val="0"/>
              <w:numPr>
                <w:ilvl w:val="0"/>
                <w:numId w:val="84"/>
              </w:numPr>
              <w:overflowPunct/>
              <w:autoSpaceDE/>
              <w:autoSpaceDN/>
              <w:adjustRightInd/>
              <w:spacing w:before="120" w:line="276" w:lineRule="auto"/>
              <w:jc w:val="left"/>
              <w:textAlignment w:val="auto"/>
              <w:rPr>
                <w:rFonts w:cs="Calibri"/>
                <w:color w:val="000000"/>
                <w:sz w:val="16"/>
                <w:szCs w:val="16"/>
              </w:rPr>
            </w:pPr>
            <w:r w:rsidRPr="0066098A">
              <w:rPr>
                <w:rFonts w:cs="Calibri"/>
                <w:bCs/>
                <w:sz w:val="16"/>
                <w:szCs w:val="16"/>
              </w:rPr>
              <w:t>Promoting social responsibility by enhancing public awareness, dissemination of information and good practices.</w:t>
            </w:r>
          </w:p>
        </w:tc>
        <w:tc>
          <w:tcPr>
            <w:tcW w:w="827" w:type="pct"/>
            <w:shd w:val="clear" w:color="auto" w:fill="F2F2F2" w:themeFill="background1" w:themeFillShade="F2"/>
          </w:tcPr>
          <w:p w:rsidR="003C138F" w:rsidRPr="003C138F" w:rsidRDefault="003C138F" w:rsidP="003C138F">
            <w:pPr>
              <w:widowControl w:val="0"/>
              <w:spacing w:line="276" w:lineRule="auto"/>
              <w:jc w:val="left"/>
              <w:rPr>
                <w:rFonts w:cs="Calibri"/>
                <w:b/>
                <w:color w:val="000000"/>
                <w:sz w:val="16"/>
                <w:szCs w:val="16"/>
              </w:rPr>
            </w:pPr>
            <w:r>
              <w:rPr>
                <w:rFonts w:cs="Calibri"/>
                <w:b/>
                <w:color w:val="000000"/>
                <w:sz w:val="16"/>
                <w:szCs w:val="16"/>
              </w:rPr>
              <w:t>Specific Objective 1.3</w:t>
            </w:r>
            <w:r w:rsidRPr="003C138F">
              <w:rPr>
                <w:rFonts w:cs="Calibri"/>
                <w:b/>
                <w:color w:val="000000"/>
                <w:sz w:val="16"/>
                <w:szCs w:val="16"/>
              </w:rPr>
              <w:t xml:space="preserve"> </w:t>
            </w:r>
          </w:p>
          <w:p w:rsidR="00823686" w:rsidRPr="0066098A" w:rsidRDefault="003C138F" w:rsidP="00377028">
            <w:pPr>
              <w:widowControl w:val="0"/>
              <w:spacing w:before="120" w:line="276" w:lineRule="auto"/>
              <w:jc w:val="left"/>
              <w:rPr>
                <w:b/>
                <w:sz w:val="16"/>
                <w:szCs w:val="16"/>
              </w:rPr>
            </w:pPr>
            <w:r>
              <w:rPr>
                <w:rFonts w:cs="EYInterstate Light"/>
                <w:color w:val="000000"/>
                <w:kern w:val="0"/>
                <w:sz w:val="16"/>
                <w:szCs w:val="16"/>
              </w:rPr>
              <w:t>To enhance the potential of the programme area for an inclusive growth, Increasing cultural and social integration in the cross-border area promoting innovative services and networks, reducing the impact of constraints due to remoteness and marginalisation of border areas</w:t>
            </w:r>
          </w:p>
        </w:tc>
        <w:tc>
          <w:tcPr>
            <w:tcW w:w="1126" w:type="pct"/>
            <w:shd w:val="clear" w:color="auto" w:fill="F2F2F2" w:themeFill="background1" w:themeFillShade="F2"/>
          </w:tcPr>
          <w:p w:rsidR="003C138F" w:rsidRPr="003C138F" w:rsidRDefault="00823686" w:rsidP="003C138F">
            <w:pPr>
              <w:widowControl w:val="0"/>
              <w:spacing w:before="120" w:line="276" w:lineRule="auto"/>
              <w:jc w:val="left"/>
              <w:rPr>
                <w:rFonts w:cs="Calibri"/>
                <w:b/>
                <w:color w:val="000000"/>
                <w:sz w:val="16"/>
                <w:szCs w:val="16"/>
              </w:rPr>
            </w:pPr>
            <w:r w:rsidRPr="0066098A">
              <w:rPr>
                <w:rFonts w:cs="Calibri"/>
                <w:b/>
                <w:color w:val="000000"/>
                <w:sz w:val="16"/>
                <w:szCs w:val="16"/>
              </w:rPr>
              <w:t>YES</w:t>
            </w:r>
            <w:r w:rsidR="003C138F" w:rsidRPr="003C138F">
              <w:rPr>
                <w:rFonts w:cs="Calibri"/>
                <w:b/>
                <w:color w:val="000000"/>
                <w:sz w:val="16"/>
                <w:szCs w:val="16"/>
              </w:rPr>
              <w:t xml:space="preserve"> – consistency is identified</w:t>
            </w:r>
          </w:p>
          <w:p w:rsidR="00823686" w:rsidRPr="0066098A" w:rsidRDefault="00823686" w:rsidP="00377028">
            <w:pPr>
              <w:widowControl w:val="0"/>
              <w:spacing w:line="276" w:lineRule="auto"/>
              <w:jc w:val="left"/>
              <w:rPr>
                <w:rFonts w:cs="Calibri"/>
                <w:color w:val="000000"/>
                <w:sz w:val="16"/>
                <w:szCs w:val="16"/>
              </w:rPr>
            </w:pPr>
            <w:r w:rsidRPr="0066098A">
              <w:rPr>
                <w:rFonts w:cs="Calibri"/>
                <w:color w:val="000000"/>
                <w:sz w:val="16"/>
                <w:szCs w:val="16"/>
              </w:rPr>
              <w:t xml:space="preserve">The following actions under </w:t>
            </w:r>
            <w:r w:rsidR="002160B1">
              <w:rPr>
                <w:rFonts w:cs="Calibri"/>
                <w:b/>
                <w:color w:val="000000"/>
                <w:sz w:val="16"/>
                <w:szCs w:val="16"/>
              </w:rPr>
              <w:t>Specific objective</w:t>
            </w:r>
            <w:r w:rsidRPr="00B154E9">
              <w:rPr>
                <w:rFonts w:cs="Calibri"/>
                <w:b/>
                <w:color w:val="000000"/>
                <w:sz w:val="16"/>
                <w:szCs w:val="16"/>
              </w:rPr>
              <w:t xml:space="preserve"> 1.3. </w:t>
            </w:r>
            <w:r w:rsidR="003C138F" w:rsidRPr="003C138F">
              <w:rPr>
                <w:rFonts w:cs="Calibri"/>
                <w:b/>
                <w:i/>
                <w:color w:val="000000"/>
                <w:sz w:val="16"/>
                <w:szCs w:val="16"/>
              </w:rPr>
              <w:t>Social and cultural inclusion</w:t>
            </w:r>
          </w:p>
          <w:p w:rsidR="00823686" w:rsidRPr="0066098A" w:rsidRDefault="00823686" w:rsidP="00377028">
            <w:pPr>
              <w:widowControl w:val="0"/>
              <w:spacing w:line="276" w:lineRule="auto"/>
              <w:jc w:val="left"/>
              <w:rPr>
                <w:rFonts w:cs="Calibri"/>
                <w:color w:val="000000"/>
                <w:sz w:val="16"/>
                <w:szCs w:val="16"/>
              </w:rPr>
            </w:pPr>
            <w:r w:rsidRPr="0066098A">
              <w:rPr>
                <w:rFonts w:cs="Calibri"/>
                <w:color w:val="000000"/>
                <w:sz w:val="16"/>
                <w:szCs w:val="16"/>
              </w:rPr>
              <w:t>are consistent with Thematic Objective 9:</w:t>
            </w:r>
          </w:p>
          <w:p w:rsidR="006824D6" w:rsidRDefault="00823686" w:rsidP="00705AC1">
            <w:pPr>
              <w:pStyle w:val="ListParagraph"/>
              <w:widowControl w:val="0"/>
              <w:numPr>
                <w:ilvl w:val="0"/>
                <w:numId w:val="87"/>
              </w:numPr>
              <w:spacing w:before="120" w:after="120"/>
              <w:contextualSpacing w:val="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Set up of cross-border frameworks, and networks for the strengthening of the cross-border cultural exchange</w:t>
            </w:r>
          </w:p>
          <w:p w:rsidR="006824D6" w:rsidRDefault="00823686" w:rsidP="00705AC1">
            <w:pPr>
              <w:pStyle w:val="ListParagraph"/>
              <w:widowControl w:val="0"/>
              <w:numPr>
                <w:ilvl w:val="0"/>
                <w:numId w:val="87"/>
              </w:numPr>
              <w:spacing w:before="120" w:after="120"/>
              <w:contextualSpacing w:val="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w:t>
            </w:r>
            <w:r w:rsidR="003C138F" w:rsidRPr="003C138F">
              <w:rPr>
                <w:rFonts w:ascii="EYInterstate Light" w:hAnsi="EYInterstate Light" w:cs="Calibri"/>
                <w:color w:val="000000"/>
                <w:sz w:val="16"/>
                <w:szCs w:val="16"/>
                <w:lang w:val="en-GB"/>
              </w:rPr>
              <w:t>Design cross-border actions for social, educational and cultural inclusion through innovative solutions such as social enterprises, voluntary organisations, special interest groups etc</w:t>
            </w:r>
            <w:r w:rsidR="003C138F" w:rsidRPr="003C138F">
              <w:rPr>
                <w:rFonts w:ascii="EYInterstate Light" w:hAnsi="EYInterstate Light" w:cs="Calibri"/>
                <w:color w:val="000000"/>
                <w:sz w:val="16"/>
                <w:szCs w:val="16"/>
                <w:lang w:val="en-US"/>
              </w:rPr>
              <w:t>.</w:t>
            </w:r>
          </w:p>
          <w:p w:rsidR="006824D6" w:rsidRDefault="00823686" w:rsidP="00705AC1">
            <w:pPr>
              <w:pStyle w:val="ListParagraph"/>
              <w:widowControl w:val="0"/>
              <w:numPr>
                <w:ilvl w:val="0"/>
                <w:numId w:val="87"/>
              </w:numPr>
              <w:spacing w:before="120" w:after="120"/>
              <w:contextualSpacing w:val="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w:t>
            </w:r>
            <w:r w:rsidR="003C138F" w:rsidRPr="003C138F">
              <w:rPr>
                <w:rFonts w:ascii="EYInterstate Light" w:hAnsi="EYInterstate Light" w:cs="Calibri"/>
                <w:color w:val="000000"/>
                <w:sz w:val="16"/>
                <w:szCs w:val="16"/>
                <w:lang w:val="en-GB"/>
              </w:rPr>
              <w:t>Set up models and test pilot actions for the prevention of early school leaving, including among disadvantaged groups.</w:t>
            </w:r>
          </w:p>
        </w:tc>
      </w:tr>
      <w:tr w:rsidR="00823686" w:rsidRPr="0066098A" w:rsidTr="00B154E9">
        <w:trPr>
          <w:cnfStyle w:val="100000000000" w:firstRow="1" w:lastRow="0" w:firstColumn="0" w:lastColumn="0" w:oddVBand="0" w:evenVBand="0" w:oddHBand="0" w:evenHBand="0" w:firstRowFirstColumn="0" w:firstRowLastColumn="0" w:lastRowFirstColumn="0" w:lastRowLastColumn="0"/>
          <w:trHeight w:val="718"/>
          <w:tblHeader/>
        </w:trPr>
        <w:tc>
          <w:tcPr>
            <w:tcW w:w="534" w:type="pct"/>
            <w:vMerge/>
            <w:shd w:val="clear" w:color="auto" w:fill="F2F2F2" w:themeFill="background1" w:themeFillShade="F2"/>
          </w:tcPr>
          <w:p w:rsidR="00823686" w:rsidRPr="0066098A" w:rsidRDefault="00823686" w:rsidP="00377028">
            <w:pPr>
              <w:widowControl w:val="0"/>
              <w:spacing w:before="120" w:line="276" w:lineRule="auto"/>
              <w:jc w:val="left"/>
              <w:rPr>
                <w:b/>
                <w:sz w:val="16"/>
                <w:szCs w:val="16"/>
              </w:rPr>
            </w:pPr>
          </w:p>
        </w:tc>
        <w:tc>
          <w:tcPr>
            <w:tcW w:w="745" w:type="pct"/>
            <w:shd w:val="clear" w:color="auto" w:fill="F2F2F2" w:themeFill="background1" w:themeFillShade="F2"/>
          </w:tcPr>
          <w:p w:rsidR="006824D6" w:rsidRDefault="00823686" w:rsidP="00705AC1">
            <w:pPr>
              <w:pStyle w:val="ListParagraph"/>
              <w:widowControl w:val="0"/>
              <w:numPr>
                <w:ilvl w:val="0"/>
                <w:numId w:val="84"/>
              </w:numPr>
              <w:spacing w:before="120" w:after="120"/>
              <w:contextualSpacing w:val="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Improving the accessibility and quality of social services, particularly in rural areas and in deprived urban areas, and enhancing their contribution to combating poverty, social exclusion and social problems.</w:t>
            </w:r>
          </w:p>
        </w:tc>
        <w:tc>
          <w:tcPr>
            <w:tcW w:w="1768" w:type="pct"/>
            <w:shd w:val="clear" w:color="auto" w:fill="F2F2F2" w:themeFill="background1" w:themeFillShade="F2"/>
          </w:tcPr>
          <w:p w:rsidR="006824D6" w:rsidRDefault="00823686" w:rsidP="00705AC1">
            <w:pPr>
              <w:widowControl w:val="0"/>
              <w:numPr>
                <w:ilvl w:val="0"/>
                <w:numId w:val="84"/>
              </w:numPr>
              <w:overflowPunct/>
              <w:autoSpaceDE/>
              <w:autoSpaceDN/>
              <w:adjustRightInd/>
              <w:spacing w:before="120" w:line="276" w:lineRule="auto"/>
              <w:jc w:val="left"/>
              <w:textAlignment w:val="auto"/>
              <w:rPr>
                <w:rFonts w:cs="Calibri"/>
                <w:bCs/>
                <w:sz w:val="16"/>
                <w:szCs w:val="16"/>
              </w:rPr>
            </w:pPr>
            <w:r w:rsidRPr="0066098A">
              <w:rPr>
                <w:rFonts w:cs="Calibri"/>
                <w:bCs/>
                <w:sz w:val="16"/>
                <w:szCs w:val="16"/>
              </w:rPr>
              <w:t>Developing an equitable, sustainable, affordable and high quality social assistance system, benefits and social services for all vulnerable groups, including preventive, integrated and innovative types of services in order to address poverty and social inclusion issues, spanning technical development and improving the skills and competences of professionals and practitioners in local government, in other public agencies and NGOs</w:t>
            </w:r>
          </w:p>
          <w:p w:rsidR="006824D6" w:rsidRDefault="00823686" w:rsidP="00705AC1">
            <w:pPr>
              <w:widowControl w:val="0"/>
              <w:numPr>
                <w:ilvl w:val="0"/>
                <w:numId w:val="84"/>
              </w:numPr>
              <w:overflowPunct/>
              <w:autoSpaceDE/>
              <w:autoSpaceDN/>
              <w:adjustRightInd/>
              <w:spacing w:before="120" w:line="276" w:lineRule="auto"/>
              <w:jc w:val="left"/>
              <w:textAlignment w:val="auto"/>
              <w:rPr>
                <w:rFonts w:cs="Calibri"/>
                <w:bCs/>
                <w:sz w:val="16"/>
                <w:szCs w:val="16"/>
              </w:rPr>
            </w:pPr>
            <w:r w:rsidRPr="0066098A">
              <w:rPr>
                <w:rFonts w:cs="Calibri"/>
                <w:bCs/>
                <w:sz w:val="16"/>
                <w:szCs w:val="16"/>
              </w:rPr>
              <w:t>Strengthen the capacity of public and private service providers to deliver quality  community-based care services  for children, persons with disabilities, people with mental problems and elderly (especially in lagging areas)..</w:t>
            </w:r>
          </w:p>
          <w:p w:rsidR="006824D6" w:rsidRDefault="00823686" w:rsidP="00705AC1">
            <w:pPr>
              <w:widowControl w:val="0"/>
              <w:numPr>
                <w:ilvl w:val="0"/>
                <w:numId w:val="84"/>
              </w:numPr>
              <w:overflowPunct/>
              <w:autoSpaceDE/>
              <w:autoSpaceDN/>
              <w:adjustRightInd/>
              <w:spacing w:before="120" w:line="276" w:lineRule="auto"/>
              <w:jc w:val="left"/>
              <w:textAlignment w:val="auto"/>
              <w:rPr>
                <w:rFonts w:cs="Calibri"/>
                <w:bCs/>
                <w:sz w:val="16"/>
                <w:szCs w:val="16"/>
              </w:rPr>
            </w:pPr>
            <w:r w:rsidRPr="0066098A">
              <w:rPr>
                <w:rFonts w:cs="Calibri"/>
                <w:bCs/>
                <w:sz w:val="16"/>
                <w:szCs w:val="16"/>
              </w:rPr>
              <w:t>Exploiting innovative potential of social economy models (including sheltered employment for vulnerable persons) to address societal challenges and/ or to support labour market integration of vulnerable groups and their transition to the business models, the development of local services where market models fail to deliver, thereby creating employment and social inclusion.</w:t>
            </w:r>
          </w:p>
          <w:p w:rsidR="006824D6" w:rsidRDefault="00823686" w:rsidP="00705AC1">
            <w:pPr>
              <w:widowControl w:val="0"/>
              <w:numPr>
                <w:ilvl w:val="0"/>
                <w:numId w:val="84"/>
              </w:numPr>
              <w:overflowPunct/>
              <w:autoSpaceDE/>
              <w:autoSpaceDN/>
              <w:adjustRightInd/>
              <w:spacing w:before="120" w:line="276" w:lineRule="auto"/>
              <w:jc w:val="left"/>
              <w:textAlignment w:val="auto"/>
              <w:rPr>
                <w:rFonts w:cs="Calibri"/>
                <w:bCs/>
                <w:i/>
                <w:sz w:val="16"/>
                <w:szCs w:val="16"/>
              </w:rPr>
            </w:pPr>
            <w:r w:rsidRPr="0066098A">
              <w:rPr>
                <w:rFonts w:cs="Calibri"/>
                <w:bCs/>
                <w:sz w:val="16"/>
                <w:szCs w:val="16"/>
              </w:rPr>
              <w:t>Development of social services infrastructure, focusing on community based infrastructure</w:t>
            </w:r>
          </w:p>
          <w:p w:rsidR="006824D6" w:rsidRDefault="00823686" w:rsidP="00705AC1">
            <w:pPr>
              <w:widowControl w:val="0"/>
              <w:numPr>
                <w:ilvl w:val="0"/>
                <w:numId w:val="84"/>
              </w:numPr>
              <w:overflowPunct/>
              <w:autoSpaceDE/>
              <w:autoSpaceDN/>
              <w:adjustRightInd/>
              <w:spacing w:before="120" w:line="276" w:lineRule="auto"/>
              <w:jc w:val="left"/>
              <w:textAlignment w:val="auto"/>
              <w:rPr>
                <w:rFonts w:cs="Calibri"/>
                <w:color w:val="000000"/>
                <w:sz w:val="16"/>
                <w:szCs w:val="16"/>
              </w:rPr>
            </w:pPr>
            <w:r w:rsidRPr="0066098A">
              <w:rPr>
                <w:rFonts w:cs="Calibri"/>
                <w:bCs/>
                <w:sz w:val="16"/>
                <w:szCs w:val="16"/>
              </w:rPr>
              <w:t>Supporting the transition from institutional to community-based care services, delivered by public and private social services providers including targeted support for infrastructure needed for integrated community care centres (e.g. protected houses)</w:t>
            </w:r>
          </w:p>
        </w:tc>
        <w:tc>
          <w:tcPr>
            <w:tcW w:w="827" w:type="pct"/>
            <w:shd w:val="clear" w:color="auto" w:fill="F2F2F2" w:themeFill="background1" w:themeFillShade="F2"/>
          </w:tcPr>
          <w:p w:rsidR="003C138F" w:rsidRPr="003C138F" w:rsidRDefault="003C138F" w:rsidP="003C138F">
            <w:pPr>
              <w:widowControl w:val="0"/>
              <w:spacing w:line="276" w:lineRule="auto"/>
              <w:jc w:val="left"/>
              <w:rPr>
                <w:rFonts w:cs="Calibri"/>
                <w:b/>
                <w:color w:val="000000"/>
                <w:sz w:val="16"/>
                <w:szCs w:val="16"/>
              </w:rPr>
            </w:pPr>
            <w:r w:rsidRPr="003C138F">
              <w:rPr>
                <w:rFonts w:cs="Calibri"/>
                <w:b/>
                <w:color w:val="000000"/>
                <w:sz w:val="16"/>
                <w:szCs w:val="16"/>
              </w:rPr>
              <w:t xml:space="preserve">Specific Objective 1.3 </w:t>
            </w:r>
          </w:p>
          <w:p w:rsidR="00823686" w:rsidRPr="0066098A" w:rsidRDefault="003C138F" w:rsidP="00377028">
            <w:pPr>
              <w:widowControl w:val="0"/>
              <w:spacing w:before="120" w:line="276" w:lineRule="auto"/>
              <w:jc w:val="left"/>
              <w:rPr>
                <w:b/>
                <w:sz w:val="16"/>
                <w:szCs w:val="16"/>
              </w:rPr>
            </w:pPr>
            <w:r w:rsidRPr="00B154E9">
              <w:rPr>
                <w:rFonts w:cs="Calibri"/>
                <w:color w:val="000000"/>
                <w:sz w:val="16"/>
                <w:szCs w:val="16"/>
              </w:rPr>
              <w:t>To enhance the potential of the programme area for an inclusive growth, Increasing cultural and social integration in the cross-border area promoting innovative services and networks, reducing the impact of constraints due to remoteness and marginalisation of border areas</w:t>
            </w:r>
          </w:p>
        </w:tc>
        <w:tc>
          <w:tcPr>
            <w:tcW w:w="1126" w:type="pct"/>
            <w:shd w:val="clear" w:color="auto" w:fill="F2F2F2" w:themeFill="background1" w:themeFillShade="F2"/>
          </w:tcPr>
          <w:p w:rsidR="00823686" w:rsidRPr="0066098A" w:rsidRDefault="00823686" w:rsidP="00377028">
            <w:pPr>
              <w:widowControl w:val="0"/>
              <w:spacing w:before="120" w:line="276" w:lineRule="auto"/>
              <w:jc w:val="left"/>
              <w:rPr>
                <w:rFonts w:cs="Calibri"/>
                <w:b/>
                <w:color w:val="000000"/>
                <w:sz w:val="16"/>
                <w:szCs w:val="16"/>
              </w:rPr>
            </w:pPr>
            <w:r w:rsidRPr="0066098A">
              <w:rPr>
                <w:rFonts w:cs="Calibri"/>
                <w:b/>
                <w:color w:val="000000"/>
                <w:sz w:val="16"/>
                <w:szCs w:val="16"/>
              </w:rPr>
              <w:t>YES</w:t>
            </w:r>
            <w:r w:rsidR="003C138F">
              <w:rPr>
                <w:rFonts w:cs="Calibri"/>
                <w:b/>
                <w:color w:val="000000"/>
                <w:sz w:val="16"/>
                <w:szCs w:val="16"/>
              </w:rPr>
              <w:t xml:space="preserve"> </w:t>
            </w:r>
            <w:r w:rsidR="003C138F" w:rsidRPr="003C138F">
              <w:rPr>
                <w:rFonts w:cs="Calibri"/>
                <w:b/>
                <w:color w:val="000000"/>
                <w:sz w:val="16"/>
                <w:szCs w:val="16"/>
              </w:rPr>
              <w:t>– consistency is identified</w:t>
            </w:r>
          </w:p>
          <w:p w:rsidR="00823686" w:rsidRPr="0066098A" w:rsidRDefault="00823686" w:rsidP="00377028">
            <w:pPr>
              <w:widowControl w:val="0"/>
              <w:spacing w:before="120" w:line="276" w:lineRule="auto"/>
              <w:jc w:val="left"/>
              <w:rPr>
                <w:rFonts w:cs="Calibri"/>
                <w:color w:val="000000"/>
                <w:sz w:val="16"/>
                <w:szCs w:val="16"/>
              </w:rPr>
            </w:pPr>
            <w:r w:rsidRPr="0066098A">
              <w:rPr>
                <w:rFonts w:cs="Calibri"/>
                <w:color w:val="000000"/>
                <w:sz w:val="16"/>
                <w:szCs w:val="16"/>
              </w:rPr>
              <w:t xml:space="preserve">The following actions under </w:t>
            </w:r>
            <w:r w:rsidR="002160B1">
              <w:rPr>
                <w:rFonts w:cs="Calibri"/>
                <w:b/>
                <w:color w:val="000000"/>
                <w:sz w:val="16"/>
                <w:szCs w:val="16"/>
              </w:rPr>
              <w:t>Specific objective</w:t>
            </w:r>
            <w:r w:rsidR="003C138F" w:rsidRPr="00696D25">
              <w:rPr>
                <w:rFonts w:cs="Calibri"/>
                <w:b/>
                <w:color w:val="000000"/>
                <w:sz w:val="16"/>
                <w:szCs w:val="16"/>
              </w:rPr>
              <w:t xml:space="preserve"> 1.3. </w:t>
            </w:r>
            <w:r w:rsidR="003C138F" w:rsidRPr="003C138F">
              <w:rPr>
                <w:rFonts w:cs="Calibri"/>
                <w:b/>
                <w:i/>
                <w:color w:val="000000"/>
                <w:sz w:val="16"/>
                <w:szCs w:val="16"/>
              </w:rPr>
              <w:t>Social and cultural inclusion</w:t>
            </w:r>
            <w:r w:rsidR="003C138F">
              <w:rPr>
                <w:rFonts w:cs="Calibri"/>
                <w:color w:val="000000"/>
                <w:sz w:val="16"/>
                <w:szCs w:val="16"/>
              </w:rPr>
              <w:t xml:space="preserve"> </w:t>
            </w:r>
            <w:r w:rsidRPr="0066098A">
              <w:rPr>
                <w:rFonts w:cs="Calibri"/>
                <w:color w:val="000000"/>
                <w:sz w:val="16"/>
                <w:szCs w:val="16"/>
              </w:rPr>
              <w:t>are consistent with Thematic Objective 9:</w:t>
            </w:r>
          </w:p>
          <w:p w:rsidR="006824D6" w:rsidRDefault="00823686" w:rsidP="00705AC1">
            <w:pPr>
              <w:pStyle w:val="ListParagraph"/>
              <w:widowControl w:val="0"/>
              <w:numPr>
                <w:ilvl w:val="0"/>
                <w:numId w:val="87"/>
              </w:numPr>
              <w:spacing w:before="120" w:after="120"/>
              <w:contextualSpacing w:val="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Set up of cross-border frameworks, and networks for the strengthening of the cross-border cultural exchange</w:t>
            </w:r>
          </w:p>
          <w:p w:rsidR="006824D6" w:rsidRDefault="00823686" w:rsidP="00705AC1">
            <w:pPr>
              <w:pStyle w:val="ListParagraph"/>
              <w:widowControl w:val="0"/>
              <w:numPr>
                <w:ilvl w:val="0"/>
                <w:numId w:val="87"/>
              </w:numPr>
              <w:spacing w:before="120" w:after="120"/>
              <w:contextualSpacing w:val="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w:t>
            </w:r>
            <w:r w:rsidR="003C138F" w:rsidRPr="003C138F">
              <w:rPr>
                <w:rFonts w:ascii="EYInterstate Light" w:hAnsi="EYInterstate Light" w:cs="Calibri"/>
                <w:color w:val="000000"/>
                <w:sz w:val="16"/>
                <w:szCs w:val="16"/>
                <w:lang w:val="en-GB"/>
              </w:rPr>
              <w:t>Design cross-border actions for social, educational and cultural inclusion through innovative solutions such as social enterprises, voluntary organisations, special interest groups etc</w:t>
            </w:r>
            <w:r w:rsidR="003C138F" w:rsidRPr="003C138F">
              <w:rPr>
                <w:rFonts w:ascii="EYInterstate Light" w:hAnsi="EYInterstate Light" w:cs="Calibri"/>
                <w:color w:val="000000"/>
                <w:sz w:val="16"/>
                <w:szCs w:val="16"/>
                <w:lang w:val="en-US"/>
              </w:rPr>
              <w:t>.</w:t>
            </w:r>
          </w:p>
          <w:p w:rsidR="006824D6" w:rsidRDefault="00823686" w:rsidP="00705AC1">
            <w:pPr>
              <w:pStyle w:val="ListParagraph"/>
              <w:widowControl w:val="0"/>
              <w:numPr>
                <w:ilvl w:val="0"/>
                <w:numId w:val="87"/>
              </w:numPr>
              <w:spacing w:before="120" w:after="120"/>
              <w:contextualSpacing w:val="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w:t>
            </w:r>
            <w:r w:rsidR="003C138F" w:rsidRPr="003C138F">
              <w:rPr>
                <w:rFonts w:ascii="EYInterstate Light" w:hAnsi="EYInterstate Light" w:cs="Calibri"/>
                <w:color w:val="000000"/>
                <w:sz w:val="16"/>
                <w:szCs w:val="16"/>
                <w:lang w:val="en-GB"/>
              </w:rPr>
              <w:t>Set up models and test pilot actions for the prevention of early school leaving, including among disadvantaged groups.</w:t>
            </w:r>
          </w:p>
        </w:tc>
      </w:tr>
      <w:tr w:rsidR="00823686" w:rsidRPr="0066098A" w:rsidTr="00B154E9">
        <w:trPr>
          <w:cnfStyle w:val="100000000000" w:firstRow="1" w:lastRow="0" w:firstColumn="0" w:lastColumn="0" w:oddVBand="0" w:evenVBand="0" w:oddHBand="0" w:evenHBand="0" w:firstRowFirstColumn="0" w:firstRowLastColumn="0" w:lastRowFirstColumn="0" w:lastRowLastColumn="0"/>
          <w:trHeight w:val="718"/>
          <w:tblHeader/>
        </w:trPr>
        <w:tc>
          <w:tcPr>
            <w:tcW w:w="534" w:type="pct"/>
            <w:vMerge/>
            <w:shd w:val="clear" w:color="auto" w:fill="F2F2F2" w:themeFill="background1" w:themeFillShade="F2"/>
          </w:tcPr>
          <w:p w:rsidR="00823686" w:rsidRPr="0066098A" w:rsidRDefault="00823686" w:rsidP="00377028">
            <w:pPr>
              <w:widowControl w:val="0"/>
              <w:spacing w:before="120" w:line="276" w:lineRule="auto"/>
              <w:jc w:val="left"/>
              <w:rPr>
                <w:b/>
                <w:sz w:val="16"/>
                <w:szCs w:val="16"/>
              </w:rPr>
            </w:pPr>
          </w:p>
        </w:tc>
        <w:tc>
          <w:tcPr>
            <w:tcW w:w="745" w:type="pct"/>
            <w:shd w:val="clear" w:color="auto" w:fill="F2F2F2" w:themeFill="background1" w:themeFillShade="F2"/>
          </w:tcPr>
          <w:p w:rsidR="006824D6" w:rsidRDefault="00823686" w:rsidP="00705AC1">
            <w:pPr>
              <w:pStyle w:val="ListParagraph"/>
              <w:widowControl w:val="0"/>
              <w:numPr>
                <w:ilvl w:val="0"/>
                <w:numId w:val="84"/>
              </w:numPr>
              <w:spacing w:before="120" w:after="120"/>
              <w:contextualSpacing w:val="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Improving the basic infrastructure &amp; access to services in order to promote economic development  and reduce poverty in  rural settlements, including fisheries areas</w:t>
            </w:r>
          </w:p>
        </w:tc>
        <w:tc>
          <w:tcPr>
            <w:tcW w:w="1768" w:type="pct"/>
            <w:shd w:val="clear" w:color="auto" w:fill="F2F2F2" w:themeFill="background1" w:themeFillShade="F2"/>
          </w:tcPr>
          <w:p w:rsidR="006824D6" w:rsidRDefault="00823686" w:rsidP="00705AC1">
            <w:pPr>
              <w:pStyle w:val="ListParagraph"/>
              <w:widowControl w:val="0"/>
              <w:numPr>
                <w:ilvl w:val="0"/>
                <w:numId w:val="84"/>
              </w:numPr>
              <w:spacing w:before="120" w:after="120"/>
              <w:contextualSpacing w:val="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Fostering local development in rural areas through investments in  small-scale infrastructure, and in setting up/improving local basic services for the rural population (eg. social and educational infrastructure including those in the agricultural field and investments associated with the cultural heritage presevation)</w:t>
            </w:r>
          </w:p>
        </w:tc>
        <w:tc>
          <w:tcPr>
            <w:tcW w:w="827" w:type="pct"/>
            <w:shd w:val="clear" w:color="auto" w:fill="F2F2F2" w:themeFill="background1" w:themeFillShade="F2"/>
          </w:tcPr>
          <w:p w:rsidR="003C138F" w:rsidRDefault="00823686" w:rsidP="00377028">
            <w:pPr>
              <w:widowControl w:val="0"/>
              <w:spacing w:line="276" w:lineRule="auto"/>
              <w:jc w:val="left"/>
              <w:rPr>
                <w:rFonts w:cs="Calibri"/>
                <w:color w:val="000000"/>
                <w:sz w:val="16"/>
                <w:szCs w:val="16"/>
              </w:rPr>
            </w:pPr>
            <w:r w:rsidRPr="0066098A">
              <w:rPr>
                <w:rFonts w:cs="Calibri"/>
                <w:b/>
                <w:color w:val="000000"/>
                <w:sz w:val="16"/>
                <w:szCs w:val="16"/>
              </w:rPr>
              <w:t>Specific Objective 1.</w:t>
            </w:r>
            <w:r w:rsidR="008B3D39">
              <w:rPr>
                <w:rFonts w:cs="Calibri"/>
                <w:b/>
                <w:color w:val="000000"/>
                <w:sz w:val="16"/>
                <w:szCs w:val="16"/>
              </w:rPr>
              <w:t>2</w:t>
            </w:r>
            <w:r w:rsidRPr="0066098A">
              <w:rPr>
                <w:rFonts w:cs="Calibri"/>
                <w:color w:val="000000"/>
                <w:sz w:val="16"/>
                <w:szCs w:val="16"/>
              </w:rPr>
              <w:t xml:space="preserve"> </w:t>
            </w:r>
          </w:p>
          <w:p w:rsidR="00823686" w:rsidRPr="0066098A" w:rsidRDefault="003C138F" w:rsidP="00377028">
            <w:pPr>
              <w:widowControl w:val="0"/>
              <w:spacing w:line="276" w:lineRule="auto"/>
              <w:jc w:val="left"/>
              <w:rPr>
                <w:rFonts w:cs="Calibri"/>
                <w:color w:val="000000"/>
                <w:sz w:val="16"/>
                <w:szCs w:val="16"/>
              </w:rPr>
            </w:pPr>
            <w:r>
              <w:rPr>
                <w:rFonts w:cs="EYInterstate Light"/>
                <w:color w:val="000000"/>
                <w:kern w:val="0"/>
                <w:sz w:val="16"/>
                <w:szCs w:val="16"/>
              </w:rPr>
              <w:t>To enhance the potential of the programme area for an inclusive growth, based on the improvement of quality of life to all residents on the two sides of the border through joint actions, especially for the improvement of the access of the population to modern and efficient health care services, social services, services supporting the access to primary education</w:t>
            </w:r>
            <w:r w:rsidRPr="0066098A" w:rsidDel="003C138F">
              <w:rPr>
                <w:rFonts w:cs="Calibri"/>
                <w:color w:val="000000"/>
                <w:sz w:val="16"/>
                <w:szCs w:val="16"/>
              </w:rPr>
              <w:t xml:space="preserve"> </w:t>
            </w:r>
          </w:p>
          <w:p w:rsidR="00823686" w:rsidRDefault="00823686" w:rsidP="00377028">
            <w:pPr>
              <w:widowControl w:val="0"/>
              <w:spacing w:line="276" w:lineRule="auto"/>
              <w:jc w:val="left"/>
              <w:rPr>
                <w:rFonts w:cs="Calibri"/>
                <w:color w:val="000000"/>
                <w:sz w:val="16"/>
                <w:szCs w:val="16"/>
              </w:rPr>
            </w:pPr>
            <w:r w:rsidRPr="0066098A">
              <w:rPr>
                <w:rFonts w:cs="Calibri"/>
                <w:b/>
                <w:color w:val="000000"/>
                <w:sz w:val="16"/>
                <w:szCs w:val="16"/>
              </w:rPr>
              <w:t>Specific Objective 3.1</w:t>
            </w:r>
            <w:r w:rsidRPr="0066098A">
              <w:rPr>
                <w:rFonts w:cs="Calibri"/>
                <w:color w:val="000000"/>
                <w:sz w:val="16"/>
                <w:szCs w:val="16"/>
              </w:rPr>
              <w:t xml:space="preserve"> </w:t>
            </w:r>
          </w:p>
          <w:p w:rsidR="008B3D39" w:rsidRDefault="008B3D39" w:rsidP="00377028">
            <w:pPr>
              <w:widowControl w:val="0"/>
              <w:spacing w:line="276" w:lineRule="auto"/>
              <w:jc w:val="left"/>
              <w:rPr>
                <w:rFonts w:cs="Calibri"/>
                <w:color w:val="000000"/>
                <w:sz w:val="16"/>
                <w:szCs w:val="16"/>
              </w:rPr>
            </w:pPr>
            <w:r w:rsidRPr="008B3D39">
              <w:rPr>
                <w:rFonts w:cs="Calibri"/>
                <w:color w:val="000000"/>
                <w:sz w:val="16"/>
                <w:szCs w:val="16"/>
              </w:rPr>
              <w:t>Promote the achievement of improved and homogenous quality standard in public transport, especially in remote areas through improved sustainability and efficiency of transport infrastructure and mobility services within the cross-border area and the area’s integration in the main EU transport corridors</w:t>
            </w:r>
          </w:p>
          <w:p w:rsidR="008B3D39" w:rsidRPr="0066098A" w:rsidRDefault="008B3D39" w:rsidP="00377028">
            <w:pPr>
              <w:widowControl w:val="0"/>
              <w:spacing w:line="276" w:lineRule="auto"/>
              <w:jc w:val="left"/>
              <w:rPr>
                <w:rFonts w:cs="Calibri"/>
                <w:color w:val="000000"/>
                <w:sz w:val="16"/>
                <w:szCs w:val="16"/>
              </w:rPr>
            </w:pPr>
            <w:r w:rsidRPr="00B154E9">
              <w:rPr>
                <w:rFonts w:cs="Calibri"/>
                <w:b/>
                <w:color w:val="000000"/>
                <w:sz w:val="16"/>
                <w:szCs w:val="16"/>
              </w:rPr>
              <w:t xml:space="preserve">Specific Objective 3.2. </w:t>
            </w:r>
            <w:r w:rsidRPr="008B3D39">
              <w:rPr>
                <w:rFonts w:cs="Calibri"/>
                <w:color w:val="000000"/>
                <w:sz w:val="16"/>
                <w:szCs w:val="16"/>
              </w:rPr>
              <w:t>Promote the achievement of improved and homogenous quality standard in public infrastructures for basic services, especially in remote areas through improved and enlarged access to modern and efficient public utilities services (incl. Internet, energy)</w:t>
            </w:r>
          </w:p>
          <w:p w:rsidR="00823686" w:rsidRPr="0066098A" w:rsidRDefault="00823686" w:rsidP="00377028">
            <w:pPr>
              <w:widowControl w:val="0"/>
              <w:spacing w:before="120" w:line="276" w:lineRule="auto"/>
              <w:jc w:val="left"/>
              <w:rPr>
                <w:b/>
                <w:sz w:val="16"/>
                <w:szCs w:val="16"/>
              </w:rPr>
            </w:pPr>
          </w:p>
        </w:tc>
        <w:tc>
          <w:tcPr>
            <w:tcW w:w="1126" w:type="pct"/>
            <w:shd w:val="clear" w:color="auto" w:fill="F2F2F2" w:themeFill="background1" w:themeFillShade="F2"/>
          </w:tcPr>
          <w:p w:rsidR="00823686" w:rsidRPr="0066098A" w:rsidRDefault="00823686" w:rsidP="00377028">
            <w:pPr>
              <w:widowControl w:val="0"/>
              <w:spacing w:before="120" w:line="276" w:lineRule="auto"/>
              <w:jc w:val="left"/>
              <w:rPr>
                <w:rFonts w:cs="Calibri"/>
                <w:b/>
                <w:color w:val="000000"/>
                <w:sz w:val="16"/>
                <w:szCs w:val="16"/>
              </w:rPr>
            </w:pPr>
            <w:r w:rsidRPr="0066098A">
              <w:rPr>
                <w:rFonts w:cs="Calibri"/>
                <w:b/>
                <w:color w:val="000000"/>
                <w:sz w:val="16"/>
                <w:szCs w:val="16"/>
              </w:rPr>
              <w:t>YES</w:t>
            </w:r>
            <w:r w:rsidR="003C138F">
              <w:rPr>
                <w:rFonts w:cs="Calibri"/>
                <w:b/>
                <w:color w:val="000000"/>
                <w:sz w:val="16"/>
                <w:szCs w:val="16"/>
              </w:rPr>
              <w:t xml:space="preserve"> </w:t>
            </w:r>
            <w:r w:rsidR="003C138F" w:rsidRPr="003C138F">
              <w:rPr>
                <w:rFonts w:cs="Calibri"/>
                <w:b/>
                <w:color w:val="000000"/>
                <w:sz w:val="16"/>
                <w:szCs w:val="16"/>
              </w:rPr>
              <w:t>– consistency is identified</w:t>
            </w:r>
          </w:p>
          <w:p w:rsidR="008B3D39" w:rsidRPr="0066098A" w:rsidRDefault="00823686" w:rsidP="00377028">
            <w:pPr>
              <w:widowControl w:val="0"/>
              <w:spacing w:line="276" w:lineRule="auto"/>
              <w:jc w:val="left"/>
              <w:rPr>
                <w:rFonts w:cs="EYInterstate Light"/>
                <w:color w:val="000000"/>
                <w:sz w:val="16"/>
                <w:szCs w:val="16"/>
              </w:rPr>
            </w:pPr>
            <w:r w:rsidRPr="0066098A">
              <w:rPr>
                <w:rFonts w:cs="Calibri"/>
                <w:color w:val="000000"/>
                <w:sz w:val="16"/>
                <w:szCs w:val="16"/>
              </w:rPr>
              <w:t xml:space="preserve">The following action under </w:t>
            </w:r>
            <w:r w:rsidR="002160B1">
              <w:rPr>
                <w:rFonts w:cs="EYInterstate Light"/>
                <w:b/>
                <w:color w:val="000000"/>
                <w:sz w:val="16"/>
                <w:szCs w:val="16"/>
              </w:rPr>
              <w:t>Specific objective</w:t>
            </w:r>
            <w:r w:rsidRPr="00B154E9">
              <w:rPr>
                <w:rFonts w:cs="EYInterstate Light"/>
                <w:b/>
                <w:color w:val="000000"/>
                <w:sz w:val="16"/>
                <w:szCs w:val="16"/>
              </w:rPr>
              <w:t xml:space="preserve"> 1.2.</w:t>
            </w:r>
            <w:r w:rsidRPr="00B154E9">
              <w:rPr>
                <w:rFonts w:cs="EYInterstate Light"/>
                <w:b/>
                <w:i/>
                <w:color w:val="000000"/>
                <w:sz w:val="16"/>
                <w:szCs w:val="16"/>
              </w:rPr>
              <w:t xml:space="preserve"> </w:t>
            </w:r>
            <w:r w:rsidR="008B3D39" w:rsidRPr="00B154E9">
              <w:rPr>
                <w:rFonts w:cs="EYInterstate Light"/>
                <w:b/>
                <w:i/>
                <w:color w:val="000000"/>
                <w:kern w:val="0"/>
                <w:sz w:val="16"/>
                <w:szCs w:val="16"/>
              </w:rPr>
              <w:t>Health and social infrastructures</w:t>
            </w:r>
            <w:r w:rsidR="008B3D39" w:rsidRPr="0066098A" w:rsidDel="008B3D39">
              <w:rPr>
                <w:rFonts w:cs="EYInterstate Light"/>
                <w:i/>
                <w:color w:val="000000"/>
                <w:sz w:val="16"/>
                <w:szCs w:val="16"/>
              </w:rPr>
              <w:t xml:space="preserve"> </w:t>
            </w:r>
            <w:r w:rsidRPr="0066098A">
              <w:rPr>
                <w:rFonts w:cs="Calibri"/>
                <w:color w:val="000000"/>
                <w:sz w:val="16"/>
                <w:szCs w:val="16"/>
              </w:rPr>
              <w:t>is consistent with Thematic Objective 9:</w:t>
            </w:r>
          </w:p>
          <w:p w:rsidR="008B3D39" w:rsidRDefault="008B3D39" w:rsidP="00B154E9">
            <w:r w:rsidRPr="00B154E9">
              <w:rPr>
                <w:rFonts w:cs="Calibri"/>
                <w:color w:val="000000"/>
                <w:kern w:val="0"/>
                <w:sz w:val="16"/>
                <w:szCs w:val="16"/>
              </w:rPr>
              <w:t>Set up of cross-border platforms and networks for planning and provision of health and social services, targeting also remote communities and disadvantaged groups.</w:t>
            </w:r>
            <w:r w:rsidRPr="00B154E9" w:rsidDel="008B3D39">
              <w:rPr>
                <w:rFonts w:cs="Calibri"/>
                <w:color w:val="000000"/>
                <w:kern w:val="0"/>
                <w:sz w:val="16"/>
                <w:szCs w:val="16"/>
              </w:rPr>
              <w:t xml:space="preserve"> </w:t>
            </w:r>
          </w:p>
          <w:p w:rsidR="00823686" w:rsidRPr="0066098A" w:rsidRDefault="00823686" w:rsidP="00377028">
            <w:pPr>
              <w:widowControl w:val="0"/>
              <w:spacing w:line="276" w:lineRule="auto"/>
              <w:jc w:val="left"/>
              <w:rPr>
                <w:rFonts w:cs="EYInterstate Light"/>
                <w:color w:val="000000"/>
                <w:sz w:val="16"/>
                <w:szCs w:val="16"/>
              </w:rPr>
            </w:pPr>
            <w:r w:rsidRPr="0066098A">
              <w:rPr>
                <w:rFonts w:cs="Calibri"/>
                <w:color w:val="000000"/>
                <w:sz w:val="16"/>
                <w:szCs w:val="16"/>
              </w:rPr>
              <w:t xml:space="preserve">The following actions under </w:t>
            </w:r>
            <w:r w:rsidR="002160B1">
              <w:rPr>
                <w:rFonts w:cs="EYInterstate Light"/>
                <w:b/>
                <w:color w:val="000000"/>
                <w:sz w:val="16"/>
                <w:szCs w:val="16"/>
              </w:rPr>
              <w:t>Specific objective</w:t>
            </w:r>
            <w:r w:rsidRPr="00B154E9">
              <w:rPr>
                <w:rFonts w:cs="EYInterstate Light"/>
                <w:b/>
                <w:color w:val="000000"/>
                <w:sz w:val="16"/>
                <w:szCs w:val="16"/>
              </w:rPr>
              <w:t xml:space="preserve"> 3.2. </w:t>
            </w:r>
            <w:r w:rsidR="008B3D39" w:rsidRPr="00B154E9">
              <w:rPr>
                <w:rFonts w:cs="EYInterstate Light"/>
                <w:b/>
                <w:i/>
                <w:color w:val="000000"/>
                <w:sz w:val="16"/>
                <w:szCs w:val="16"/>
              </w:rPr>
              <w:t>Public</w:t>
            </w:r>
            <w:r w:rsidRPr="00B154E9">
              <w:rPr>
                <w:rFonts w:cs="EYInterstate Light"/>
                <w:b/>
                <w:i/>
                <w:color w:val="000000"/>
                <w:sz w:val="16"/>
                <w:szCs w:val="16"/>
              </w:rPr>
              <w:t xml:space="preserve"> utilities infrastructure</w:t>
            </w:r>
            <w:r w:rsidRPr="0066098A">
              <w:rPr>
                <w:rFonts w:cs="EYInterstate Light"/>
                <w:i/>
                <w:color w:val="000000"/>
                <w:sz w:val="16"/>
                <w:szCs w:val="16"/>
              </w:rPr>
              <w:t xml:space="preserve"> </w:t>
            </w:r>
            <w:r w:rsidRPr="0066098A">
              <w:rPr>
                <w:rFonts w:cs="Calibri"/>
                <w:color w:val="000000"/>
                <w:sz w:val="16"/>
                <w:szCs w:val="16"/>
              </w:rPr>
              <w:t>are consistent with Thematic Objective 9:</w:t>
            </w:r>
          </w:p>
          <w:p w:rsidR="006824D6" w:rsidRDefault="008B3D39" w:rsidP="00705AC1">
            <w:pPr>
              <w:pStyle w:val="ListParagraph"/>
              <w:widowControl w:val="0"/>
              <w:numPr>
                <w:ilvl w:val="0"/>
                <w:numId w:val="84"/>
              </w:numPr>
              <w:spacing w:before="120" w:after="120"/>
              <w:contextualSpacing w:val="0"/>
              <w:rPr>
                <w:rFonts w:ascii="EYInterstate Light" w:hAnsi="EYInterstate Light" w:cs="Calibri"/>
                <w:color w:val="000000"/>
                <w:sz w:val="16"/>
                <w:szCs w:val="16"/>
                <w:lang w:val="en-GB"/>
              </w:rPr>
            </w:pPr>
            <w:r w:rsidRPr="008B3D39">
              <w:rPr>
                <w:rFonts w:ascii="EYInterstate Light" w:hAnsi="EYInterstate Light" w:cs="Calibri"/>
                <w:color w:val="000000"/>
                <w:sz w:val="16"/>
                <w:szCs w:val="16"/>
                <w:lang w:val="en-GB"/>
              </w:rPr>
              <w:t>Set up cross-border frameworks, platforms and networks for the exchange of experience and the identification of needs for public services organizations/service providers</w:t>
            </w:r>
          </w:p>
          <w:p w:rsidR="00823686" w:rsidRPr="00B154E9" w:rsidRDefault="002160B1" w:rsidP="00B154E9">
            <w:pPr>
              <w:widowControl w:val="0"/>
              <w:spacing w:line="276" w:lineRule="auto"/>
              <w:jc w:val="left"/>
              <w:rPr>
                <w:i/>
              </w:rPr>
            </w:pPr>
            <w:r>
              <w:rPr>
                <w:rFonts w:cs="EYInterstate Light"/>
                <w:color w:val="000000"/>
                <w:sz w:val="16"/>
                <w:szCs w:val="16"/>
              </w:rPr>
              <w:t>Specific objective</w:t>
            </w:r>
            <w:r w:rsidR="00823686" w:rsidRPr="0066098A">
              <w:rPr>
                <w:rFonts w:cs="EYInterstate Light"/>
                <w:color w:val="000000"/>
                <w:sz w:val="16"/>
                <w:szCs w:val="16"/>
              </w:rPr>
              <w:t xml:space="preserve"> 3.1. </w:t>
            </w:r>
            <w:r w:rsidR="00823686" w:rsidRPr="0066098A">
              <w:rPr>
                <w:rFonts w:cs="EYInterstate Light"/>
                <w:i/>
                <w:color w:val="000000"/>
                <w:sz w:val="16"/>
                <w:szCs w:val="16"/>
              </w:rPr>
              <w:t xml:space="preserve">Mobility and transport infrastructures and services </w:t>
            </w:r>
            <w:r w:rsidR="00823686" w:rsidRPr="0066098A">
              <w:rPr>
                <w:rFonts w:cs="EYInterstate Light"/>
                <w:color w:val="000000"/>
                <w:sz w:val="16"/>
                <w:szCs w:val="16"/>
              </w:rPr>
              <w:t>includes the actions</w:t>
            </w:r>
            <w:r w:rsidR="00023C1F">
              <w:rPr>
                <w:rFonts w:cs="EYInterstate Light"/>
                <w:color w:val="000000"/>
                <w:sz w:val="16"/>
                <w:szCs w:val="16"/>
              </w:rPr>
              <w:t xml:space="preserve"> such as </w:t>
            </w:r>
            <w:r w:rsidR="00023C1F" w:rsidRPr="00B154E9">
              <w:rPr>
                <w:rFonts w:cs="Calibri"/>
                <w:color w:val="000000"/>
                <w:sz w:val="16"/>
                <w:szCs w:val="16"/>
                <w:lang w:val="en-US"/>
              </w:rPr>
              <w:t xml:space="preserve"> </w:t>
            </w:r>
            <w:r w:rsidR="00023C1F" w:rsidRPr="00B154E9">
              <w:rPr>
                <w:rFonts w:cs="Calibri"/>
                <w:i/>
                <w:color w:val="000000"/>
                <w:sz w:val="16"/>
                <w:szCs w:val="16"/>
              </w:rPr>
              <w:t>Improvement/ acceleration of procedures linked to mobility of persons and goods within the eligible area;</w:t>
            </w:r>
            <w:r w:rsidR="00023C1F" w:rsidRPr="00B154E9" w:rsidDel="00023C1F">
              <w:rPr>
                <w:rFonts w:cs="Calibri"/>
                <w:i/>
                <w:color w:val="000000"/>
                <w:sz w:val="16"/>
                <w:szCs w:val="16"/>
              </w:rPr>
              <w:t xml:space="preserve"> </w:t>
            </w:r>
          </w:p>
          <w:p w:rsidR="00823686" w:rsidRPr="0066098A" w:rsidRDefault="00823686" w:rsidP="00377028">
            <w:pPr>
              <w:widowControl w:val="0"/>
              <w:spacing w:before="120" w:line="276" w:lineRule="auto"/>
              <w:jc w:val="left"/>
              <w:rPr>
                <w:rFonts w:eastAsiaTheme="minorHAnsi" w:cs="Calibri"/>
                <w:b/>
                <w:bCs/>
                <w:color w:val="000000"/>
                <w:sz w:val="16"/>
                <w:szCs w:val="16"/>
              </w:rPr>
            </w:pPr>
          </w:p>
        </w:tc>
      </w:tr>
      <w:tr w:rsidR="00823686" w:rsidRPr="0066098A" w:rsidTr="00B154E9">
        <w:trPr>
          <w:cnfStyle w:val="100000000000" w:firstRow="1" w:lastRow="0" w:firstColumn="0" w:lastColumn="0" w:oddVBand="0" w:evenVBand="0" w:oddHBand="0" w:evenHBand="0" w:firstRowFirstColumn="0" w:firstRowLastColumn="0" w:lastRowFirstColumn="0" w:lastRowLastColumn="0"/>
          <w:trHeight w:val="718"/>
          <w:tblHeader/>
        </w:trPr>
        <w:tc>
          <w:tcPr>
            <w:tcW w:w="534" w:type="pct"/>
            <w:vMerge/>
            <w:shd w:val="clear" w:color="auto" w:fill="F2F2F2" w:themeFill="background1" w:themeFillShade="F2"/>
          </w:tcPr>
          <w:p w:rsidR="00823686" w:rsidRPr="0066098A" w:rsidRDefault="00823686" w:rsidP="00377028">
            <w:pPr>
              <w:widowControl w:val="0"/>
              <w:spacing w:before="120" w:line="276" w:lineRule="auto"/>
              <w:jc w:val="left"/>
              <w:rPr>
                <w:b/>
                <w:sz w:val="16"/>
                <w:szCs w:val="16"/>
              </w:rPr>
            </w:pPr>
          </w:p>
        </w:tc>
        <w:tc>
          <w:tcPr>
            <w:tcW w:w="745" w:type="pct"/>
            <w:shd w:val="clear" w:color="auto" w:fill="F2F2F2" w:themeFill="background1" w:themeFillShade="F2"/>
          </w:tcPr>
          <w:p w:rsidR="006824D6" w:rsidRDefault="00823686" w:rsidP="00705AC1">
            <w:pPr>
              <w:pStyle w:val="ListParagraph"/>
              <w:widowControl w:val="0"/>
              <w:numPr>
                <w:ilvl w:val="0"/>
                <w:numId w:val="84"/>
              </w:numPr>
              <w:spacing w:before="120" w:after="120"/>
              <w:contextualSpacing w:val="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Improving social inclusion of people living in rural areas or urban pockets facing high level of deprivation by using targeted approaches through applying LEADER or Community-led local development models</w:t>
            </w:r>
          </w:p>
        </w:tc>
        <w:tc>
          <w:tcPr>
            <w:tcW w:w="1768" w:type="pct"/>
            <w:shd w:val="clear" w:color="auto" w:fill="F2F2F2" w:themeFill="background1" w:themeFillShade="F2"/>
          </w:tcPr>
          <w:p w:rsidR="006824D6" w:rsidRDefault="00823686" w:rsidP="00705AC1">
            <w:pPr>
              <w:pStyle w:val="ListParagraph"/>
              <w:widowControl w:val="0"/>
              <w:numPr>
                <w:ilvl w:val="0"/>
                <w:numId w:val="84"/>
              </w:numPr>
              <w:spacing w:before="120" w:after="120"/>
              <w:contextualSpacing w:val="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Support for physical, economic and social regeneration of deprived communities in urban areas, including in the framework of Community-led Local Development, including support for social economy</w:t>
            </w:r>
          </w:p>
          <w:p w:rsidR="006824D6" w:rsidRDefault="00823686" w:rsidP="00705AC1">
            <w:pPr>
              <w:pStyle w:val="ListParagraph"/>
              <w:widowControl w:val="0"/>
              <w:numPr>
                <w:ilvl w:val="0"/>
                <w:numId w:val="84"/>
              </w:numPr>
              <w:spacing w:before="120" w:after="120"/>
              <w:contextualSpacing w:val="0"/>
              <w:rPr>
                <w:rFonts w:ascii="EYInterstate Light" w:hAnsi="EYInterstate Light" w:cs="Calibri"/>
                <w:color w:val="000000"/>
                <w:sz w:val="16"/>
                <w:szCs w:val="16"/>
                <w:lang w:val="en-GB"/>
              </w:rPr>
            </w:pPr>
            <w:r w:rsidRPr="0066098A">
              <w:rPr>
                <w:rFonts w:ascii="EYInterstate Light" w:hAnsi="EYInterstate Light" w:cs="Calibri"/>
                <w:bCs/>
                <w:sz w:val="16"/>
                <w:szCs w:val="16"/>
                <w:lang w:val="en-GB"/>
              </w:rPr>
              <w:t>Promoting LEADER community-led local development strategies.</w:t>
            </w:r>
          </w:p>
        </w:tc>
        <w:tc>
          <w:tcPr>
            <w:tcW w:w="827" w:type="pct"/>
            <w:shd w:val="clear" w:color="auto" w:fill="F2F2F2" w:themeFill="background1" w:themeFillShade="F2"/>
          </w:tcPr>
          <w:p w:rsidR="00823686" w:rsidRDefault="00823686" w:rsidP="00377028">
            <w:pPr>
              <w:widowControl w:val="0"/>
              <w:spacing w:line="276" w:lineRule="auto"/>
              <w:jc w:val="left"/>
              <w:rPr>
                <w:rFonts w:cs="Calibri"/>
                <w:color w:val="000000"/>
                <w:sz w:val="16"/>
                <w:szCs w:val="16"/>
              </w:rPr>
            </w:pPr>
            <w:r w:rsidRPr="0066098A">
              <w:rPr>
                <w:rFonts w:cs="Calibri"/>
                <w:b/>
                <w:color w:val="000000"/>
                <w:sz w:val="16"/>
                <w:szCs w:val="16"/>
              </w:rPr>
              <w:t>Specific Objective 3.1</w:t>
            </w:r>
            <w:r w:rsidRPr="0066098A">
              <w:rPr>
                <w:rFonts w:cs="Calibri"/>
                <w:color w:val="000000"/>
                <w:sz w:val="16"/>
                <w:szCs w:val="16"/>
              </w:rPr>
              <w:t xml:space="preserve"> </w:t>
            </w:r>
          </w:p>
          <w:p w:rsidR="00023C1F" w:rsidRPr="00023C1F" w:rsidRDefault="00023C1F" w:rsidP="00023C1F">
            <w:pPr>
              <w:widowControl w:val="0"/>
              <w:spacing w:line="276" w:lineRule="auto"/>
              <w:jc w:val="left"/>
              <w:rPr>
                <w:rFonts w:cs="Calibri"/>
                <w:color w:val="000000"/>
                <w:sz w:val="16"/>
                <w:szCs w:val="16"/>
              </w:rPr>
            </w:pPr>
            <w:r w:rsidRPr="00023C1F">
              <w:rPr>
                <w:rFonts w:cs="Calibri"/>
                <w:color w:val="000000"/>
                <w:sz w:val="16"/>
                <w:szCs w:val="16"/>
              </w:rPr>
              <w:t>Promote the achievement of improved and homogenous quality standard in public transport, especially in remote areas through improved sustainability and efficiency of transport infrastructure and mobility services within the cross-border area and the area’s integration in the main EU transport corridors</w:t>
            </w:r>
          </w:p>
          <w:p w:rsidR="00023C1F" w:rsidRPr="0066098A" w:rsidRDefault="00023C1F" w:rsidP="00377028">
            <w:pPr>
              <w:widowControl w:val="0"/>
              <w:spacing w:line="276" w:lineRule="auto"/>
              <w:jc w:val="left"/>
              <w:rPr>
                <w:rFonts w:cs="Calibri"/>
                <w:color w:val="000000"/>
                <w:sz w:val="16"/>
                <w:szCs w:val="16"/>
              </w:rPr>
            </w:pPr>
          </w:p>
          <w:p w:rsidR="00823686" w:rsidRPr="0066098A" w:rsidRDefault="00823686" w:rsidP="00377028">
            <w:pPr>
              <w:widowControl w:val="0"/>
              <w:spacing w:before="120" w:line="276" w:lineRule="auto"/>
              <w:jc w:val="left"/>
              <w:rPr>
                <w:b/>
                <w:sz w:val="16"/>
                <w:szCs w:val="16"/>
              </w:rPr>
            </w:pPr>
          </w:p>
        </w:tc>
        <w:tc>
          <w:tcPr>
            <w:tcW w:w="1126" w:type="pct"/>
            <w:shd w:val="clear" w:color="auto" w:fill="F2F2F2" w:themeFill="background1" w:themeFillShade="F2"/>
          </w:tcPr>
          <w:p w:rsidR="00823686" w:rsidRPr="0066098A" w:rsidRDefault="00823686" w:rsidP="00377028">
            <w:pPr>
              <w:widowControl w:val="0"/>
              <w:spacing w:before="120" w:line="276" w:lineRule="auto"/>
              <w:jc w:val="left"/>
              <w:rPr>
                <w:rFonts w:cs="Calibri"/>
                <w:b/>
                <w:color w:val="000000"/>
                <w:sz w:val="16"/>
                <w:szCs w:val="16"/>
              </w:rPr>
            </w:pPr>
            <w:r w:rsidRPr="0066098A">
              <w:rPr>
                <w:rFonts w:cs="Calibri"/>
                <w:b/>
                <w:color w:val="000000"/>
                <w:sz w:val="16"/>
                <w:szCs w:val="16"/>
              </w:rPr>
              <w:t>YES</w:t>
            </w:r>
            <w:r w:rsidR="00023C1F" w:rsidRPr="00023C1F">
              <w:rPr>
                <w:rFonts w:cs="Calibri"/>
                <w:b/>
                <w:color w:val="000000"/>
                <w:sz w:val="16"/>
                <w:szCs w:val="16"/>
              </w:rPr>
              <w:t>– consistency is identified</w:t>
            </w:r>
          </w:p>
          <w:p w:rsidR="00823686" w:rsidRPr="0066098A" w:rsidRDefault="00823686" w:rsidP="00377028">
            <w:pPr>
              <w:widowControl w:val="0"/>
              <w:spacing w:before="120" w:line="276" w:lineRule="auto"/>
              <w:jc w:val="left"/>
              <w:rPr>
                <w:rFonts w:cs="Calibri"/>
                <w:color w:val="000000"/>
                <w:sz w:val="16"/>
                <w:szCs w:val="16"/>
              </w:rPr>
            </w:pPr>
            <w:r w:rsidRPr="0066098A">
              <w:rPr>
                <w:rFonts w:cs="Calibri"/>
                <w:color w:val="000000"/>
                <w:sz w:val="16"/>
                <w:szCs w:val="16"/>
              </w:rPr>
              <w:t xml:space="preserve">The following actions under </w:t>
            </w:r>
            <w:r w:rsidR="002160B1">
              <w:rPr>
                <w:rFonts w:cs="EYInterstate Light"/>
                <w:b/>
                <w:color w:val="000000"/>
                <w:sz w:val="16"/>
                <w:szCs w:val="16"/>
              </w:rPr>
              <w:t>Specific objective</w:t>
            </w:r>
            <w:r w:rsidRPr="00B154E9">
              <w:rPr>
                <w:rFonts w:cs="EYInterstate Light"/>
                <w:b/>
                <w:color w:val="000000"/>
                <w:sz w:val="16"/>
                <w:szCs w:val="16"/>
              </w:rPr>
              <w:t xml:space="preserve"> 3.1. </w:t>
            </w:r>
            <w:r w:rsidRPr="00B154E9">
              <w:rPr>
                <w:rFonts w:cs="EYInterstate Light"/>
                <w:b/>
                <w:i/>
                <w:color w:val="000000"/>
                <w:sz w:val="16"/>
                <w:szCs w:val="16"/>
              </w:rPr>
              <w:t>Mobility and transport infrastructures and services</w:t>
            </w:r>
            <w:r w:rsidRPr="00B154E9">
              <w:rPr>
                <w:rFonts w:cs="Calibri"/>
                <w:b/>
                <w:color w:val="000000"/>
                <w:sz w:val="16"/>
                <w:szCs w:val="16"/>
              </w:rPr>
              <w:t xml:space="preserve"> </w:t>
            </w:r>
            <w:r w:rsidRPr="0066098A">
              <w:rPr>
                <w:rFonts w:cs="Calibri"/>
                <w:color w:val="000000"/>
                <w:sz w:val="16"/>
                <w:szCs w:val="16"/>
              </w:rPr>
              <w:t>are consistent with Thematic Objective 9:</w:t>
            </w:r>
          </w:p>
          <w:p w:rsidR="006824D6" w:rsidRDefault="006F1373" w:rsidP="00705AC1">
            <w:pPr>
              <w:pStyle w:val="ListParagraph"/>
              <w:widowControl w:val="0"/>
              <w:numPr>
                <w:ilvl w:val="0"/>
                <w:numId w:val="84"/>
              </w:numPr>
              <w:spacing w:before="120" w:after="120"/>
              <w:contextualSpacing w:val="0"/>
              <w:rPr>
                <w:rFonts w:ascii="EYInterstate Light" w:hAnsi="EYInterstate Light" w:cs="Calibri"/>
                <w:color w:val="000000"/>
                <w:sz w:val="16"/>
                <w:szCs w:val="16"/>
                <w:lang w:val="en-GB"/>
              </w:rPr>
            </w:pPr>
            <w:r w:rsidRPr="006F1373">
              <w:rPr>
                <w:rFonts w:ascii="EYInterstate Light" w:hAnsi="EYInterstate Light" w:cs="Calibri"/>
                <w:color w:val="000000"/>
                <w:sz w:val="16"/>
                <w:szCs w:val="16"/>
                <w:lang w:val="en-US"/>
              </w:rPr>
              <w:t xml:space="preserve">Establishment and enhancement of cross border partnerships of the involved state authorities for the planning physical infrastructure; </w:t>
            </w:r>
          </w:p>
          <w:p w:rsidR="006824D6" w:rsidRDefault="00823686" w:rsidP="00705AC1">
            <w:pPr>
              <w:pStyle w:val="ListParagraph"/>
              <w:widowControl w:val="0"/>
              <w:numPr>
                <w:ilvl w:val="0"/>
                <w:numId w:val="84"/>
              </w:numPr>
              <w:spacing w:before="120" w:after="120"/>
              <w:contextualSpacing w:val="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w:t>
            </w:r>
            <w:r w:rsidR="006F1373" w:rsidRPr="006F1373">
              <w:rPr>
                <w:rFonts w:ascii="Trebuchet MS" w:hAnsi="Trebuchet MS" w:cs="Trebuchet MS"/>
                <w:color w:val="00B050"/>
                <w:sz w:val="16"/>
                <w:szCs w:val="16"/>
                <w:lang w:val="en-GB"/>
              </w:rPr>
              <w:t xml:space="preserve"> </w:t>
            </w:r>
            <w:r w:rsidR="006F1373" w:rsidRPr="006F1373">
              <w:rPr>
                <w:rFonts w:ascii="EYInterstate Light" w:hAnsi="EYInterstate Light" w:cs="Calibri"/>
                <w:color w:val="000000"/>
                <w:sz w:val="16"/>
                <w:szCs w:val="16"/>
                <w:lang w:val="en-GB"/>
              </w:rPr>
              <w:t>Creation, rehabilitation/ modernization of information/promotion centres on cross-border economic cooperation;</w:t>
            </w:r>
          </w:p>
          <w:p w:rsidR="006824D6" w:rsidRDefault="006F1373" w:rsidP="00705AC1">
            <w:pPr>
              <w:pStyle w:val="ListParagraph"/>
              <w:widowControl w:val="0"/>
              <w:numPr>
                <w:ilvl w:val="0"/>
                <w:numId w:val="84"/>
              </w:numPr>
              <w:spacing w:before="120" w:after="120"/>
              <w:contextualSpacing w:val="0"/>
              <w:rPr>
                <w:rFonts w:ascii="EYInterstate Light" w:hAnsi="EYInterstate Light" w:cs="Calibri"/>
                <w:color w:val="000000"/>
                <w:sz w:val="16"/>
                <w:szCs w:val="16"/>
                <w:lang w:val="en-GB"/>
              </w:rPr>
            </w:pPr>
            <w:r w:rsidRPr="006F1373">
              <w:rPr>
                <w:rFonts w:ascii="EYInterstate Light" w:hAnsi="EYInterstate Light" w:cs="Calibri"/>
                <w:color w:val="000000"/>
                <w:sz w:val="16"/>
                <w:szCs w:val="16"/>
                <w:lang w:val="en-GB"/>
              </w:rPr>
              <w:t>Improvement/ acceleration of procedures linked to mobility of persons and goods within the eligible area;</w:t>
            </w:r>
          </w:p>
          <w:p w:rsidR="00823686" w:rsidRPr="0066098A" w:rsidRDefault="00823686" w:rsidP="00377028">
            <w:pPr>
              <w:widowControl w:val="0"/>
              <w:spacing w:before="120" w:line="276" w:lineRule="auto"/>
              <w:jc w:val="left"/>
              <w:rPr>
                <w:rFonts w:eastAsiaTheme="minorHAnsi" w:cs="Calibri"/>
                <w:b/>
                <w:bCs/>
                <w:color w:val="000000"/>
                <w:sz w:val="16"/>
                <w:szCs w:val="16"/>
              </w:rPr>
            </w:pPr>
          </w:p>
        </w:tc>
      </w:tr>
      <w:tr w:rsidR="00823686" w:rsidRPr="0066098A" w:rsidTr="00B154E9">
        <w:trPr>
          <w:cnfStyle w:val="100000000000" w:firstRow="1" w:lastRow="0" w:firstColumn="0" w:lastColumn="0" w:oddVBand="0" w:evenVBand="0" w:oddHBand="0" w:evenHBand="0" w:firstRowFirstColumn="0" w:firstRowLastColumn="0" w:lastRowFirstColumn="0" w:lastRowLastColumn="0"/>
          <w:trHeight w:val="718"/>
          <w:tblHeader/>
        </w:trPr>
        <w:tc>
          <w:tcPr>
            <w:tcW w:w="534" w:type="pct"/>
            <w:vMerge/>
            <w:shd w:val="clear" w:color="auto" w:fill="F2F2F2" w:themeFill="background1" w:themeFillShade="F2"/>
          </w:tcPr>
          <w:p w:rsidR="00823686" w:rsidRPr="0066098A" w:rsidRDefault="00823686" w:rsidP="00377028">
            <w:pPr>
              <w:widowControl w:val="0"/>
              <w:spacing w:before="120" w:line="276" w:lineRule="auto"/>
              <w:jc w:val="left"/>
              <w:rPr>
                <w:b/>
                <w:sz w:val="16"/>
                <w:szCs w:val="16"/>
              </w:rPr>
            </w:pPr>
          </w:p>
        </w:tc>
        <w:tc>
          <w:tcPr>
            <w:tcW w:w="745" w:type="pct"/>
            <w:shd w:val="clear" w:color="auto" w:fill="F2F2F2" w:themeFill="background1" w:themeFillShade="F2"/>
          </w:tcPr>
          <w:p w:rsidR="006824D6" w:rsidRDefault="00823686" w:rsidP="00705AC1">
            <w:pPr>
              <w:pStyle w:val="ListParagraph"/>
              <w:widowControl w:val="0"/>
              <w:numPr>
                <w:ilvl w:val="0"/>
                <w:numId w:val="84"/>
              </w:numPr>
              <w:spacing w:before="120" w:after="120"/>
              <w:contextualSpacing w:val="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Improving health outcomes, particularly in relation to maternal and neonatal heath and the five pathologies which account for the majority of adult morbidity.</w:t>
            </w:r>
          </w:p>
        </w:tc>
        <w:tc>
          <w:tcPr>
            <w:tcW w:w="1768" w:type="pct"/>
            <w:shd w:val="clear" w:color="auto" w:fill="F2F2F2" w:themeFill="background1" w:themeFillShade="F2"/>
          </w:tcPr>
          <w:p w:rsidR="006824D6" w:rsidRDefault="00823686" w:rsidP="00705AC1">
            <w:pPr>
              <w:pStyle w:val="ListParagraph"/>
              <w:widowControl w:val="0"/>
              <w:numPr>
                <w:ilvl w:val="0"/>
                <w:numId w:val="84"/>
              </w:numPr>
              <w:spacing w:before="120" w:after="120"/>
              <w:contextualSpacing w:val="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Enhancing access to quality health care and treatments, including emergency care, primary care, development of integrated medical and social care services, including at community level, with focus on the services provided in ambulatory settings and developing integrated primary health care specialist with telemedicine support.</w:t>
            </w:r>
          </w:p>
          <w:p w:rsidR="006824D6" w:rsidRDefault="00823686" w:rsidP="00705AC1">
            <w:pPr>
              <w:pStyle w:val="ListParagraph"/>
              <w:widowControl w:val="0"/>
              <w:numPr>
                <w:ilvl w:val="0"/>
                <w:numId w:val="84"/>
              </w:numPr>
              <w:spacing w:before="120" w:after="120"/>
              <w:contextualSpacing w:val="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Providing screening programmes for the main five pathologies (e.g.: cancer, cardiovascular diseases, diabetes, mental illness, rare diseases).</w:t>
            </w:r>
          </w:p>
          <w:p w:rsidR="006824D6" w:rsidRDefault="00823686" w:rsidP="00705AC1">
            <w:pPr>
              <w:widowControl w:val="0"/>
              <w:numPr>
                <w:ilvl w:val="0"/>
                <w:numId w:val="84"/>
              </w:numPr>
              <w:overflowPunct/>
              <w:autoSpaceDE/>
              <w:autoSpaceDN/>
              <w:adjustRightInd/>
              <w:spacing w:before="120" w:line="276" w:lineRule="auto"/>
              <w:jc w:val="left"/>
              <w:textAlignment w:val="auto"/>
              <w:rPr>
                <w:rFonts w:cs="Calibri"/>
                <w:bCs/>
                <w:sz w:val="16"/>
                <w:szCs w:val="16"/>
              </w:rPr>
            </w:pPr>
            <w:r w:rsidRPr="0066098A">
              <w:rPr>
                <w:rFonts w:cs="Calibri"/>
                <w:bCs/>
                <w:sz w:val="16"/>
                <w:szCs w:val="16"/>
              </w:rPr>
              <w:t>Enhancing knowledge and skills within health professionals as a prerequisite to increase the quality of services</w:t>
            </w:r>
          </w:p>
          <w:p w:rsidR="006824D6" w:rsidRDefault="00823686" w:rsidP="00705AC1">
            <w:pPr>
              <w:pStyle w:val="ListParagraph"/>
              <w:widowControl w:val="0"/>
              <w:numPr>
                <w:ilvl w:val="0"/>
                <w:numId w:val="84"/>
              </w:numPr>
              <w:spacing w:before="120" w:after="120"/>
              <w:contextualSpacing w:val="0"/>
              <w:rPr>
                <w:rFonts w:ascii="EYInterstate Light" w:hAnsi="EYInterstate Light" w:cs="Calibri"/>
                <w:color w:val="000000"/>
                <w:sz w:val="16"/>
                <w:szCs w:val="16"/>
                <w:lang w:val="en-GB"/>
              </w:rPr>
            </w:pPr>
            <w:r w:rsidRPr="0066098A">
              <w:rPr>
                <w:rFonts w:ascii="EYInterstate Light" w:hAnsi="EYInterstate Light" w:cs="Calibri"/>
                <w:bCs/>
                <w:sz w:val="16"/>
                <w:szCs w:val="16"/>
                <w:lang w:val="en-GB"/>
              </w:rPr>
              <w:t>Investments in hospitals and other public health infrastructure (e.g. ambulatory/outpatient services, multifunctional centers)</w:t>
            </w:r>
          </w:p>
        </w:tc>
        <w:tc>
          <w:tcPr>
            <w:tcW w:w="827" w:type="pct"/>
            <w:shd w:val="clear" w:color="auto" w:fill="F2F2F2" w:themeFill="background1" w:themeFillShade="F2"/>
          </w:tcPr>
          <w:p w:rsidR="006F1373" w:rsidRDefault="00823686" w:rsidP="00377028">
            <w:pPr>
              <w:widowControl w:val="0"/>
              <w:spacing w:line="276" w:lineRule="auto"/>
              <w:jc w:val="left"/>
              <w:rPr>
                <w:rFonts w:cs="Calibri"/>
                <w:color w:val="000000"/>
                <w:sz w:val="16"/>
                <w:szCs w:val="16"/>
              </w:rPr>
            </w:pPr>
            <w:r w:rsidRPr="0066098A">
              <w:rPr>
                <w:rFonts w:cs="Calibri"/>
                <w:b/>
                <w:color w:val="000000"/>
                <w:sz w:val="16"/>
                <w:szCs w:val="16"/>
              </w:rPr>
              <w:t>Specific Objective 1.</w:t>
            </w:r>
            <w:r w:rsidR="006F1373">
              <w:rPr>
                <w:rFonts w:cs="Calibri"/>
                <w:b/>
                <w:color w:val="000000"/>
                <w:sz w:val="16"/>
                <w:szCs w:val="16"/>
              </w:rPr>
              <w:t>2</w:t>
            </w:r>
            <w:r w:rsidRPr="0066098A">
              <w:rPr>
                <w:rFonts w:cs="Calibri"/>
                <w:color w:val="000000"/>
                <w:sz w:val="16"/>
                <w:szCs w:val="16"/>
              </w:rPr>
              <w:t xml:space="preserve"> </w:t>
            </w:r>
          </w:p>
          <w:p w:rsidR="00823686" w:rsidRPr="0066098A" w:rsidRDefault="006F1373" w:rsidP="00377028">
            <w:pPr>
              <w:widowControl w:val="0"/>
              <w:spacing w:before="120" w:line="276" w:lineRule="auto"/>
              <w:jc w:val="left"/>
              <w:rPr>
                <w:b/>
                <w:sz w:val="16"/>
                <w:szCs w:val="16"/>
              </w:rPr>
            </w:pPr>
            <w:r>
              <w:rPr>
                <w:rFonts w:cs="EYInterstate Light"/>
                <w:color w:val="000000"/>
                <w:kern w:val="0"/>
                <w:sz w:val="16"/>
                <w:szCs w:val="16"/>
              </w:rPr>
              <w:t>To enhance the potential of the programme area for an inclusive growth, based on the improvement of quality of life to all residents on the two sides of the border through joint actions, especially for the improvement of the access of the population to modern and efficient health care services, social services, services supporting the access to primary education</w:t>
            </w:r>
            <w:r w:rsidRPr="0066098A" w:rsidDel="006F1373">
              <w:rPr>
                <w:rFonts w:cs="Calibri"/>
                <w:color w:val="000000"/>
                <w:sz w:val="16"/>
                <w:szCs w:val="16"/>
              </w:rPr>
              <w:t xml:space="preserve"> </w:t>
            </w:r>
          </w:p>
        </w:tc>
        <w:tc>
          <w:tcPr>
            <w:tcW w:w="1126" w:type="pct"/>
            <w:shd w:val="clear" w:color="auto" w:fill="F2F2F2" w:themeFill="background1" w:themeFillShade="F2"/>
          </w:tcPr>
          <w:p w:rsidR="00823686" w:rsidRPr="0066098A" w:rsidRDefault="00823686" w:rsidP="00377028">
            <w:pPr>
              <w:widowControl w:val="0"/>
              <w:spacing w:before="120" w:line="276" w:lineRule="auto"/>
              <w:jc w:val="left"/>
              <w:rPr>
                <w:rFonts w:cs="Calibri"/>
                <w:b/>
                <w:color w:val="000000"/>
                <w:sz w:val="16"/>
                <w:szCs w:val="16"/>
              </w:rPr>
            </w:pPr>
            <w:r w:rsidRPr="0066098A">
              <w:rPr>
                <w:rFonts w:cs="Calibri"/>
                <w:b/>
                <w:color w:val="000000"/>
                <w:sz w:val="16"/>
                <w:szCs w:val="16"/>
              </w:rPr>
              <w:t>YES</w:t>
            </w:r>
            <w:r w:rsidR="006F1373" w:rsidRPr="006F1373">
              <w:rPr>
                <w:rFonts w:cs="Calibri"/>
                <w:b/>
                <w:color w:val="000000"/>
                <w:sz w:val="16"/>
                <w:szCs w:val="16"/>
              </w:rPr>
              <w:t>– consistency is identified</w:t>
            </w:r>
          </w:p>
          <w:p w:rsidR="00823686" w:rsidRPr="0066098A" w:rsidRDefault="00823686" w:rsidP="00377028">
            <w:pPr>
              <w:widowControl w:val="0"/>
              <w:spacing w:before="120" w:line="276" w:lineRule="auto"/>
              <w:jc w:val="left"/>
              <w:rPr>
                <w:rFonts w:cs="Calibri"/>
                <w:color w:val="000000"/>
                <w:sz w:val="16"/>
                <w:szCs w:val="16"/>
              </w:rPr>
            </w:pPr>
            <w:r w:rsidRPr="0066098A">
              <w:rPr>
                <w:rFonts w:cs="Calibri"/>
                <w:color w:val="000000"/>
                <w:sz w:val="16"/>
                <w:szCs w:val="16"/>
              </w:rPr>
              <w:t xml:space="preserve">The following actions under </w:t>
            </w:r>
            <w:r w:rsidR="002160B1">
              <w:rPr>
                <w:rFonts w:cs="EYInterstate Light"/>
                <w:b/>
                <w:color w:val="000000"/>
                <w:sz w:val="16"/>
                <w:szCs w:val="16"/>
              </w:rPr>
              <w:t>Specific objective</w:t>
            </w:r>
            <w:r w:rsidRPr="00B154E9">
              <w:rPr>
                <w:rFonts w:cs="EYInterstate Light"/>
                <w:b/>
                <w:color w:val="000000"/>
                <w:sz w:val="16"/>
                <w:szCs w:val="16"/>
              </w:rPr>
              <w:t xml:space="preserve"> 1.2.</w:t>
            </w:r>
            <w:r w:rsidRPr="00B154E9">
              <w:rPr>
                <w:rFonts w:cs="EYInterstate Light"/>
                <w:b/>
                <w:i/>
                <w:color w:val="000000"/>
                <w:sz w:val="16"/>
                <w:szCs w:val="16"/>
              </w:rPr>
              <w:t xml:space="preserve"> </w:t>
            </w:r>
            <w:r w:rsidR="006F1373" w:rsidRPr="006F1373">
              <w:rPr>
                <w:rFonts w:cs="EYInterstate Light"/>
                <w:b/>
                <w:i/>
                <w:color w:val="000000"/>
                <w:sz w:val="16"/>
                <w:szCs w:val="16"/>
              </w:rPr>
              <w:t>Health and social infrastructures</w:t>
            </w:r>
            <w:r w:rsidR="006F1373" w:rsidRPr="00EF58DD" w:rsidDel="006F1373">
              <w:rPr>
                <w:rFonts w:cs="EYInterstate Light"/>
                <w:b/>
                <w:i/>
                <w:color w:val="000000"/>
                <w:sz w:val="16"/>
                <w:szCs w:val="16"/>
              </w:rPr>
              <w:t xml:space="preserve"> </w:t>
            </w:r>
            <w:r w:rsidRPr="0066098A">
              <w:rPr>
                <w:rFonts w:cs="Calibri"/>
                <w:color w:val="000000"/>
                <w:sz w:val="16"/>
                <w:szCs w:val="16"/>
              </w:rPr>
              <w:t>are consistent with Thematic Objective 9:</w:t>
            </w:r>
          </w:p>
          <w:p w:rsidR="006824D6" w:rsidRDefault="006F1373" w:rsidP="00705AC1">
            <w:pPr>
              <w:pStyle w:val="ListParagraph"/>
              <w:widowControl w:val="0"/>
              <w:numPr>
                <w:ilvl w:val="0"/>
                <w:numId w:val="84"/>
              </w:numPr>
              <w:spacing w:before="120" w:after="120"/>
              <w:contextualSpacing w:val="0"/>
              <w:rPr>
                <w:rFonts w:ascii="EYInterstate Light" w:hAnsi="EYInterstate Light" w:cs="Calibri"/>
                <w:color w:val="000000"/>
                <w:sz w:val="16"/>
                <w:szCs w:val="16"/>
                <w:lang w:val="en-GB"/>
              </w:rPr>
            </w:pPr>
            <w:r w:rsidRPr="006F1373">
              <w:rPr>
                <w:rFonts w:ascii="EYInterstate Light" w:hAnsi="EYInterstate Light" w:cs="Calibri"/>
                <w:color w:val="000000"/>
                <w:sz w:val="16"/>
                <w:szCs w:val="16"/>
                <w:lang w:val="en-US"/>
              </w:rPr>
              <w:t>Set up of cross-border platforms and networks for planning and provision of health and social services, targeting also remote communities and disadvantaged groups.</w:t>
            </w:r>
            <w:r w:rsidRPr="006F1373" w:rsidDel="006F1373">
              <w:rPr>
                <w:rFonts w:ascii="EYInterstate Light" w:hAnsi="EYInterstate Light" w:cs="Calibri"/>
                <w:color w:val="000000"/>
                <w:sz w:val="16"/>
                <w:szCs w:val="16"/>
                <w:lang w:val="en-GB"/>
              </w:rPr>
              <w:t xml:space="preserve"> </w:t>
            </w:r>
          </w:p>
          <w:p w:rsidR="006824D6" w:rsidRDefault="00823686" w:rsidP="00705AC1">
            <w:pPr>
              <w:pStyle w:val="ListParagraph"/>
              <w:widowControl w:val="0"/>
              <w:numPr>
                <w:ilvl w:val="0"/>
                <w:numId w:val="84"/>
              </w:numPr>
              <w:spacing w:before="120" w:after="120"/>
              <w:contextualSpacing w:val="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w:t>
            </w:r>
            <w:r w:rsidR="006F1373" w:rsidRPr="006F1373">
              <w:rPr>
                <w:rFonts w:ascii="EYInterstate Light" w:hAnsi="EYInterstate Light" w:cs="Calibri"/>
                <w:color w:val="000000"/>
                <w:sz w:val="16"/>
                <w:szCs w:val="16"/>
                <w:lang w:val="en-US"/>
              </w:rPr>
              <w:t>Joint studies and researches for the identification of innovative technological solutions for the organization of effective networks for basic services provision</w:t>
            </w:r>
          </w:p>
          <w:p w:rsidR="006824D6" w:rsidRDefault="00823686" w:rsidP="00705AC1">
            <w:pPr>
              <w:pStyle w:val="ListParagraph"/>
              <w:widowControl w:val="0"/>
              <w:numPr>
                <w:ilvl w:val="0"/>
                <w:numId w:val="84"/>
              </w:numPr>
              <w:spacing w:before="120" w:after="120"/>
              <w:contextualSpacing w:val="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w:t>
            </w:r>
            <w:r w:rsidR="006F1373" w:rsidRPr="006F1373">
              <w:rPr>
                <w:rFonts w:ascii="EYInterstate Light" w:hAnsi="EYInterstate Light" w:cs="Calibri"/>
                <w:color w:val="000000"/>
                <w:sz w:val="16"/>
                <w:szCs w:val="16"/>
                <w:lang w:val="en-US"/>
              </w:rPr>
              <w:t>Set up of monitoring  services for the identification of needs and the quantification of  demands for new social and health services generated by demographic and social dynamics, like aging, and migration</w:t>
            </w:r>
          </w:p>
          <w:p w:rsidR="006824D6" w:rsidRDefault="00823686" w:rsidP="00705AC1">
            <w:pPr>
              <w:pStyle w:val="ListParagraph"/>
              <w:widowControl w:val="0"/>
              <w:numPr>
                <w:ilvl w:val="0"/>
                <w:numId w:val="84"/>
              </w:numPr>
              <w:spacing w:before="120" w:after="120"/>
              <w:contextualSpacing w:val="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w:t>
            </w:r>
            <w:r w:rsidR="006F1373" w:rsidRPr="006F1373">
              <w:rPr>
                <w:rFonts w:ascii="EYInterstate Light" w:hAnsi="EYInterstate Light" w:cs="Calibri"/>
                <w:color w:val="000000"/>
                <w:sz w:val="16"/>
                <w:szCs w:val="16"/>
                <w:lang w:val="en-GB"/>
              </w:rPr>
              <w:t>Construction, rehabilitation, modernization (including procurement of equipment) of health centres, hospitals and health services improvement</w:t>
            </w:r>
          </w:p>
        </w:tc>
      </w:tr>
      <w:tr w:rsidR="00823686" w:rsidRPr="0066098A" w:rsidTr="00B154E9">
        <w:trPr>
          <w:cnfStyle w:val="100000000000" w:firstRow="1" w:lastRow="0" w:firstColumn="0" w:lastColumn="0" w:oddVBand="0" w:evenVBand="0" w:oddHBand="0" w:evenHBand="0" w:firstRowFirstColumn="0" w:firstRowLastColumn="0" w:lastRowFirstColumn="0" w:lastRowLastColumn="0"/>
          <w:trHeight w:val="718"/>
          <w:tblHeader/>
        </w:trPr>
        <w:tc>
          <w:tcPr>
            <w:tcW w:w="534" w:type="pct"/>
            <w:vMerge/>
            <w:shd w:val="clear" w:color="auto" w:fill="F2F2F2" w:themeFill="background1" w:themeFillShade="F2"/>
          </w:tcPr>
          <w:p w:rsidR="00823686" w:rsidRPr="0066098A" w:rsidRDefault="00823686" w:rsidP="00377028">
            <w:pPr>
              <w:widowControl w:val="0"/>
              <w:spacing w:before="120" w:line="276" w:lineRule="auto"/>
              <w:jc w:val="left"/>
              <w:rPr>
                <w:b/>
                <w:sz w:val="16"/>
                <w:szCs w:val="16"/>
              </w:rPr>
            </w:pPr>
          </w:p>
        </w:tc>
        <w:tc>
          <w:tcPr>
            <w:tcW w:w="745" w:type="pct"/>
            <w:shd w:val="clear" w:color="auto" w:fill="F2F2F2" w:themeFill="background1" w:themeFillShade="F2"/>
          </w:tcPr>
          <w:p w:rsidR="006824D6" w:rsidRDefault="00823686" w:rsidP="00705AC1">
            <w:pPr>
              <w:pStyle w:val="ListParagraph"/>
              <w:widowControl w:val="0"/>
              <w:numPr>
                <w:ilvl w:val="0"/>
                <w:numId w:val="84"/>
              </w:numPr>
              <w:spacing w:before="120" w:after="120"/>
              <w:contextualSpacing w:val="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Improving the system efficiency through the use of information and communication (IT&amp;C) technology instruments in the framework of e-health, e-social assistance</w:t>
            </w:r>
          </w:p>
        </w:tc>
        <w:tc>
          <w:tcPr>
            <w:tcW w:w="1768" w:type="pct"/>
            <w:shd w:val="clear" w:color="auto" w:fill="F2F2F2" w:themeFill="background1" w:themeFillShade="F2"/>
          </w:tcPr>
          <w:p w:rsidR="006824D6" w:rsidRDefault="00823686" w:rsidP="00705AC1">
            <w:pPr>
              <w:widowControl w:val="0"/>
              <w:numPr>
                <w:ilvl w:val="0"/>
                <w:numId w:val="84"/>
              </w:numPr>
              <w:overflowPunct/>
              <w:autoSpaceDE/>
              <w:autoSpaceDN/>
              <w:adjustRightInd/>
              <w:spacing w:before="120" w:line="276" w:lineRule="auto"/>
              <w:jc w:val="left"/>
              <w:textAlignment w:val="auto"/>
              <w:rPr>
                <w:rFonts w:cs="Calibri"/>
                <w:bCs/>
                <w:sz w:val="16"/>
                <w:szCs w:val="16"/>
              </w:rPr>
            </w:pPr>
            <w:r w:rsidRPr="0066098A">
              <w:rPr>
                <w:rFonts w:cs="Calibri"/>
                <w:bCs/>
                <w:sz w:val="16"/>
                <w:szCs w:val="16"/>
              </w:rPr>
              <w:t xml:space="preserve">Developing an equitable, sustainable, affordable and high quality social assistance system, benefits and social services for all vulnerable groups, including preventive, </w:t>
            </w:r>
            <w:r w:rsidRPr="0066098A">
              <w:rPr>
                <w:rFonts w:cs="Calibri"/>
                <w:b/>
                <w:bCs/>
                <w:sz w:val="16"/>
                <w:szCs w:val="16"/>
              </w:rPr>
              <w:t>integrated and innovative types of services in order to address poverty and social inclusion issues,</w:t>
            </w:r>
            <w:r w:rsidRPr="0066098A">
              <w:rPr>
                <w:rFonts w:cs="Calibri"/>
                <w:bCs/>
                <w:sz w:val="16"/>
                <w:szCs w:val="16"/>
              </w:rPr>
              <w:t xml:space="preserve"> spanning technical development and improving the skills and competences of professionals and practitioners in local government, in other public agencies and NGOs</w:t>
            </w:r>
          </w:p>
          <w:p w:rsidR="006824D6" w:rsidRDefault="00823686" w:rsidP="00705AC1">
            <w:pPr>
              <w:widowControl w:val="0"/>
              <w:numPr>
                <w:ilvl w:val="0"/>
                <w:numId w:val="84"/>
              </w:numPr>
              <w:overflowPunct/>
              <w:autoSpaceDE/>
              <w:autoSpaceDN/>
              <w:adjustRightInd/>
              <w:spacing w:before="120" w:line="276" w:lineRule="auto"/>
              <w:jc w:val="left"/>
              <w:textAlignment w:val="auto"/>
              <w:rPr>
                <w:rFonts w:cs="Calibri"/>
                <w:color w:val="000000"/>
                <w:sz w:val="16"/>
                <w:szCs w:val="16"/>
              </w:rPr>
            </w:pPr>
            <w:r w:rsidRPr="0066098A">
              <w:rPr>
                <w:rFonts w:cs="Calibri"/>
                <w:bCs/>
                <w:sz w:val="16"/>
                <w:szCs w:val="16"/>
              </w:rPr>
              <w:t xml:space="preserve">Enhancing access to quality health care and treatments, including emergency care, primary care, development of </w:t>
            </w:r>
            <w:r w:rsidRPr="0066098A">
              <w:rPr>
                <w:rFonts w:cs="Calibri"/>
                <w:b/>
                <w:bCs/>
                <w:sz w:val="16"/>
                <w:szCs w:val="16"/>
              </w:rPr>
              <w:t>integrated medical and social care services, including at community level,</w:t>
            </w:r>
            <w:r w:rsidRPr="0066098A">
              <w:rPr>
                <w:rFonts w:cs="Calibri"/>
                <w:bCs/>
                <w:sz w:val="16"/>
                <w:szCs w:val="16"/>
              </w:rPr>
              <w:t xml:space="preserve"> with focus on the services provided in ambulatory settings and developing integrated primary health care specialist with telemedicine support.</w:t>
            </w:r>
          </w:p>
        </w:tc>
        <w:tc>
          <w:tcPr>
            <w:tcW w:w="827" w:type="pct"/>
            <w:shd w:val="clear" w:color="auto" w:fill="F2F2F2" w:themeFill="background1" w:themeFillShade="F2"/>
          </w:tcPr>
          <w:p w:rsidR="006F1373" w:rsidRPr="006F1373" w:rsidRDefault="006F1373" w:rsidP="006F1373">
            <w:pPr>
              <w:widowControl w:val="0"/>
              <w:spacing w:line="276" w:lineRule="auto"/>
              <w:jc w:val="left"/>
              <w:rPr>
                <w:rFonts w:cs="Calibri"/>
                <w:b/>
                <w:color w:val="000000"/>
                <w:sz w:val="16"/>
                <w:szCs w:val="16"/>
              </w:rPr>
            </w:pPr>
            <w:r w:rsidRPr="006F1373">
              <w:rPr>
                <w:rFonts w:cs="Calibri"/>
                <w:b/>
                <w:color w:val="000000"/>
                <w:sz w:val="16"/>
                <w:szCs w:val="16"/>
              </w:rPr>
              <w:t xml:space="preserve">Specific Objective 1.2 </w:t>
            </w:r>
          </w:p>
          <w:p w:rsidR="00823686" w:rsidRPr="00B154E9" w:rsidRDefault="006F1373" w:rsidP="00377028">
            <w:pPr>
              <w:widowControl w:val="0"/>
              <w:spacing w:before="120" w:line="276" w:lineRule="auto"/>
              <w:jc w:val="left"/>
              <w:rPr>
                <w:sz w:val="16"/>
                <w:szCs w:val="16"/>
              </w:rPr>
            </w:pPr>
            <w:r w:rsidRPr="00B154E9">
              <w:rPr>
                <w:rFonts w:cs="Calibri"/>
                <w:color w:val="000000"/>
                <w:sz w:val="16"/>
                <w:szCs w:val="16"/>
              </w:rPr>
              <w:t>To enhance the potential of the programme area for an inclusive growth, based on the improvement of quality of life to all residents on the two sides of the border through joint actions, especially for the improvement of the access of the population to modern and efficient health care services, social services, services supporting the access to primary education</w:t>
            </w:r>
            <w:r w:rsidRPr="00B154E9" w:rsidDel="006F1373">
              <w:rPr>
                <w:rFonts w:cs="Calibri"/>
                <w:color w:val="000000"/>
                <w:sz w:val="16"/>
                <w:szCs w:val="16"/>
              </w:rPr>
              <w:t xml:space="preserve"> </w:t>
            </w:r>
          </w:p>
        </w:tc>
        <w:tc>
          <w:tcPr>
            <w:tcW w:w="1126" w:type="pct"/>
            <w:shd w:val="clear" w:color="auto" w:fill="F2F2F2" w:themeFill="background1" w:themeFillShade="F2"/>
          </w:tcPr>
          <w:p w:rsidR="006F1373" w:rsidRPr="0066098A" w:rsidRDefault="006F1373" w:rsidP="006F1373">
            <w:pPr>
              <w:widowControl w:val="0"/>
              <w:spacing w:before="120" w:line="276" w:lineRule="auto"/>
              <w:jc w:val="left"/>
              <w:rPr>
                <w:rFonts w:cs="Calibri"/>
                <w:b/>
                <w:color w:val="000000"/>
                <w:sz w:val="16"/>
                <w:szCs w:val="16"/>
              </w:rPr>
            </w:pPr>
            <w:r w:rsidRPr="0066098A">
              <w:rPr>
                <w:rFonts w:cs="Calibri"/>
                <w:b/>
                <w:color w:val="000000"/>
                <w:sz w:val="16"/>
                <w:szCs w:val="16"/>
              </w:rPr>
              <w:t>YES</w:t>
            </w:r>
            <w:r w:rsidRPr="006F1373">
              <w:rPr>
                <w:rFonts w:cs="Calibri"/>
                <w:b/>
                <w:color w:val="000000"/>
                <w:sz w:val="16"/>
                <w:szCs w:val="16"/>
              </w:rPr>
              <w:t>– consistency is identified</w:t>
            </w:r>
          </w:p>
          <w:p w:rsidR="006F1373" w:rsidRPr="0066098A" w:rsidRDefault="006F1373" w:rsidP="006F1373">
            <w:pPr>
              <w:widowControl w:val="0"/>
              <w:spacing w:before="120" w:line="276" w:lineRule="auto"/>
              <w:jc w:val="left"/>
              <w:rPr>
                <w:rFonts w:cs="Calibri"/>
                <w:color w:val="000000"/>
                <w:sz w:val="16"/>
                <w:szCs w:val="16"/>
              </w:rPr>
            </w:pPr>
            <w:r w:rsidRPr="0066098A">
              <w:rPr>
                <w:rFonts w:cs="Calibri"/>
                <w:color w:val="000000"/>
                <w:sz w:val="16"/>
                <w:szCs w:val="16"/>
              </w:rPr>
              <w:t xml:space="preserve">The following actions under </w:t>
            </w:r>
            <w:r w:rsidR="002160B1">
              <w:rPr>
                <w:rFonts w:cs="EYInterstate Light"/>
                <w:b/>
                <w:color w:val="000000"/>
                <w:sz w:val="16"/>
                <w:szCs w:val="16"/>
              </w:rPr>
              <w:t>Specific objective</w:t>
            </w:r>
            <w:r w:rsidRPr="00696D25">
              <w:rPr>
                <w:rFonts w:cs="EYInterstate Light"/>
                <w:b/>
                <w:color w:val="000000"/>
                <w:sz w:val="16"/>
                <w:szCs w:val="16"/>
              </w:rPr>
              <w:t xml:space="preserve"> 1.2.</w:t>
            </w:r>
            <w:r w:rsidRPr="00696D25">
              <w:rPr>
                <w:rFonts w:cs="EYInterstate Light"/>
                <w:b/>
                <w:i/>
                <w:color w:val="000000"/>
                <w:sz w:val="16"/>
                <w:szCs w:val="16"/>
              </w:rPr>
              <w:t xml:space="preserve"> </w:t>
            </w:r>
            <w:r w:rsidRPr="006F1373">
              <w:rPr>
                <w:rFonts w:cs="EYInterstate Light"/>
                <w:b/>
                <w:i/>
                <w:color w:val="000000"/>
                <w:sz w:val="16"/>
                <w:szCs w:val="16"/>
              </w:rPr>
              <w:t>Health and social infrastructures</w:t>
            </w:r>
            <w:r w:rsidRPr="00696D25" w:rsidDel="006F1373">
              <w:rPr>
                <w:rFonts w:cs="EYInterstate Light"/>
                <w:b/>
                <w:i/>
                <w:color w:val="000000"/>
                <w:sz w:val="16"/>
                <w:szCs w:val="16"/>
              </w:rPr>
              <w:t xml:space="preserve"> </w:t>
            </w:r>
            <w:r w:rsidRPr="0066098A">
              <w:rPr>
                <w:rFonts w:cs="Calibri"/>
                <w:color w:val="000000"/>
                <w:sz w:val="16"/>
                <w:szCs w:val="16"/>
              </w:rPr>
              <w:t>are consistent with Thematic Objective 9:</w:t>
            </w:r>
          </w:p>
          <w:p w:rsidR="006824D6" w:rsidRDefault="006F1373" w:rsidP="00705AC1">
            <w:pPr>
              <w:pStyle w:val="ListParagraph"/>
              <w:widowControl w:val="0"/>
              <w:numPr>
                <w:ilvl w:val="0"/>
                <w:numId w:val="84"/>
              </w:numPr>
              <w:spacing w:before="120" w:after="120"/>
              <w:contextualSpacing w:val="0"/>
              <w:rPr>
                <w:rFonts w:ascii="EYInterstate Light" w:hAnsi="EYInterstate Light" w:cs="Calibri"/>
                <w:color w:val="000000"/>
                <w:sz w:val="16"/>
                <w:szCs w:val="16"/>
                <w:lang w:val="en-GB"/>
              </w:rPr>
            </w:pPr>
            <w:r w:rsidRPr="006F1373">
              <w:rPr>
                <w:rFonts w:ascii="EYInterstate Light" w:hAnsi="EYInterstate Light" w:cs="Calibri"/>
                <w:color w:val="000000"/>
                <w:sz w:val="16"/>
                <w:szCs w:val="16"/>
                <w:lang w:val="en-US"/>
              </w:rPr>
              <w:t>Set up of cross-border platforms and networks for planning and provision of health and social services, targeting also remote communities and disadvantaged groups.</w:t>
            </w:r>
            <w:r w:rsidRPr="006F1373" w:rsidDel="006F1373">
              <w:rPr>
                <w:rFonts w:ascii="EYInterstate Light" w:hAnsi="EYInterstate Light" w:cs="Calibri"/>
                <w:color w:val="000000"/>
                <w:sz w:val="16"/>
                <w:szCs w:val="16"/>
                <w:lang w:val="en-GB"/>
              </w:rPr>
              <w:t xml:space="preserve"> </w:t>
            </w:r>
          </w:p>
          <w:p w:rsidR="006824D6" w:rsidRDefault="006F1373" w:rsidP="00705AC1">
            <w:pPr>
              <w:pStyle w:val="ListParagraph"/>
              <w:widowControl w:val="0"/>
              <w:numPr>
                <w:ilvl w:val="0"/>
                <w:numId w:val="84"/>
              </w:numPr>
              <w:spacing w:before="120" w:after="120"/>
              <w:contextualSpacing w:val="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w:t>
            </w:r>
            <w:r w:rsidRPr="006F1373">
              <w:rPr>
                <w:rFonts w:ascii="EYInterstate Light" w:hAnsi="EYInterstate Light" w:cs="Calibri"/>
                <w:color w:val="000000"/>
                <w:sz w:val="16"/>
                <w:szCs w:val="16"/>
                <w:lang w:val="en-US"/>
              </w:rPr>
              <w:t>Joint studies and researches for the identification of innovative technological solutions for the organization of effective networks for basic services provision</w:t>
            </w:r>
          </w:p>
          <w:p w:rsidR="006824D6" w:rsidRDefault="006F1373" w:rsidP="00705AC1">
            <w:pPr>
              <w:pStyle w:val="ListParagraph"/>
              <w:widowControl w:val="0"/>
              <w:numPr>
                <w:ilvl w:val="0"/>
                <w:numId w:val="84"/>
              </w:numPr>
              <w:spacing w:before="120" w:after="120"/>
              <w:contextualSpacing w:val="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w:t>
            </w:r>
            <w:r w:rsidRPr="006F1373">
              <w:rPr>
                <w:rFonts w:ascii="EYInterstate Light" w:hAnsi="EYInterstate Light" w:cs="Calibri"/>
                <w:color w:val="000000"/>
                <w:sz w:val="16"/>
                <w:szCs w:val="16"/>
                <w:lang w:val="en-US"/>
              </w:rPr>
              <w:t>Set up of monitoring  services for the identification of needs and the quantification of  demands for new social and health services generated by demographic and social dynamics, like aging, and migration</w:t>
            </w:r>
          </w:p>
          <w:p w:rsidR="006824D6" w:rsidRDefault="006F1373" w:rsidP="00705AC1">
            <w:pPr>
              <w:pStyle w:val="ListParagraph"/>
              <w:widowControl w:val="0"/>
              <w:numPr>
                <w:ilvl w:val="0"/>
                <w:numId w:val="84"/>
              </w:numPr>
              <w:spacing w:before="120" w:after="120"/>
              <w:contextualSpacing w:val="0"/>
              <w:rPr>
                <w:rFonts w:ascii="EYInterstate Light" w:hAnsi="EYInterstate Light" w:cs="Calibri"/>
                <w:color w:val="000000"/>
                <w:sz w:val="16"/>
                <w:szCs w:val="16"/>
                <w:lang w:val="en-GB"/>
              </w:rPr>
            </w:pPr>
            <w:r w:rsidRPr="0066098A">
              <w:rPr>
                <w:rFonts w:cs="Calibri"/>
                <w:color w:val="000000"/>
                <w:sz w:val="16"/>
                <w:szCs w:val="16"/>
              </w:rPr>
              <w:t></w:t>
            </w:r>
            <w:r w:rsidRPr="006F1373">
              <w:rPr>
                <w:rFonts w:cs="Calibri"/>
                <w:color w:val="000000"/>
                <w:sz w:val="16"/>
                <w:szCs w:val="16"/>
              </w:rPr>
              <w:t>Construction, rehabilitation, modernization (including procurement of equipment) of health centres, hospitals and health services improvement</w:t>
            </w:r>
          </w:p>
        </w:tc>
      </w:tr>
      <w:tr w:rsidR="00823686" w:rsidRPr="0066098A" w:rsidTr="00B154E9">
        <w:trPr>
          <w:cnfStyle w:val="100000000000" w:firstRow="1" w:lastRow="0" w:firstColumn="0" w:lastColumn="0" w:oddVBand="0" w:evenVBand="0" w:oddHBand="0" w:evenHBand="0" w:firstRowFirstColumn="0" w:firstRowLastColumn="0" w:lastRowFirstColumn="0" w:lastRowLastColumn="0"/>
          <w:trHeight w:val="718"/>
          <w:tblHeader/>
        </w:trPr>
        <w:tc>
          <w:tcPr>
            <w:tcW w:w="534" w:type="pct"/>
            <w:vMerge w:val="restart"/>
            <w:shd w:val="clear" w:color="auto" w:fill="F2F2F2" w:themeFill="background1" w:themeFillShade="F2"/>
          </w:tcPr>
          <w:p w:rsidR="00823686" w:rsidRPr="0066098A" w:rsidRDefault="00823686" w:rsidP="00377028">
            <w:pPr>
              <w:widowControl w:val="0"/>
              <w:spacing w:before="120" w:line="276" w:lineRule="auto"/>
              <w:jc w:val="left"/>
              <w:rPr>
                <w:sz w:val="16"/>
                <w:szCs w:val="16"/>
              </w:rPr>
            </w:pPr>
            <w:r w:rsidRPr="0066098A">
              <w:rPr>
                <w:b/>
                <w:color w:val="000000"/>
                <w:sz w:val="16"/>
                <w:szCs w:val="16"/>
              </w:rPr>
              <w:t>Thematic objective no. 10</w:t>
            </w:r>
            <w:r w:rsidRPr="0066098A">
              <w:rPr>
                <w:color w:val="000000"/>
                <w:sz w:val="16"/>
                <w:szCs w:val="16"/>
              </w:rPr>
              <w:t xml:space="preserve"> - Investing in education, training and vocational training for skills and </w:t>
            </w:r>
            <w:r w:rsidRPr="0066098A">
              <w:rPr>
                <w:color w:val="000000"/>
                <w:sz w:val="16"/>
                <w:szCs w:val="16"/>
              </w:rPr>
              <w:lastRenderedPageBreak/>
              <w:t>lifelong learning</w:t>
            </w:r>
          </w:p>
        </w:tc>
        <w:tc>
          <w:tcPr>
            <w:tcW w:w="745" w:type="pct"/>
            <w:shd w:val="clear" w:color="auto" w:fill="F2F2F2" w:themeFill="background1" w:themeFillShade="F2"/>
          </w:tcPr>
          <w:p w:rsidR="006824D6" w:rsidRDefault="00823686" w:rsidP="00705AC1">
            <w:pPr>
              <w:pStyle w:val="ListParagraph"/>
              <w:widowControl w:val="0"/>
              <w:numPr>
                <w:ilvl w:val="0"/>
                <w:numId w:val="84"/>
              </w:numPr>
              <w:spacing w:before="120" w:after="120"/>
              <w:contextualSpacing w:val="0"/>
              <w:rPr>
                <w:rFonts w:ascii="EYInterstate Light" w:hAnsi="EYInterstate Light" w:cs="Calibri"/>
                <w:sz w:val="16"/>
                <w:szCs w:val="16"/>
                <w:lang w:val="en-GB"/>
              </w:rPr>
            </w:pPr>
            <w:r w:rsidRPr="0066098A">
              <w:rPr>
                <w:rFonts w:ascii="EYInterstate Light" w:hAnsi="EYInterstate Light" w:cs="Calibri"/>
                <w:sz w:val="16"/>
                <w:szCs w:val="16"/>
                <w:lang w:val="en-GB"/>
              </w:rPr>
              <w:lastRenderedPageBreak/>
              <w:t>Improving the access, participation and good quality of ECEC.</w:t>
            </w:r>
          </w:p>
        </w:tc>
        <w:tc>
          <w:tcPr>
            <w:tcW w:w="1768" w:type="pct"/>
            <w:shd w:val="clear" w:color="auto" w:fill="F2F2F2" w:themeFill="background1" w:themeFillShade="F2"/>
          </w:tcPr>
          <w:p w:rsidR="006824D6" w:rsidRDefault="00823686" w:rsidP="00705AC1">
            <w:pPr>
              <w:pStyle w:val="ListParagraph"/>
              <w:widowControl w:val="0"/>
              <w:numPr>
                <w:ilvl w:val="0"/>
                <w:numId w:val="84"/>
              </w:numPr>
              <w:spacing w:before="120" w:after="120"/>
              <w:contextualSpacing w:val="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Increase participation, affordability and quality of early childhood education and care (0-6 years old), particularly in the age group 0-3 years old, especially for groups at increased risk of ESL, focusing on rural areas and Roma.</w:t>
            </w:r>
          </w:p>
        </w:tc>
        <w:tc>
          <w:tcPr>
            <w:tcW w:w="827" w:type="pct"/>
            <w:shd w:val="clear" w:color="auto" w:fill="F2F2F2" w:themeFill="background1" w:themeFillShade="F2"/>
          </w:tcPr>
          <w:p w:rsidR="00823686" w:rsidRPr="0066098A" w:rsidRDefault="006F1373" w:rsidP="00377028">
            <w:pPr>
              <w:widowControl w:val="0"/>
              <w:spacing w:before="120" w:line="276" w:lineRule="auto"/>
              <w:jc w:val="left"/>
              <w:rPr>
                <w:b/>
                <w:sz w:val="16"/>
                <w:szCs w:val="16"/>
              </w:rPr>
            </w:pPr>
            <w:r>
              <w:rPr>
                <w:b/>
                <w:sz w:val="16"/>
                <w:szCs w:val="16"/>
              </w:rPr>
              <w:t>No Specific Objective was identified</w:t>
            </w:r>
          </w:p>
        </w:tc>
        <w:tc>
          <w:tcPr>
            <w:tcW w:w="1126" w:type="pct"/>
            <w:shd w:val="clear" w:color="auto" w:fill="F2F2F2" w:themeFill="background1" w:themeFillShade="F2"/>
          </w:tcPr>
          <w:p w:rsidR="00823686" w:rsidRPr="0066098A" w:rsidRDefault="00823686" w:rsidP="00377028">
            <w:pPr>
              <w:widowControl w:val="0"/>
              <w:spacing w:before="120" w:line="276" w:lineRule="auto"/>
              <w:jc w:val="left"/>
              <w:rPr>
                <w:rFonts w:cs="Calibri"/>
                <w:b/>
                <w:color w:val="000000"/>
                <w:sz w:val="16"/>
                <w:szCs w:val="16"/>
              </w:rPr>
            </w:pPr>
            <w:r w:rsidRPr="0066098A">
              <w:rPr>
                <w:rFonts w:cs="Calibri"/>
                <w:b/>
                <w:color w:val="000000"/>
                <w:sz w:val="16"/>
                <w:szCs w:val="16"/>
              </w:rPr>
              <w:t>NO</w:t>
            </w:r>
            <w:r w:rsidR="006F1373">
              <w:rPr>
                <w:rFonts w:cs="Calibri"/>
                <w:b/>
                <w:color w:val="000000"/>
                <w:sz w:val="16"/>
                <w:szCs w:val="16"/>
              </w:rPr>
              <w:t xml:space="preserve"> – consistency is not identified</w:t>
            </w:r>
          </w:p>
          <w:p w:rsidR="00823686" w:rsidRPr="0066098A" w:rsidRDefault="00823686" w:rsidP="00377028">
            <w:pPr>
              <w:widowControl w:val="0"/>
              <w:spacing w:before="120" w:line="276" w:lineRule="auto"/>
              <w:jc w:val="left"/>
              <w:rPr>
                <w:rFonts w:cs="Calibri"/>
                <w:color w:val="000000"/>
                <w:sz w:val="16"/>
                <w:szCs w:val="16"/>
              </w:rPr>
            </w:pPr>
            <w:r w:rsidRPr="0066098A">
              <w:rPr>
                <w:rFonts w:cs="Calibri"/>
                <w:color w:val="000000"/>
                <w:sz w:val="16"/>
                <w:szCs w:val="16"/>
              </w:rPr>
              <w:t>There are no actions aiming specifically at the education improvement of 0-6 year olds.</w:t>
            </w:r>
          </w:p>
          <w:p w:rsidR="00823686" w:rsidRPr="0066098A" w:rsidRDefault="00823686" w:rsidP="00377028">
            <w:pPr>
              <w:widowControl w:val="0"/>
              <w:spacing w:before="120" w:line="276" w:lineRule="auto"/>
              <w:jc w:val="left"/>
              <w:rPr>
                <w:rFonts w:cs="Calibri"/>
                <w:b/>
                <w:color w:val="000000"/>
                <w:sz w:val="16"/>
                <w:szCs w:val="16"/>
              </w:rPr>
            </w:pPr>
          </w:p>
        </w:tc>
      </w:tr>
      <w:tr w:rsidR="00823686" w:rsidRPr="0066098A" w:rsidTr="00B154E9">
        <w:trPr>
          <w:cnfStyle w:val="100000000000" w:firstRow="1" w:lastRow="0" w:firstColumn="0" w:lastColumn="0" w:oddVBand="0" w:evenVBand="0" w:oddHBand="0" w:evenHBand="0" w:firstRowFirstColumn="0" w:firstRowLastColumn="0" w:lastRowFirstColumn="0" w:lastRowLastColumn="0"/>
          <w:trHeight w:val="3320"/>
          <w:tblHeader/>
        </w:trPr>
        <w:tc>
          <w:tcPr>
            <w:tcW w:w="534" w:type="pct"/>
            <w:vMerge/>
            <w:shd w:val="clear" w:color="auto" w:fill="F2F2F2" w:themeFill="background1" w:themeFillShade="F2"/>
          </w:tcPr>
          <w:p w:rsidR="00823686" w:rsidRPr="0066098A" w:rsidRDefault="00823686" w:rsidP="00377028">
            <w:pPr>
              <w:widowControl w:val="0"/>
              <w:spacing w:before="120" w:line="276" w:lineRule="auto"/>
              <w:jc w:val="left"/>
              <w:rPr>
                <w:b/>
                <w:color w:val="000000"/>
                <w:sz w:val="16"/>
                <w:szCs w:val="16"/>
              </w:rPr>
            </w:pPr>
          </w:p>
        </w:tc>
        <w:tc>
          <w:tcPr>
            <w:tcW w:w="745" w:type="pct"/>
            <w:shd w:val="clear" w:color="auto" w:fill="F2F2F2" w:themeFill="background1" w:themeFillShade="F2"/>
          </w:tcPr>
          <w:p w:rsidR="006824D6" w:rsidRDefault="00823686" w:rsidP="00705AC1">
            <w:pPr>
              <w:pStyle w:val="ListParagraph"/>
              <w:widowControl w:val="0"/>
              <w:numPr>
                <w:ilvl w:val="0"/>
                <w:numId w:val="84"/>
              </w:numPr>
              <w:spacing w:before="120" w:after="120"/>
              <w:contextualSpacing w:val="0"/>
              <w:rPr>
                <w:rFonts w:ascii="EYInterstate Light" w:hAnsi="EYInterstate Light" w:cs="Calibri"/>
                <w:sz w:val="16"/>
                <w:szCs w:val="16"/>
                <w:lang w:val="en-GB"/>
              </w:rPr>
            </w:pPr>
            <w:r w:rsidRPr="0066098A">
              <w:rPr>
                <w:rFonts w:ascii="EYInterstate Light" w:hAnsi="EYInterstate Light" w:cs="Calibri"/>
                <w:sz w:val="16"/>
                <w:szCs w:val="16"/>
                <w:lang w:val="en-GB"/>
              </w:rPr>
              <w:t>Strengthening accessibility, quality and learning achievements in compulsory education</w:t>
            </w:r>
          </w:p>
        </w:tc>
        <w:tc>
          <w:tcPr>
            <w:tcW w:w="1768" w:type="pct"/>
            <w:shd w:val="clear" w:color="auto" w:fill="F2F2F2" w:themeFill="background1" w:themeFillShade="F2"/>
          </w:tcPr>
          <w:p w:rsidR="006824D6" w:rsidRDefault="00823686" w:rsidP="00705AC1">
            <w:pPr>
              <w:pStyle w:val="ListParagraph"/>
              <w:widowControl w:val="0"/>
              <w:numPr>
                <w:ilvl w:val="0"/>
                <w:numId w:val="84"/>
              </w:numPr>
              <w:spacing w:before="120" w:after="120"/>
              <w:contextualSpacing w:val="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Implementing preventive, intervention and compensation measures to reduce ESL, including individualized support for pupils at risk of ESL; integration of equal opportunities and inclusion measures,  incorporating wrap-around support (mentoring, financial, etc.) to ensure its effectiveness;</w:t>
            </w:r>
          </w:p>
          <w:p w:rsidR="006824D6" w:rsidRDefault="00823686" w:rsidP="00705AC1">
            <w:pPr>
              <w:pStyle w:val="ListParagraph"/>
              <w:widowControl w:val="0"/>
              <w:numPr>
                <w:ilvl w:val="0"/>
                <w:numId w:val="84"/>
              </w:numPr>
              <w:spacing w:before="120" w:after="120"/>
              <w:contextualSpacing w:val="0"/>
              <w:rPr>
                <w:rFonts w:ascii="EYInterstate Light" w:hAnsi="EYInterstate Light" w:cs="Calibri"/>
                <w:sz w:val="16"/>
                <w:szCs w:val="16"/>
                <w:lang w:val="en-GB"/>
              </w:rPr>
            </w:pPr>
            <w:r w:rsidRPr="0066098A">
              <w:rPr>
                <w:rFonts w:ascii="EYInterstate Light" w:hAnsi="EYInterstate Light" w:cs="Calibri"/>
                <w:color w:val="000000"/>
                <w:sz w:val="16"/>
                <w:szCs w:val="16"/>
                <w:lang w:val="en-GB"/>
              </w:rPr>
              <w:t>Supporting the educational infrastructure and resources development in ECEC, primary and secondary education, particularly those from disadvantaged areas</w:t>
            </w:r>
          </w:p>
        </w:tc>
        <w:tc>
          <w:tcPr>
            <w:tcW w:w="827" w:type="pct"/>
            <w:shd w:val="clear" w:color="auto" w:fill="F2F2F2" w:themeFill="background1" w:themeFillShade="F2"/>
          </w:tcPr>
          <w:p w:rsidR="006F1373" w:rsidRPr="00B154E9" w:rsidRDefault="006F1373" w:rsidP="00377028">
            <w:pPr>
              <w:widowControl w:val="0"/>
              <w:spacing w:before="120" w:line="276" w:lineRule="auto"/>
              <w:jc w:val="left"/>
              <w:rPr>
                <w:b/>
                <w:sz w:val="16"/>
                <w:szCs w:val="16"/>
              </w:rPr>
            </w:pPr>
            <w:r w:rsidRPr="00B154E9">
              <w:rPr>
                <w:b/>
                <w:sz w:val="16"/>
                <w:szCs w:val="16"/>
              </w:rPr>
              <w:t xml:space="preserve">Specific Objective 1.3. </w:t>
            </w:r>
          </w:p>
          <w:p w:rsidR="00823686" w:rsidRPr="0066098A" w:rsidRDefault="006F1373" w:rsidP="00377028">
            <w:pPr>
              <w:widowControl w:val="0"/>
              <w:spacing w:before="120" w:line="276" w:lineRule="auto"/>
              <w:jc w:val="left"/>
              <w:rPr>
                <w:sz w:val="16"/>
                <w:szCs w:val="16"/>
              </w:rPr>
            </w:pPr>
            <w:r w:rsidRPr="006F1373">
              <w:rPr>
                <w:sz w:val="16"/>
                <w:szCs w:val="16"/>
              </w:rPr>
              <w:t>To enhance the potential of the programme area for an inclusive growth, Increasing cultural and social integration in the cross-border area promoting innovative services and networks, reducing the impact of constraints due to remoteness and marginalisation of border areas</w:t>
            </w:r>
          </w:p>
        </w:tc>
        <w:tc>
          <w:tcPr>
            <w:tcW w:w="1126" w:type="pct"/>
            <w:shd w:val="clear" w:color="auto" w:fill="F2F2F2" w:themeFill="background1" w:themeFillShade="F2"/>
          </w:tcPr>
          <w:p w:rsidR="00823686" w:rsidRPr="0066098A" w:rsidRDefault="006F1373" w:rsidP="00377028">
            <w:pPr>
              <w:widowControl w:val="0"/>
              <w:spacing w:before="120" w:line="276" w:lineRule="auto"/>
              <w:jc w:val="left"/>
              <w:rPr>
                <w:rFonts w:cs="Calibri"/>
                <w:color w:val="000000"/>
                <w:sz w:val="16"/>
                <w:szCs w:val="16"/>
              </w:rPr>
            </w:pPr>
            <w:r>
              <w:rPr>
                <w:rFonts w:cs="Calibri"/>
                <w:b/>
                <w:color w:val="000000"/>
                <w:sz w:val="16"/>
                <w:szCs w:val="16"/>
              </w:rPr>
              <w:t>YES</w:t>
            </w:r>
            <w:r w:rsidRPr="006F1373">
              <w:rPr>
                <w:rFonts w:cs="Calibri"/>
                <w:b/>
                <w:color w:val="000000"/>
                <w:sz w:val="16"/>
                <w:szCs w:val="16"/>
              </w:rPr>
              <w:t>– consistency is identified</w:t>
            </w:r>
          </w:p>
          <w:p w:rsidR="00823686" w:rsidRPr="0066098A" w:rsidRDefault="002160B1" w:rsidP="00EF58DD">
            <w:pPr>
              <w:widowControl w:val="0"/>
              <w:spacing w:before="120" w:line="276" w:lineRule="auto"/>
              <w:jc w:val="left"/>
              <w:rPr>
                <w:rFonts w:cs="Calibri"/>
                <w:color w:val="000000"/>
                <w:sz w:val="16"/>
                <w:szCs w:val="16"/>
              </w:rPr>
            </w:pPr>
            <w:r>
              <w:rPr>
                <w:rFonts w:cs="Calibri"/>
                <w:b/>
                <w:color w:val="000000"/>
                <w:sz w:val="16"/>
                <w:szCs w:val="16"/>
              </w:rPr>
              <w:t>Specific objective</w:t>
            </w:r>
            <w:r w:rsidR="006F1373" w:rsidRPr="00EF58DD">
              <w:rPr>
                <w:rFonts w:cs="EYInterstate Light"/>
                <w:b/>
                <w:bCs/>
                <w:color w:val="000000"/>
                <w:kern w:val="0"/>
                <w:sz w:val="16"/>
                <w:szCs w:val="16"/>
                <w:lang w:val="en-US"/>
              </w:rPr>
              <w:t xml:space="preserve"> 1.3.</w:t>
            </w:r>
            <w:r w:rsidR="006F1373" w:rsidRPr="00B154E9">
              <w:rPr>
                <w:rFonts w:cs="EYInterstate Light"/>
                <w:b/>
                <w:color w:val="000000"/>
                <w:kern w:val="0"/>
                <w:sz w:val="16"/>
                <w:szCs w:val="16"/>
                <w:lang w:val="en-US"/>
              </w:rPr>
              <w:t xml:space="preserve"> </w:t>
            </w:r>
            <w:r w:rsidR="006F1373" w:rsidRPr="00B154E9">
              <w:rPr>
                <w:rFonts w:cs="EYInterstate Light"/>
                <w:b/>
                <w:i/>
                <w:color w:val="000000"/>
                <w:kern w:val="0"/>
                <w:sz w:val="16"/>
                <w:szCs w:val="16"/>
              </w:rPr>
              <w:t>Social and cultural inclusion</w:t>
            </w:r>
            <w:r w:rsidR="006F1373" w:rsidRPr="0066098A" w:rsidDel="006F1373">
              <w:rPr>
                <w:rFonts w:cs="Calibri"/>
                <w:color w:val="000000"/>
                <w:sz w:val="16"/>
                <w:szCs w:val="16"/>
              </w:rPr>
              <w:t xml:space="preserve"> </w:t>
            </w:r>
            <w:r w:rsidR="006F1373">
              <w:rPr>
                <w:rFonts w:cs="Calibri"/>
                <w:color w:val="000000"/>
                <w:sz w:val="16"/>
                <w:szCs w:val="16"/>
              </w:rPr>
              <w:t xml:space="preserve">supports activities in the field of ESL, respectively </w:t>
            </w:r>
            <w:r w:rsidR="006F1373" w:rsidRPr="00B154E9">
              <w:rPr>
                <w:rFonts w:cs="Calibri"/>
                <w:i/>
                <w:color w:val="000000"/>
                <w:sz w:val="16"/>
                <w:szCs w:val="16"/>
              </w:rPr>
              <w:t>Set up models and test pilot actions for the prevention of early school leaving, including among disadvantaged groups</w:t>
            </w:r>
            <w:r w:rsidR="006F1373" w:rsidRPr="00B154E9" w:rsidDel="006F1373">
              <w:rPr>
                <w:rFonts w:cs="Calibri"/>
                <w:i/>
                <w:color w:val="000000"/>
                <w:sz w:val="16"/>
                <w:szCs w:val="16"/>
              </w:rPr>
              <w:t xml:space="preserve"> </w:t>
            </w:r>
          </w:p>
        </w:tc>
      </w:tr>
      <w:tr w:rsidR="00823686" w:rsidRPr="0066098A" w:rsidTr="00B154E9">
        <w:trPr>
          <w:cnfStyle w:val="100000000000" w:firstRow="1" w:lastRow="0" w:firstColumn="0" w:lastColumn="0" w:oddVBand="0" w:evenVBand="0" w:oddHBand="0" w:evenHBand="0" w:firstRowFirstColumn="0" w:firstRowLastColumn="0" w:lastRowFirstColumn="0" w:lastRowLastColumn="0"/>
          <w:trHeight w:val="718"/>
          <w:tblHeader/>
        </w:trPr>
        <w:tc>
          <w:tcPr>
            <w:tcW w:w="534" w:type="pct"/>
            <w:vMerge/>
            <w:shd w:val="clear" w:color="auto" w:fill="F2F2F2" w:themeFill="background1" w:themeFillShade="F2"/>
          </w:tcPr>
          <w:p w:rsidR="00823686" w:rsidRPr="0066098A" w:rsidRDefault="00823686" w:rsidP="00377028">
            <w:pPr>
              <w:widowControl w:val="0"/>
              <w:spacing w:before="120" w:line="276" w:lineRule="auto"/>
              <w:jc w:val="left"/>
              <w:rPr>
                <w:b/>
                <w:color w:val="000000"/>
                <w:sz w:val="16"/>
                <w:szCs w:val="16"/>
              </w:rPr>
            </w:pPr>
          </w:p>
        </w:tc>
        <w:tc>
          <w:tcPr>
            <w:tcW w:w="745" w:type="pct"/>
            <w:shd w:val="clear" w:color="auto" w:fill="F2F2F2" w:themeFill="background1" w:themeFillShade="F2"/>
          </w:tcPr>
          <w:p w:rsidR="006824D6" w:rsidRDefault="00823686" w:rsidP="00705AC1">
            <w:pPr>
              <w:pStyle w:val="ListParagraph"/>
              <w:widowControl w:val="0"/>
              <w:numPr>
                <w:ilvl w:val="0"/>
                <w:numId w:val="84"/>
              </w:numPr>
              <w:spacing w:before="120" w:after="120"/>
              <w:contextualSpacing w:val="0"/>
              <w:rPr>
                <w:rFonts w:ascii="EYInterstate Light" w:hAnsi="EYInterstate Light" w:cs="Calibri"/>
                <w:sz w:val="16"/>
                <w:szCs w:val="16"/>
                <w:lang w:val="en-GB"/>
              </w:rPr>
            </w:pPr>
            <w:r w:rsidRPr="0066098A">
              <w:rPr>
                <w:rFonts w:ascii="EYInterstate Light" w:hAnsi="EYInterstate Light" w:cs="Calibri"/>
                <w:sz w:val="16"/>
                <w:szCs w:val="16"/>
                <w:lang w:val="en-GB"/>
              </w:rPr>
              <w:t>Increasing the attractiveness of primary and secondary education, including IVET</w:t>
            </w:r>
          </w:p>
        </w:tc>
        <w:tc>
          <w:tcPr>
            <w:tcW w:w="1768" w:type="pct"/>
            <w:shd w:val="clear" w:color="auto" w:fill="F2F2F2" w:themeFill="background1" w:themeFillShade="F2"/>
          </w:tcPr>
          <w:p w:rsidR="006824D6" w:rsidRDefault="00823686" w:rsidP="00705AC1">
            <w:pPr>
              <w:pStyle w:val="ListParagraph"/>
              <w:widowControl w:val="0"/>
              <w:numPr>
                <w:ilvl w:val="0"/>
                <w:numId w:val="84"/>
              </w:numPr>
              <w:spacing w:before="120" w:after="120"/>
              <w:contextualSpacing w:val="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Offering alternative education pathways, such as “second chance” education and training, focusing on rural areas and Roma; supporting intervention measures to address individual educational needs of groups at increased risk of ESL;</w:t>
            </w:r>
          </w:p>
        </w:tc>
        <w:tc>
          <w:tcPr>
            <w:tcW w:w="827" w:type="pct"/>
            <w:shd w:val="clear" w:color="auto" w:fill="F2F2F2" w:themeFill="background1" w:themeFillShade="F2"/>
          </w:tcPr>
          <w:p w:rsidR="00B22652" w:rsidRDefault="00823686" w:rsidP="00377028">
            <w:pPr>
              <w:widowControl w:val="0"/>
              <w:spacing w:line="276" w:lineRule="auto"/>
              <w:jc w:val="left"/>
              <w:rPr>
                <w:rFonts w:cs="Calibri"/>
                <w:color w:val="000000"/>
                <w:sz w:val="16"/>
                <w:szCs w:val="16"/>
              </w:rPr>
            </w:pPr>
            <w:r w:rsidRPr="0066098A">
              <w:rPr>
                <w:rFonts w:cs="Calibri"/>
                <w:b/>
                <w:color w:val="000000"/>
                <w:sz w:val="16"/>
                <w:szCs w:val="16"/>
              </w:rPr>
              <w:t>Specific Objective 1.1</w:t>
            </w:r>
            <w:r w:rsidRPr="0066098A">
              <w:rPr>
                <w:rFonts w:cs="Calibri"/>
                <w:color w:val="000000"/>
                <w:sz w:val="16"/>
                <w:szCs w:val="16"/>
              </w:rPr>
              <w:t xml:space="preserve"> </w:t>
            </w:r>
          </w:p>
          <w:p w:rsidR="00B22652" w:rsidRDefault="00B22652" w:rsidP="00434228">
            <w:pPr>
              <w:widowControl w:val="0"/>
              <w:spacing w:line="276" w:lineRule="auto"/>
              <w:jc w:val="left"/>
              <w:rPr>
                <w:rFonts w:cs="Calibri"/>
                <w:color w:val="000000"/>
                <w:sz w:val="16"/>
                <w:szCs w:val="16"/>
              </w:rPr>
            </w:pPr>
            <w:r>
              <w:rPr>
                <w:rFonts w:cs="EYInterstate Light"/>
                <w:color w:val="000000"/>
                <w:kern w:val="0"/>
                <w:sz w:val="16"/>
                <w:szCs w:val="16"/>
              </w:rPr>
              <w:t>To enhance the potential of the programme area for an inclusive growth, improving availability of employment opportunities, access to the labour market and employment opportunities in the  programme eligible area</w:t>
            </w:r>
          </w:p>
          <w:p w:rsidR="00434228" w:rsidRPr="00434228" w:rsidRDefault="00434228" w:rsidP="00434228">
            <w:pPr>
              <w:widowControl w:val="0"/>
              <w:spacing w:line="276" w:lineRule="auto"/>
              <w:jc w:val="left"/>
              <w:rPr>
                <w:rFonts w:cs="Calibri"/>
                <w:b/>
                <w:color w:val="000000"/>
                <w:sz w:val="16"/>
                <w:szCs w:val="16"/>
              </w:rPr>
            </w:pPr>
            <w:r w:rsidRPr="00434228">
              <w:rPr>
                <w:rFonts w:cs="Calibri"/>
                <w:b/>
                <w:color w:val="000000"/>
                <w:sz w:val="16"/>
                <w:szCs w:val="16"/>
              </w:rPr>
              <w:t xml:space="preserve">Specific Objective 1.3. </w:t>
            </w:r>
          </w:p>
          <w:p w:rsidR="00434228" w:rsidRPr="0066098A" w:rsidRDefault="00434228" w:rsidP="00434228">
            <w:pPr>
              <w:widowControl w:val="0"/>
              <w:spacing w:line="276" w:lineRule="auto"/>
              <w:jc w:val="left"/>
              <w:rPr>
                <w:rFonts w:cs="Calibri"/>
                <w:color w:val="000000"/>
                <w:sz w:val="16"/>
                <w:szCs w:val="16"/>
              </w:rPr>
            </w:pPr>
            <w:r w:rsidRPr="00434228">
              <w:rPr>
                <w:rFonts w:cs="Calibri"/>
                <w:color w:val="000000"/>
                <w:sz w:val="16"/>
                <w:szCs w:val="16"/>
              </w:rPr>
              <w:t>To enhance the potential of the programme area for an inclusive growth, Increasing cultural and social integration in the cross-border area promoting innovative services and networks, reducing the impact of constraints due to remoteness and marginalisation of border areas</w:t>
            </w:r>
          </w:p>
          <w:p w:rsidR="00823686" w:rsidRPr="0066098A" w:rsidRDefault="00823686" w:rsidP="00377028">
            <w:pPr>
              <w:widowControl w:val="0"/>
              <w:spacing w:before="120" w:line="276" w:lineRule="auto"/>
              <w:jc w:val="left"/>
              <w:rPr>
                <w:rFonts w:cs="Calibri"/>
                <w:bCs/>
                <w:color w:val="000000"/>
                <w:sz w:val="16"/>
                <w:szCs w:val="16"/>
              </w:rPr>
            </w:pPr>
          </w:p>
        </w:tc>
        <w:tc>
          <w:tcPr>
            <w:tcW w:w="1126" w:type="pct"/>
            <w:shd w:val="clear" w:color="auto" w:fill="F2F2F2" w:themeFill="background1" w:themeFillShade="F2"/>
          </w:tcPr>
          <w:p w:rsidR="00B22652" w:rsidRPr="00B22652" w:rsidRDefault="00823686" w:rsidP="00B22652">
            <w:pPr>
              <w:widowControl w:val="0"/>
              <w:spacing w:before="120" w:line="276" w:lineRule="auto"/>
              <w:jc w:val="left"/>
              <w:rPr>
                <w:rFonts w:cs="Calibri"/>
                <w:b/>
                <w:color w:val="000000"/>
                <w:sz w:val="16"/>
                <w:szCs w:val="16"/>
              </w:rPr>
            </w:pPr>
            <w:r w:rsidRPr="0066098A">
              <w:rPr>
                <w:rFonts w:cs="Calibri"/>
                <w:b/>
                <w:color w:val="000000"/>
                <w:sz w:val="16"/>
                <w:szCs w:val="16"/>
              </w:rPr>
              <w:t>YES</w:t>
            </w:r>
            <w:r w:rsidR="00B22652" w:rsidRPr="00B22652">
              <w:rPr>
                <w:rFonts w:cs="Calibri"/>
                <w:b/>
                <w:color w:val="000000"/>
                <w:sz w:val="16"/>
                <w:szCs w:val="16"/>
              </w:rPr>
              <w:t>– consistency is identified</w:t>
            </w:r>
          </w:p>
          <w:p w:rsidR="00823686" w:rsidRPr="0066098A" w:rsidRDefault="00823686" w:rsidP="00377028">
            <w:pPr>
              <w:widowControl w:val="0"/>
              <w:spacing w:before="120" w:line="276" w:lineRule="auto"/>
              <w:jc w:val="left"/>
              <w:rPr>
                <w:rFonts w:cs="Calibri"/>
                <w:color w:val="000000"/>
                <w:sz w:val="16"/>
                <w:szCs w:val="16"/>
              </w:rPr>
            </w:pPr>
            <w:r w:rsidRPr="0066098A">
              <w:rPr>
                <w:rFonts w:cs="Calibri"/>
                <w:color w:val="000000"/>
                <w:sz w:val="16"/>
                <w:szCs w:val="16"/>
              </w:rPr>
              <w:t xml:space="preserve">The following actions under </w:t>
            </w:r>
            <w:r w:rsidR="002160B1">
              <w:rPr>
                <w:rFonts w:cs="Calibri"/>
                <w:b/>
                <w:color w:val="000000"/>
                <w:sz w:val="16"/>
                <w:szCs w:val="16"/>
              </w:rPr>
              <w:t>Specific objective</w:t>
            </w:r>
            <w:r w:rsidRPr="00B154E9">
              <w:rPr>
                <w:rFonts w:cs="Calibri"/>
                <w:b/>
                <w:color w:val="000000"/>
                <w:sz w:val="16"/>
                <w:szCs w:val="16"/>
              </w:rPr>
              <w:t xml:space="preserve"> 1.1 </w:t>
            </w:r>
            <w:r w:rsidR="00B22652" w:rsidRPr="00B22652">
              <w:rPr>
                <w:rFonts w:cs="EYInterstate Light"/>
                <w:b/>
                <w:i/>
                <w:color w:val="000000"/>
                <w:sz w:val="16"/>
                <w:szCs w:val="16"/>
                <w:lang w:val="en-US"/>
              </w:rPr>
              <w:t>Employment and labour mobility</w:t>
            </w:r>
            <w:r w:rsidRPr="0066098A">
              <w:rPr>
                <w:rFonts w:cs="Calibri"/>
                <w:color w:val="000000"/>
                <w:sz w:val="16"/>
                <w:szCs w:val="16"/>
              </w:rPr>
              <w:t xml:space="preserve">are consistent with Thematic Objective </w:t>
            </w:r>
            <w:r w:rsidR="00B22652">
              <w:rPr>
                <w:rFonts w:cs="Calibri"/>
                <w:color w:val="000000"/>
                <w:sz w:val="16"/>
                <w:szCs w:val="16"/>
              </w:rPr>
              <w:t>10</w:t>
            </w:r>
            <w:r w:rsidRPr="0066098A">
              <w:rPr>
                <w:rFonts w:cs="Calibri"/>
                <w:color w:val="000000"/>
                <w:sz w:val="16"/>
                <w:szCs w:val="16"/>
              </w:rPr>
              <w:t>:</w:t>
            </w:r>
          </w:p>
          <w:p w:rsidR="006824D6" w:rsidRDefault="00823686" w:rsidP="00705AC1">
            <w:pPr>
              <w:pStyle w:val="ListParagraph"/>
              <w:widowControl w:val="0"/>
              <w:numPr>
                <w:ilvl w:val="0"/>
                <w:numId w:val="84"/>
              </w:numPr>
              <w:spacing w:before="120" w:after="120"/>
              <w:contextualSpacing w:val="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Development of cross-border services for  adult trainings, assistance to job seekers, assistance to returning emigrants for the re-integration in the local labour market.</w:t>
            </w:r>
          </w:p>
          <w:p w:rsidR="00823686" w:rsidRPr="0066098A" w:rsidRDefault="002160B1" w:rsidP="00377028">
            <w:pPr>
              <w:widowControl w:val="0"/>
              <w:spacing w:line="276" w:lineRule="auto"/>
              <w:jc w:val="left"/>
              <w:rPr>
                <w:rFonts w:cs="Calibri"/>
                <w:color w:val="000000"/>
                <w:sz w:val="16"/>
                <w:szCs w:val="16"/>
              </w:rPr>
            </w:pPr>
            <w:r>
              <w:rPr>
                <w:rFonts w:cs="Calibri"/>
                <w:b/>
                <w:color w:val="000000"/>
                <w:sz w:val="16"/>
                <w:szCs w:val="16"/>
              </w:rPr>
              <w:t>Specific objective</w:t>
            </w:r>
            <w:r w:rsidR="00B22652" w:rsidRPr="00B22652">
              <w:rPr>
                <w:rFonts w:cs="Calibri"/>
                <w:b/>
                <w:bCs/>
                <w:color w:val="000000"/>
                <w:sz w:val="16"/>
                <w:szCs w:val="16"/>
                <w:lang w:val="en-US"/>
              </w:rPr>
              <w:t xml:space="preserve"> 1.3.</w:t>
            </w:r>
            <w:r w:rsidR="00B22652" w:rsidRPr="00B22652">
              <w:rPr>
                <w:rFonts w:cs="Calibri"/>
                <w:b/>
                <w:color w:val="000000"/>
                <w:sz w:val="16"/>
                <w:szCs w:val="16"/>
                <w:lang w:val="en-US"/>
              </w:rPr>
              <w:t xml:space="preserve"> </w:t>
            </w:r>
            <w:r w:rsidR="00B22652" w:rsidRPr="00B22652">
              <w:rPr>
                <w:rFonts w:cs="Calibri"/>
                <w:b/>
                <w:i/>
                <w:color w:val="000000"/>
                <w:sz w:val="16"/>
                <w:szCs w:val="16"/>
              </w:rPr>
              <w:t>Social and cultural inclusion</w:t>
            </w:r>
            <w:r w:rsidR="00B22652" w:rsidRPr="00B22652" w:rsidDel="006F1373">
              <w:rPr>
                <w:rFonts w:cs="Calibri"/>
                <w:color w:val="000000"/>
                <w:sz w:val="16"/>
                <w:szCs w:val="16"/>
              </w:rPr>
              <w:t xml:space="preserve"> </w:t>
            </w:r>
            <w:r w:rsidR="00B22652" w:rsidRPr="00B22652">
              <w:rPr>
                <w:rFonts w:cs="Calibri"/>
                <w:color w:val="000000"/>
                <w:sz w:val="16"/>
                <w:szCs w:val="16"/>
              </w:rPr>
              <w:t xml:space="preserve">supports activities in the field of </w:t>
            </w:r>
            <w:r w:rsidR="00B22652">
              <w:rPr>
                <w:rFonts w:cs="Calibri"/>
                <w:color w:val="000000"/>
                <w:sz w:val="16"/>
                <w:szCs w:val="16"/>
              </w:rPr>
              <w:t xml:space="preserve">reducing </w:t>
            </w:r>
            <w:r w:rsidR="00B22652" w:rsidRPr="00B22652">
              <w:rPr>
                <w:rFonts w:cs="Calibri"/>
                <w:color w:val="000000"/>
                <w:sz w:val="16"/>
                <w:szCs w:val="16"/>
              </w:rPr>
              <w:t xml:space="preserve">ESL, respectively </w:t>
            </w:r>
            <w:r w:rsidR="00B22652" w:rsidRPr="00B22652">
              <w:rPr>
                <w:rFonts w:cs="Calibri"/>
                <w:i/>
                <w:color w:val="000000"/>
                <w:sz w:val="16"/>
                <w:szCs w:val="16"/>
              </w:rPr>
              <w:t>Set up models and test pilot actions for the prevention of early school leaving, including among disadvantaged groups</w:t>
            </w:r>
          </w:p>
          <w:p w:rsidR="00823686" w:rsidRPr="0066098A" w:rsidRDefault="00823686" w:rsidP="00377028">
            <w:pPr>
              <w:widowControl w:val="0"/>
              <w:spacing w:before="120" w:line="276" w:lineRule="auto"/>
              <w:jc w:val="left"/>
              <w:rPr>
                <w:rFonts w:cs="Calibri"/>
                <w:b/>
                <w:color w:val="000000"/>
                <w:sz w:val="16"/>
                <w:szCs w:val="16"/>
              </w:rPr>
            </w:pPr>
          </w:p>
        </w:tc>
      </w:tr>
      <w:tr w:rsidR="00823686" w:rsidRPr="0066098A" w:rsidTr="00B154E9">
        <w:trPr>
          <w:cnfStyle w:val="100000000000" w:firstRow="1" w:lastRow="0" w:firstColumn="0" w:lastColumn="0" w:oddVBand="0" w:evenVBand="0" w:oddHBand="0" w:evenHBand="0" w:firstRowFirstColumn="0" w:firstRowLastColumn="0" w:lastRowFirstColumn="0" w:lastRowLastColumn="0"/>
          <w:trHeight w:val="910"/>
          <w:tblHeader/>
        </w:trPr>
        <w:tc>
          <w:tcPr>
            <w:tcW w:w="534" w:type="pct"/>
            <w:vMerge/>
            <w:shd w:val="clear" w:color="auto" w:fill="F2F2F2" w:themeFill="background1" w:themeFillShade="F2"/>
          </w:tcPr>
          <w:p w:rsidR="00823686" w:rsidRPr="0066098A" w:rsidRDefault="00823686" w:rsidP="00377028">
            <w:pPr>
              <w:widowControl w:val="0"/>
              <w:spacing w:before="120" w:line="276" w:lineRule="auto"/>
              <w:jc w:val="left"/>
              <w:rPr>
                <w:b/>
                <w:color w:val="000000"/>
                <w:sz w:val="16"/>
                <w:szCs w:val="16"/>
              </w:rPr>
            </w:pPr>
          </w:p>
        </w:tc>
        <w:tc>
          <w:tcPr>
            <w:tcW w:w="745" w:type="pct"/>
            <w:vMerge w:val="restart"/>
            <w:shd w:val="clear" w:color="auto" w:fill="F2F2F2" w:themeFill="background1" w:themeFillShade="F2"/>
          </w:tcPr>
          <w:p w:rsidR="006824D6" w:rsidRDefault="00823686" w:rsidP="00705AC1">
            <w:pPr>
              <w:pStyle w:val="ListParagraph"/>
              <w:widowControl w:val="0"/>
              <w:numPr>
                <w:ilvl w:val="0"/>
                <w:numId w:val="84"/>
              </w:numPr>
              <w:spacing w:before="120" w:after="120"/>
              <w:contextualSpacing w:val="0"/>
              <w:rPr>
                <w:rFonts w:ascii="EYInterstate Light" w:hAnsi="EYInterstate Light" w:cs="Calibri"/>
                <w:sz w:val="16"/>
                <w:szCs w:val="16"/>
                <w:lang w:val="en-GB"/>
              </w:rPr>
            </w:pPr>
            <w:r w:rsidRPr="0066098A">
              <w:rPr>
                <w:rFonts w:ascii="EYInterstate Light" w:hAnsi="EYInterstate Light" w:cs="Calibri"/>
                <w:sz w:val="16"/>
                <w:szCs w:val="16"/>
                <w:lang w:val="en-GB"/>
              </w:rPr>
              <w:t>Intensive interventions to address the educational needs of groups at risk of exclusion (children from social and economic disadvantaged backgrounds, Roma, SEN, etc.)</w:t>
            </w:r>
          </w:p>
        </w:tc>
        <w:tc>
          <w:tcPr>
            <w:tcW w:w="1768" w:type="pct"/>
            <w:shd w:val="clear" w:color="auto" w:fill="F2F2F2" w:themeFill="background1" w:themeFillShade="F2"/>
          </w:tcPr>
          <w:p w:rsidR="006824D6" w:rsidRDefault="00823686" w:rsidP="00705AC1">
            <w:pPr>
              <w:pStyle w:val="ListParagraph"/>
              <w:widowControl w:val="0"/>
              <w:numPr>
                <w:ilvl w:val="0"/>
                <w:numId w:val="84"/>
              </w:numPr>
              <w:spacing w:before="120" w:after="120"/>
              <w:contextualSpacing w:val="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Improving competences of teaching staff in relation to quality assurance, innovative and personalized teaching methods.</w:t>
            </w:r>
          </w:p>
          <w:p w:rsidR="00823686" w:rsidRPr="0066098A" w:rsidRDefault="00823686" w:rsidP="00377028">
            <w:pPr>
              <w:pStyle w:val="ListParagraph"/>
              <w:widowControl w:val="0"/>
              <w:spacing w:before="120"/>
              <w:ind w:left="360"/>
              <w:rPr>
                <w:rFonts w:ascii="EYInterstate Light" w:hAnsi="EYInterstate Light" w:cs="Calibri"/>
                <w:color w:val="000000"/>
                <w:sz w:val="16"/>
                <w:szCs w:val="16"/>
                <w:lang w:val="en-GB"/>
              </w:rPr>
            </w:pPr>
          </w:p>
        </w:tc>
        <w:tc>
          <w:tcPr>
            <w:tcW w:w="827" w:type="pct"/>
            <w:shd w:val="clear" w:color="auto" w:fill="F2F2F2" w:themeFill="background1" w:themeFillShade="F2"/>
          </w:tcPr>
          <w:p w:rsidR="00823686" w:rsidRDefault="00823686" w:rsidP="00377028">
            <w:pPr>
              <w:widowControl w:val="0"/>
              <w:spacing w:line="276" w:lineRule="auto"/>
              <w:jc w:val="left"/>
              <w:rPr>
                <w:rFonts w:cs="Calibri"/>
                <w:color w:val="000000"/>
                <w:sz w:val="16"/>
                <w:szCs w:val="16"/>
              </w:rPr>
            </w:pPr>
            <w:r w:rsidRPr="0066098A">
              <w:rPr>
                <w:rFonts w:cs="Calibri"/>
                <w:b/>
                <w:color w:val="000000"/>
                <w:sz w:val="16"/>
                <w:szCs w:val="16"/>
              </w:rPr>
              <w:t>Specific Objective 1.1</w:t>
            </w:r>
            <w:r w:rsidRPr="0066098A">
              <w:rPr>
                <w:rFonts w:cs="Calibri"/>
                <w:color w:val="000000"/>
                <w:sz w:val="16"/>
                <w:szCs w:val="16"/>
              </w:rPr>
              <w:t xml:space="preserve"> </w:t>
            </w:r>
          </w:p>
          <w:p w:rsidR="00B22652" w:rsidRPr="00B22652" w:rsidRDefault="00B22652" w:rsidP="00B22652">
            <w:pPr>
              <w:widowControl w:val="0"/>
              <w:spacing w:line="276" w:lineRule="auto"/>
              <w:jc w:val="left"/>
              <w:rPr>
                <w:rFonts w:cs="Calibri"/>
                <w:color w:val="000000"/>
                <w:sz w:val="16"/>
                <w:szCs w:val="16"/>
              </w:rPr>
            </w:pPr>
            <w:r w:rsidRPr="00B22652">
              <w:rPr>
                <w:rFonts w:cs="Calibri"/>
                <w:color w:val="000000"/>
                <w:sz w:val="16"/>
                <w:szCs w:val="16"/>
              </w:rPr>
              <w:t>To enhance the potential of the programme area for an inclusive growth, improving availability of employment opportunities, access to the labour market and employment opportunities in the  programme eligible area</w:t>
            </w:r>
          </w:p>
          <w:p w:rsidR="00B22652" w:rsidRPr="0066098A" w:rsidRDefault="00B22652" w:rsidP="00377028">
            <w:pPr>
              <w:widowControl w:val="0"/>
              <w:spacing w:line="276" w:lineRule="auto"/>
              <w:jc w:val="left"/>
              <w:rPr>
                <w:rFonts w:cs="Calibri"/>
                <w:color w:val="000000"/>
                <w:sz w:val="16"/>
                <w:szCs w:val="16"/>
              </w:rPr>
            </w:pPr>
          </w:p>
          <w:p w:rsidR="00823686" w:rsidRPr="0066098A" w:rsidRDefault="00823686" w:rsidP="00377028">
            <w:pPr>
              <w:widowControl w:val="0"/>
              <w:spacing w:before="120" w:line="276" w:lineRule="auto"/>
              <w:jc w:val="left"/>
              <w:rPr>
                <w:rFonts w:cs="Calibri"/>
                <w:bCs/>
                <w:color w:val="000000"/>
                <w:sz w:val="16"/>
                <w:szCs w:val="16"/>
              </w:rPr>
            </w:pPr>
          </w:p>
        </w:tc>
        <w:tc>
          <w:tcPr>
            <w:tcW w:w="1126" w:type="pct"/>
            <w:shd w:val="clear" w:color="auto" w:fill="F2F2F2" w:themeFill="background1" w:themeFillShade="F2"/>
          </w:tcPr>
          <w:p w:rsidR="00823686" w:rsidRPr="0066098A" w:rsidRDefault="00823686" w:rsidP="00377028">
            <w:pPr>
              <w:widowControl w:val="0"/>
              <w:spacing w:before="120" w:line="276" w:lineRule="auto"/>
              <w:jc w:val="left"/>
              <w:rPr>
                <w:rFonts w:cs="Calibri"/>
                <w:b/>
                <w:color w:val="000000"/>
                <w:sz w:val="16"/>
                <w:szCs w:val="16"/>
              </w:rPr>
            </w:pPr>
            <w:r w:rsidRPr="0066098A">
              <w:rPr>
                <w:rFonts w:cs="Calibri"/>
                <w:b/>
                <w:color w:val="000000"/>
                <w:sz w:val="16"/>
                <w:szCs w:val="16"/>
              </w:rPr>
              <w:t>YES</w:t>
            </w:r>
            <w:r w:rsidR="00B22652" w:rsidRPr="00B22652">
              <w:rPr>
                <w:rFonts w:cs="Calibri"/>
                <w:b/>
                <w:color w:val="000000"/>
                <w:sz w:val="16"/>
                <w:szCs w:val="16"/>
              </w:rPr>
              <w:t>– consistency is identified</w:t>
            </w:r>
          </w:p>
          <w:p w:rsidR="00B22652" w:rsidRPr="00B22652" w:rsidRDefault="00B22652" w:rsidP="00B22652">
            <w:pPr>
              <w:widowControl w:val="0"/>
              <w:spacing w:before="120" w:line="276" w:lineRule="auto"/>
              <w:jc w:val="left"/>
              <w:rPr>
                <w:rFonts w:cs="Calibri"/>
                <w:color w:val="000000"/>
                <w:sz w:val="16"/>
                <w:szCs w:val="16"/>
              </w:rPr>
            </w:pPr>
            <w:r w:rsidRPr="00B22652">
              <w:rPr>
                <w:rFonts w:cs="Calibri"/>
                <w:color w:val="000000"/>
                <w:sz w:val="16"/>
                <w:szCs w:val="16"/>
              </w:rPr>
              <w:t xml:space="preserve">The following actions under </w:t>
            </w:r>
            <w:r w:rsidR="002160B1">
              <w:rPr>
                <w:rFonts w:cs="Calibri"/>
                <w:b/>
                <w:color w:val="000000"/>
                <w:sz w:val="16"/>
                <w:szCs w:val="16"/>
              </w:rPr>
              <w:t>Specific objective</w:t>
            </w:r>
            <w:r w:rsidRPr="00B22652">
              <w:rPr>
                <w:rFonts w:cs="Calibri"/>
                <w:b/>
                <w:color w:val="000000"/>
                <w:sz w:val="16"/>
                <w:szCs w:val="16"/>
              </w:rPr>
              <w:t xml:space="preserve"> 1.1 </w:t>
            </w:r>
            <w:r w:rsidRPr="00B22652">
              <w:rPr>
                <w:rFonts w:cs="Calibri"/>
                <w:b/>
                <w:i/>
                <w:color w:val="000000"/>
                <w:sz w:val="16"/>
                <w:szCs w:val="16"/>
                <w:lang w:val="en-US"/>
              </w:rPr>
              <w:t>Employment and labour mobility</w:t>
            </w:r>
            <w:r w:rsidRPr="00B22652">
              <w:rPr>
                <w:rFonts w:cs="Calibri"/>
                <w:color w:val="000000"/>
                <w:sz w:val="16"/>
                <w:szCs w:val="16"/>
              </w:rPr>
              <w:t>are consistent with Thematic Objective 10:</w:t>
            </w:r>
          </w:p>
          <w:p w:rsidR="006824D6" w:rsidRDefault="00B22652" w:rsidP="00705AC1">
            <w:pPr>
              <w:widowControl w:val="0"/>
              <w:numPr>
                <w:ilvl w:val="0"/>
                <w:numId w:val="84"/>
              </w:numPr>
              <w:spacing w:before="120" w:line="276" w:lineRule="auto"/>
              <w:jc w:val="left"/>
              <w:rPr>
                <w:rFonts w:cs="Calibri"/>
                <w:color w:val="000000"/>
                <w:sz w:val="16"/>
                <w:szCs w:val="16"/>
              </w:rPr>
            </w:pPr>
            <w:r w:rsidRPr="00B22652">
              <w:rPr>
                <w:rFonts w:cs="Calibri"/>
                <w:color w:val="000000"/>
                <w:sz w:val="16"/>
                <w:szCs w:val="16"/>
              </w:rPr>
              <w:t>Development of cross-border services for  adult trainings, assistance to job seekers, assistance to returning emigrants for the re-integration in the local labour market.</w:t>
            </w:r>
          </w:p>
          <w:p w:rsidR="00823686" w:rsidRPr="0066098A" w:rsidRDefault="00823686" w:rsidP="00377028">
            <w:pPr>
              <w:widowControl w:val="0"/>
              <w:spacing w:line="276" w:lineRule="auto"/>
              <w:jc w:val="left"/>
              <w:rPr>
                <w:rFonts w:cs="Calibri"/>
                <w:color w:val="000000"/>
                <w:sz w:val="16"/>
                <w:szCs w:val="16"/>
              </w:rPr>
            </w:pPr>
          </w:p>
          <w:p w:rsidR="00823686" w:rsidRPr="0066098A" w:rsidRDefault="00823686" w:rsidP="00377028">
            <w:pPr>
              <w:widowControl w:val="0"/>
              <w:spacing w:before="120" w:line="276" w:lineRule="auto"/>
              <w:jc w:val="left"/>
              <w:rPr>
                <w:rFonts w:cs="Calibri"/>
                <w:b/>
                <w:color w:val="000000"/>
                <w:sz w:val="16"/>
                <w:szCs w:val="16"/>
              </w:rPr>
            </w:pPr>
          </w:p>
        </w:tc>
      </w:tr>
      <w:tr w:rsidR="00823686" w:rsidRPr="0066098A" w:rsidTr="00B154E9">
        <w:trPr>
          <w:cnfStyle w:val="100000000000" w:firstRow="1" w:lastRow="0" w:firstColumn="0" w:lastColumn="0" w:oddVBand="0" w:evenVBand="0" w:oddHBand="0" w:evenHBand="0" w:firstRowFirstColumn="0" w:firstRowLastColumn="0" w:lastRowFirstColumn="0" w:lastRowLastColumn="0"/>
          <w:trHeight w:val="1376"/>
          <w:tblHeader/>
        </w:trPr>
        <w:tc>
          <w:tcPr>
            <w:tcW w:w="534" w:type="pct"/>
            <w:vMerge/>
            <w:shd w:val="clear" w:color="auto" w:fill="F2F2F2" w:themeFill="background1" w:themeFillShade="F2"/>
          </w:tcPr>
          <w:p w:rsidR="00823686" w:rsidRPr="0066098A" w:rsidRDefault="00823686" w:rsidP="00377028">
            <w:pPr>
              <w:widowControl w:val="0"/>
              <w:spacing w:before="120" w:line="276" w:lineRule="auto"/>
              <w:jc w:val="left"/>
              <w:rPr>
                <w:b/>
                <w:color w:val="000000"/>
                <w:sz w:val="16"/>
                <w:szCs w:val="16"/>
              </w:rPr>
            </w:pPr>
          </w:p>
        </w:tc>
        <w:tc>
          <w:tcPr>
            <w:tcW w:w="745" w:type="pct"/>
            <w:vMerge/>
            <w:shd w:val="clear" w:color="auto" w:fill="F2F2F2" w:themeFill="background1" w:themeFillShade="F2"/>
          </w:tcPr>
          <w:p w:rsidR="006824D6" w:rsidRDefault="006824D6" w:rsidP="00705AC1">
            <w:pPr>
              <w:pStyle w:val="ListParagraph"/>
              <w:widowControl w:val="0"/>
              <w:numPr>
                <w:ilvl w:val="0"/>
                <w:numId w:val="84"/>
              </w:numPr>
              <w:spacing w:before="120" w:after="120"/>
              <w:contextualSpacing w:val="0"/>
              <w:rPr>
                <w:rFonts w:ascii="EYInterstate Light" w:hAnsi="EYInterstate Light" w:cs="Calibri"/>
                <w:sz w:val="16"/>
                <w:szCs w:val="16"/>
                <w:lang w:val="en-GB"/>
              </w:rPr>
            </w:pPr>
          </w:p>
        </w:tc>
        <w:tc>
          <w:tcPr>
            <w:tcW w:w="1768" w:type="pct"/>
            <w:shd w:val="clear" w:color="auto" w:fill="F2F2F2" w:themeFill="background1" w:themeFillShade="F2"/>
          </w:tcPr>
          <w:p w:rsidR="006824D6" w:rsidRDefault="00823686" w:rsidP="00705AC1">
            <w:pPr>
              <w:pStyle w:val="ListParagraph"/>
              <w:widowControl w:val="0"/>
              <w:numPr>
                <w:ilvl w:val="0"/>
                <w:numId w:val="84"/>
              </w:numPr>
              <w:autoSpaceDE w:val="0"/>
              <w:autoSpaceDN w:val="0"/>
              <w:adjustRightInd w:val="0"/>
              <w:spacing w:before="120" w:after="12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Supporting non-traditional students particularly those from rural areas, Roma and other disadvantaged groups, as well as adults presently aged between 23 and 27 to access, participate and succeed in tertiary education</w:t>
            </w:r>
          </w:p>
        </w:tc>
        <w:tc>
          <w:tcPr>
            <w:tcW w:w="827" w:type="pct"/>
            <w:shd w:val="clear" w:color="auto" w:fill="F2F2F2" w:themeFill="background1" w:themeFillShade="F2"/>
          </w:tcPr>
          <w:p w:rsidR="00C41B2F" w:rsidRPr="00C41B2F" w:rsidRDefault="00C41B2F" w:rsidP="00C41B2F">
            <w:pPr>
              <w:widowControl w:val="0"/>
              <w:spacing w:line="276" w:lineRule="auto"/>
              <w:jc w:val="left"/>
              <w:rPr>
                <w:rFonts w:cs="Calibri"/>
                <w:b/>
                <w:color w:val="000000"/>
                <w:sz w:val="16"/>
                <w:szCs w:val="16"/>
              </w:rPr>
            </w:pPr>
            <w:r w:rsidRPr="00C41B2F">
              <w:rPr>
                <w:rFonts w:cs="Calibri"/>
                <w:b/>
                <w:color w:val="000000"/>
                <w:sz w:val="16"/>
                <w:szCs w:val="16"/>
              </w:rPr>
              <w:t xml:space="preserve">Specific Objective 1.1 </w:t>
            </w:r>
          </w:p>
          <w:p w:rsidR="00C41B2F" w:rsidRPr="00B154E9" w:rsidRDefault="00C41B2F" w:rsidP="00C41B2F">
            <w:pPr>
              <w:widowControl w:val="0"/>
              <w:spacing w:line="276" w:lineRule="auto"/>
              <w:jc w:val="left"/>
              <w:rPr>
                <w:rFonts w:cs="Calibri"/>
                <w:color w:val="000000"/>
                <w:sz w:val="16"/>
                <w:szCs w:val="16"/>
              </w:rPr>
            </w:pPr>
            <w:r w:rsidRPr="00B154E9">
              <w:rPr>
                <w:rFonts w:cs="Calibri"/>
                <w:color w:val="000000"/>
                <w:sz w:val="16"/>
                <w:szCs w:val="16"/>
              </w:rPr>
              <w:t>To enhance the potential of the programme area for an inclusive growth, improving availability of employment opportunities, access to the labour market and employment opportunities in the  programme eligible area</w:t>
            </w:r>
          </w:p>
          <w:p w:rsidR="00C41B2F" w:rsidRPr="00C41B2F" w:rsidRDefault="00C41B2F" w:rsidP="00C41B2F">
            <w:pPr>
              <w:widowControl w:val="0"/>
              <w:spacing w:line="276" w:lineRule="auto"/>
              <w:jc w:val="left"/>
              <w:rPr>
                <w:rFonts w:cs="Calibri"/>
                <w:b/>
                <w:color w:val="000000"/>
                <w:sz w:val="16"/>
                <w:szCs w:val="16"/>
              </w:rPr>
            </w:pPr>
            <w:r w:rsidRPr="00C41B2F">
              <w:rPr>
                <w:rFonts w:cs="Calibri"/>
                <w:b/>
                <w:color w:val="000000"/>
                <w:sz w:val="16"/>
                <w:szCs w:val="16"/>
              </w:rPr>
              <w:t xml:space="preserve">Specific Objective 1.3. </w:t>
            </w:r>
          </w:p>
          <w:p w:rsidR="00823686" w:rsidRPr="0066098A" w:rsidDel="002F70AE" w:rsidRDefault="00C41B2F" w:rsidP="00377028">
            <w:pPr>
              <w:widowControl w:val="0"/>
              <w:spacing w:before="120" w:line="276" w:lineRule="auto"/>
              <w:jc w:val="left"/>
              <w:rPr>
                <w:b/>
                <w:sz w:val="16"/>
                <w:szCs w:val="16"/>
              </w:rPr>
            </w:pPr>
            <w:r w:rsidRPr="00B154E9">
              <w:rPr>
                <w:rFonts w:cs="Calibri"/>
                <w:color w:val="000000"/>
                <w:sz w:val="16"/>
                <w:szCs w:val="16"/>
              </w:rPr>
              <w:t>To enhance the potential of the programme area for an inclusive growth, Increasing cultural and social integration in the cross-border area promoting innovative services and networks, reducing the impact of constraints due to remoteness and marginalisation of border areas</w:t>
            </w:r>
          </w:p>
        </w:tc>
        <w:tc>
          <w:tcPr>
            <w:tcW w:w="1126" w:type="pct"/>
            <w:shd w:val="clear" w:color="auto" w:fill="F2F2F2" w:themeFill="background1" w:themeFillShade="F2"/>
          </w:tcPr>
          <w:p w:rsidR="00823686" w:rsidRPr="0066098A" w:rsidRDefault="00823686" w:rsidP="00377028">
            <w:pPr>
              <w:widowControl w:val="0"/>
              <w:spacing w:before="120" w:line="276" w:lineRule="auto"/>
              <w:jc w:val="left"/>
              <w:rPr>
                <w:rFonts w:cs="Calibri"/>
                <w:b/>
                <w:color w:val="000000"/>
                <w:sz w:val="16"/>
                <w:szCs w:val="16"/>
              </w:rPr>
            </w:pPr>
            <w:r w:rsidRPr="0066098A">
              <w:rPr>
                <w:rFonts w:cs="Calibri"/>
                <w:b/>
                <w:color w:val="000000"/>
                <w:sz w:val="16"/>
                <w:szCs w:val="16"/>
              </w:rPr>
              <w:t>YES</w:t>
            </w:r>
            <w:r w:rsidR="00C41B2F" w:rsidRPr="00C41B2F">
              <w:rPr>
                <w:rFonts w:cs="Calibri"/>
                <w:b/>
                <w:color w:val="000000"/>
                <w:sz w:val="16"/>
                <w:szCs w:val="16"/>
              </w:rPr>
              <w:t>– consistency is identified</w:t>
            </w:r>
          </w:p>
          <w:p w:rsidR="00C41B2F" w:rsidRPr="00C41B2F" w:rsidRDefault="00C41B2F" w:rsidP="00C41B2F">
            <w:pPr>
              <w:widowControl w:val="0"/>
              <w:spacing w:before="120" w:line="276" w:lineRule="auto"/>
              <w:jc w:val="left"/>
              <w:rPr>
                <w:rFonts w:cs="Calibri"/>
                <w:color w:val="000000"/>
                <w:sz w:val="16"/>
                <w:szCs w:val="16"/>
              </w:rPr>
            </w:pPr>
            <w:r w:rsidRPr="00C41B2F">
              <w:rPr>
                <w:rFonts w:cs="Calibri"/>
                <w:color w:val="000000"/>
                <w:sz w:val="16"/>
                <w:szCs w:val="16"/>
              </w:rPr>
              <w:t xml:space="preserve">The following actions under </w:t>
            </w:r>
            <w:r w:rsidR="002160B1">
              <w:rPr>
                <w:rFonts w:cs="Calibri"/>
                <w:b/>
                <w:color w:val="000000"/>
                <w:sz w:val="16"/>
                <w:szCs w:val="16"/>
              </w:rPr>
              <w:t>Specific objective</w:t>
            </w:r>
            <w:r w:rsidRPr="00C41B2F">
              <w:rPr>
                <w:rFonts w:cs="Calibri"/>
                <w:b/>
                <w:color w:val="000000"/>
                <w:sz w:val="16"/>
                <w:szCs w:val="16"/>
              </w:rPr>
              <w:t xml:space="preserve"> 1.1 </w:t>
            </w:r>
            <w:r w:rsidRPr="00C41B2F">
              <w:rPr>
                <w:rFonts w:cs="Calibri"/>
                <w:b/>
                <w:i/>
                <w:color w:val="000000"/>
                <w:sz w:val="16"/>
                <w:szCs w:val="16"/>
                <w:lang w:val="en-US"/>
              </w:rPr>
              <w:t>Employment and labour mobility</w:t>
            </w:r>
            <w:r w:rsidRPr="00C41B2F">
              <w:rPr>
                <w:rFonts w:cs="Calibri"/>
                <w:color w:val="000000"/>
                <w:sz w:val="16"/>
                <w:szCs w:val="16"/>
              </w:rPr>
              <w:t>are consistent with Thematic Objective 10:</w:t>
            </w:r>
          </w:p>
          <w:p w:rsidR="006824D6" w:rsidRDefault="00C41B2F" w:rsidP="00705AC1">
            <w:pPr>
              <w:pStyle w:val="ListParagraph"/>
              <w:widowControl w:val="0"/>
              <w:numPr>
                <w:ilvl w:val="0"/>
                <w:numId w:val="84"/>
              </w:numPr>
              <w:spacing w:before="120" w:after="120"/>
              <w:contextualSpacing w:val="0"/>
              <w:rPr>
                <w:rFonts w:ascii="EYInterstate Light" w:hAnsi="EYInterstate Light" w:cs="Calibri"/>
                <w:color w:val="000000"/>
                <w:sz w:val="16"/>
                <w:szCs w:val="16"/>
                <w:lang w:val="en-GB"/>
              </w:rPr>
            </w:pPr>
            <w:r w:rsidRPr="00C41B2F">
              <w:rPr>
                <w:rFonts w:ascii="EYInterstate Light" w:hAnsi="EYInterstate Light" w:cs="Calibri"/>
                <w:color w:val="000000"/>
                <w:sz w:val="16"/>
                <w:szCs w:val="16"/>
                <w:lang w:val="en-US"/>
              </w:rPr>
              <w:t>Development of cross-border services for  adult trainings, assistance to job seekers, assistance to returning emigrants for the re-integration in the local labour market</w:t>
            </w:r>
          </w:p>
          <w:p w:rsidR="00C41B2F" w:rsidRPr="00B154E9" w:rsidRDefault="002160B1" w:rsidP="00B154E9">
            <w:pPr>
              <w:rPr>
                <w:rFonts w:cs="Calibri"/>
                <w:color w:val="000000"/>
                <w:sz w:val="16"/>
                <w:szCs w:val="16"/>
              </w:rPr>
            </w:pPr>
            <w:r>
              <w:rPr>
                <w:rFonts w:cs="Calibri"/>
                <w:b/>
                <w:color w:val="000000"/>
                <w:sz w:val="16"/>
                <w:szCs w:val="16"/>
              </w:rPr>
              <w:t>Specific objective</w:t>
            </w:r>
            <w:r w:rsidR="00C41B2F" w:rsidRPr="00B154E9">
              <w:rPr>
                <w:rFonts w:cs="Calibri"/>
                <w:b/>
                <w:color w:val="000000"/>
                <w:sz w:val="16"/>
                <w:szCs w:val="16"/>
              </w:rPr>
              <w:t xml:space="preserve"> 1.3. </w:t>
            </w:r>
            <w:r w:rsidR="00C41B2F" w:rsidRPr="00B154E9">
              <w:rPr>
                <w:rFonts w:cs="Calibri"/>
                <w:b/>
                <w:i/>
                <w:color w:val="000000"/>
                <w:sz w:val="16"/>
                <w:szCs w:val="16"/>
              </w:rPr>
              <w:t>Social and cultural inclusion</w:t>
            </w:r>
            <w:r w:rsidR="00C41B2F" w:rsidRPr="00B154E9" w:rsidDel="006F1373">
              <w:rPr>
                <w:rFonts w:cs="Calibri"/>
                <w:color w:val="000000"/>
                <w:sz w:val="16"/>
                <w:szCs w:val="16"/>
              </w:rPr>
              <w:t xml:space="preserve"> </w:t>
            </w:r>
            <w:r w:rsidR="00C41B2F" w:rsidRPr="00B154E9">
              <w:rPr>
                <w:rFonts w:cs="Calibri"/>
                <w:color w:val="000000"/>
                <w:sz w:val="16"/>
                <w:szCs w:val="16"/>
              </w:rPr>
              <w:t xml:space="preserve">supports activities </w:t>
            </w:r>
            <w:r w:rsidR="00C41B2F">
              <w:rPr>
                <w:rFonts w:cs="Calibri"/>
                <w:color w:val="000000"/>
                <w:sz w:val="16"/>
                <w:szCs w:val="16"/>
              </w:rPr>
              <w:t>in order to increase access to tertiary education</w:t>
            </w:r>
            <w:r w:rsidR="00C41B2F" w:rsidRPr="00B154E9">
              <w:rPr>
                <w:rFonts w:cs="Calibri"/>
                <w:color w:val="000000"/>
                <w:sz w:val="16"/>
                <w:szCs w:val="16"/>
              </w:rPr>
              <w:t xml:space="preserve">, respectively </w:t>
            </w:r>
            <w:r w:rsidR="00C41B2F" w:rsidRPr="00B154E9">
              <w:rPr>
                <w:rFonts w:cs="Calibri"/>
                <w:i/>
                <w:color w:val="000000"/>
                <w:sz w:val="16"/>
                <w:szCs w:val="16"/>
              </w:rPr>
              <w:t>Creation of partnerships for joint actions for the promotion of access to tertiary education, through information, mentoring and tutoring services offered specially to students completing secondary education.</w:t>
            </w:r>
          </w:p>
          <w:p w:rsidR="00C41B2F" w:rsidRPr="00B154E9" w:rsidRDefault="00C41B2F" w:rsidP="00B154E9">
            <w:pPr>
              <w:widowControl w:val="0"/>
              <w:spacing w:before="120"/>
              <w:rPr>
                <w:rFonts w:cs="Calibri"/>
                <w:color w:val="000000"/>
                <w:sz w:val="16"/>
                <w:szCs w:val="16"/>
              </w:rPr>
            </w:pPr>
          </w:p>
          <w:p w:rsidR="00823686" w:rsidRPr="0066098A" w:rsidRDefault="00823686" w:rsidP="00377028">
            <w:pPr>
              <w:widowControl w:val="0"/>
              <w:spacing w:before="120" w:line="276" w:lineRule="auto"/>
              <w:jc w:val="left"/>
              <w:rPr>
                <w:rFonts w:cs="Calibri"/>
                <w:b/>
                <w:color w:val="000000"/>
                <w:sz w:val="16"/>
                <w:szCs w:val="16"/>
              </w:rPr>
            </w:pPr>
          </w:p>
        </w:tc>
      </w:tr>
      <w:tr w:rsidR="00823686" w:rsidRPr="0066098A" w:rsidTr="00B154E9">
        <w:trPr>
          <w:cnfStyle w:val="100000000000" w:firstRow="1" w:lastRow="0" w:firstColumn="0" w:lastColumn="0" w:oddVBand="0" w:evenVBand="0" w:oddHBand="0" w:evenHBand="0" w:firstRowFirstColumn="0" w:firstRowLastColumn="0" w:lastRowFirstColumn="0" w:lastRowLastColumn="0"/>
          <w:trHeight w:val="718"/>
          <w:tblHeader/>
        </w:trPr>
        <w:tc>
          <w:tcPr>
            <w:tcW w:w="534" w:type="pct"/>
            <w:vMerge/>
            <w:shd w:val="clear" w:color="auto" w:fill="F2F2F2" w:themeFill="background1" w:themeFillShade="F2"/>
          </w:tcPr>
          <w:p w:rsidR="00823686" w:rsidRPr="0066098A" w:rsidRDefault="00823686" w:rsidP="00377028">
            <w:pPr>
              <w:widowControl w:val="0"/>
              <w:spacing w:before="120" w:line="276" w:lineRule="auto"/>
              <w:jc w:val="left"/>
              <w:rPr>
                <w:b/>
                <w:color w:val="000000"/>
                <w:sz w:val="16"/>
                <w:szCs w:val="16"/>
              </w:rPr>
            </w:pPr>
          </w:p>
        </w:tc>
        <w:tc>
          <w:tcPr>
            <w:tcW w:w="745" w:type="pct"/>
            <w:shd w:val="clear" w:color="auto" w:fill="F2F2F2" w:themeFill="background1" w:themeFillShade="F2"/>
          </w:tcPr>
          <w:p w:rsidR="006824D6" w:rsidRDefault="00823686" w:rsidP="00705AC1">
            <w:pPr>
              <w:pStyle w:val="ListParagraph"/>
              <w:widowControl w:val="0"/>
              <w:numPr>
                <w:ilvl w:val="0"/>
                <w:numId w:val="84"/>
              </w:numPr>
              <w:spacing w:before="120" w:after="120"/>
              <w:contextualSpacing w:val="0"/>
              <w:rPr>
                <w:rFonts w:ascii="EYInterstate Light" w:hAnsi="EYInterstate Light" w:cs="Calibri"/>
                <w:sz w:val="16"/>
                <w:szCs w:val="16"/>
                <w:lang w:val="en-GB"/>
              </w:rPr>
            </w:pPr>
            <w:r w:rsidRPr="0066098A">
              <w:rPr>
                <w:rFonts w:ascii="EYInterstate Light" w:hAnsi="EYInterstate Light" w:cs="Calibri"/>
                <w:sz w:val="16"/>
                <w:szCs w:val="16"/>
                <w:lang w:val="en-GB"/>
              </w:rPr>
              <w:t>Improving quality and relevance of VET (both IVET and CVT) and tertiary education to labour market needs.</w:t>
            </w:r>
          </w:p>
        </w:tc>
        <w:tc>
          <w:tcPr>
            <w:tcW w:w="1768" w:type="pct"/>
            <w:shd w:val="clear" w:color="auto" w:fill="F2F2F2" w:themeFill="background1" w:themeFillShade="F2"/>
          </w:tcPr>
          <w:p w:rsidR="006824D6" w:rsidRDefault="00823686" w:rsidP="00705AC1">
            <w:pPr>
              <w:pStyle w:val="ListParagraph"/>
              <w:widowControl w:val="0"/>
              <w:numPr>
                <w:ilvl w:val="0"/>
                <w:numId w:val="84"/>
              </w:numPr>
              <w:spacing w:before="120" w:after="120"/>
              <w:contextualSpacing w:val="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Better matching initial and continuing VET with LM needs, ensuring relevance of the training offer, including through work based learning, giving priority to growth competitive sectors and/or the traditional sectors with potential to grow, but also on the regional/ local growth potentials (emphasised under the Regional Development Plans), promoting partnerships among relevant stakeholders for ensuring a better transition from school to work;</w:t>
            </w:r>
          </w:p>
          <w:p w:rsidR="006824D6" w:rsidRDefault="00823686" w:rsidP="00705AC1">
            <w:pPr>
              <w:pStyle w:val="ListParagraph"/>
              <w:widowControl w:val="0"/>
              <w:numPr>
                <w:ilvl w:val="0"/>
                <w:numId w:val="84"/>
              </w:numPr>
              <w:spacing w:before="120" w:after="120"/>
              <w:contextualSpacing w:val="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Supporting the educational infrastructure and resources development of IVET, focusing mainly on the growth competitive sectors and/or the traditional sectors with potential to grow, but also on the regional/ local growth potentials (emphasised under the Regional Development Plans).</w:t>
            </w:r>
          </w:p>
        </w:tc>
        <w:tc>
          <w:tcPr>
            <w:tcW w:w="827" w:type="pct"/>
            <w:shd w:val="clear" w:color="auto" w:fill="F2F2F2" w:themeFill="background1" w:themeFillShade="F2"/>
          </w:tcPr>
          <w:p w:rsidR="00C41B2F" w:rsidRPr="00C41B2F" w:rsidRDefault="00C41B2F" w:rsidP="00C41B2F">
            <w:pPr>
              <w:widowControl w:val="0"/>
              <w:spacing w:line="276" w:lineRule="auto"/>
              <w:jc w:val="left"/>
              <w:rPr>
                <w:rFonts w:cs="Calibri"/>
                <w:b/>
                <w:color w:val="000000"/>
                <w:sz w:val="16"/>
                <w:szCs w:val="16"/>
              </w:rPr>
            </w:pPr>
            <w:r w:rsidRPr="00C41B2F">
              <w:rPr>
                <w:rFonts w:cs="Calibri"/>
                <w:b/>
                <w:color w:val="000000"/>
                <w:sz w:val="16"/>
                <w:szCs w:val="16"/>
              </w:rPr>
              <w:t xml:space="preserve">Specific Objective 1.1 </w:t>
            </w:r>
          </w:p>
          <w:p w:rsidR="00C41B2F" w:rsidRPr="00B154E9" w:rsidRDefault="00C41B2F" w:rsidP="00C41B2F">
            <w:pPr>
              <w:widowControl w:val="0"/>
              <w:spacing w:line="276" w:lineRule="auto"/>
              <w:jc w:val="left"/>
              <w:rPr>
                <w:rFonts w:cs="Calibri"/>
                <w:color w:val="000000"/>
                <w:sz w:val="16"/>
                <w:szCs w:val="16"/>
              </w:rPr>
            </w:pPr>
            <w:r w:rsidRPr="00B154E9">
              <w:rPr>
                <w:rFonts w:cs="Calibri"/>
                <w:color w:val="000000"/>
                <w:sz w:val="16"/>
                <w:szCs w:val="16"/>
              </w:rPr>
              <w:t>To enhance the potential of the programme area for an inclusive growth, improving availability of employment opportunities, access to the labour market and employment opportunities in the  programme eligible area</w:t>
            </w:r>
          </w:p>
          <w:p w:rsidR="00C41B2F" w:rsidRPr="00C41B2F" w:rsidRDefault="00C41B2F" w:rsidP="00C41B2F">
            <w:pPr>
              <w:widowControl w:val="0"/>
              <w:spacing w:line="276" w:lineRule="auto"/>
              <w:jc w:val="left"/>
              <w:rPr>
                <w:rFonts w:cs="Calibri"/>
                <w:b/>
                <w:color w:val="000000"/>
                <w:sz w:val="16"/>
                <w:szCs w:val="16"/>
              </w:rPr>
            </w:pPr>
            <w:r w:rsidRPr="00C41B2F">
              <w:rPr>
                <w:rFonts w:cs="Calibri"/>
                <w:b/>
                <w:color w:val="000000"/>
                <w:sz w:val="16"/>
                <w:szCs w:val="16"/>
              </w:rPr>
              <w:t xml:space="preserve">Specific Objective 1.3. </w:t>
            </w:r>
          </w:p>
          <w:p w:rsidR="00823686" w:rsidRPr="0066098A" w:rsidRDefault="00C41B2F" w:rsidP="00377028">
            <w:pPr>
              <w:widowControl w:val="0"/>
              <w:spacing w:before="120" w:line="276" w:lineRule="auto"/>
              <w:jc w:val="left"/>
              <w:rPr>
                <w:b/>
                <w:sz w:val="16"/>
                <w:szCs w:val="16"/>
              </w:rPr>
            </w:pPr>
            <w:r w:rsidRPr="00B154E9">
              <w:rPr>
                <w:rFonts w:cs="Calibri"/>
                <w:color w:val="000000"/>
                <w:sz w:val="16"/>
                <w:szCs w:val="16"/>
              </w:rPr>
              <w:t>To enhance the potential of the programme area for an inclusive growth, Increasing cultural and social integration in the cross-border area promoting innovative services and networks, reducing the impact of constraints due to remoteness and marginalisation of border areas</w:t>
            </w:r>
          </w:p>
        </w:tc>
        <w:tc>
          <w:tcPr>
            <w:tcW w:w="1126" w:type="pct"/>
            <w:shd w:val="clear" w:color="auto" w:fill="F2F2F2" w:themeFill="background1" w:themeFillShade="F2"/>
          </w:tcPr>
          <w:p w:rsidR="00823686" w:rsidRPr="0066098A" w:rsidRDefault="00823686" w:rsidP="00377028">
            <w:pPr>
              <w:widowControl w:val="0"/>
              <w:spacing w:before="120" w:line="276" w:lineRule="auto"/>
              <w:jc w:val="left"/>
              <w:rPr>
                <w:rFonts w:cs="Calibri"/>
                <w:b/>
                <w:color w:val="000000"/>
                <w:sz w:val="16"/>
                <w:szCs w:val="16"/>
              </w:rPr>
            </w:pPr>
            <w:r w:rsidRPr="0066098A">
              <w:rPr>
                <w:rFonts w:cs="Calibri"/>
                <w:b/>
                <w:color w:val="000000"/>
                <w:sz w:val="16"/>
                <w:szCs w:val="16"/>
              </w:rPr>
              <w:t>YES</w:t>
            </w:r>
            <w:r w:rsidR="00C41B2F">
              <w:rPr>
                <w:rFonts w:cs="Calibri"/>
                <w:b/>
                <w:color w:val="000000"/>
                <w:sz w:val="16"/>
                <w:szCs w:val="16"/>
              </w:rPr>
              <w:t xml:space="preserve"> </w:t>
            </w:r>
            <w:r w:rsidR="00C41B2F" w:rsidRPr="00C41B2F">
              <w:rPr>
                <w:rFonts w:cs="Calibri"/>
                <w:b/>
                <w:color w:val="000000"/>
                <w:sz w:val="16"/>
                <w:szCs w:val="16"/>
              </w:rPr>
              <w:t>– consistency is identified</w:t>
            </w:r>
          </w:p>
          <w:p w:rsidR="00C41B2F" w:rsidRPr="00C41B2F" w:rsidRDefault="00C41B2F" w:rsidP="00C41B2F">
            <w:pPr>
              <w:widowControl w:val="0"/>
              <w:spacing w:before="120" w:line="276" w:lineRule="auto"/>
              <w:jc w:val="left"/>
              <w:rPr>
                <w:rFonts w:cs="Calibri"/>
                <w:color w:val="000000"/>
                <w:sz w:val="16"/>
                <w:szCs w:val="16"/>
              </w:rPr>
            </w:pPr>
            <w:r w:rsidRPr="00C41B2F">
              <w:rPr>
                <w:rFonts w:cs="Calibri"/>
                <w:color w:val="000000"/>
                <w:sz w:val="16"/>
                <w:szCs w:val="16"/>
              </w:rPr>
              <w:t xml:space="preserve">The following actions under </w:t>
            </w:r>
            <w:r w:rsidR="002160B1">
              <w:rPr>
                <w:rFonts w:cs="Calibri"/>
                <w:b/>
                <w:color w:val="000000"/>
                <w:sz w:val="16"/>
                <w:szCs w:val="16"/>
              </w:rPr>
              <w:t>Specific objective</w:t>
            </w:r>
            <w:r w:rsidRPr="00C41B2F">
              <w:rPr>
                <w:rFonts w:cs="Calibri"/>
                <w:b/>
                <w:color w:val="000000"/>
                <w:sz w:val="16"/>
                <w:szCs w:val="16"/>
              </w:rPr>
              <w:t xml:space="preserve"> 1.1 </w:t>
            </w:r>
            <w:r w:rsidRPr="00C41B2F">
              <w:rPr>
                <w:rFonts w:cs="Calibri"/>
                <w:b/>
                <w:i/>
                <w:color w:val="000000"/>
                <w:sz w:val="16"/>
                <w:szCs w:val="16"/>
                <w:lang w:val="en-US"/>
              </w:rPr>
              <w:t>Employment and labour mobility</w:t>
            </w:r>
            <w:r w:rsidRPr="00C41B2F">
              <w:rPr>
                <w:rFonts w:cs="Calibri"/>
                <w:color w:val="000000"/>
                <w:sz w:val="16"/>
                <w:szCs w:val="16"/>
              </w:rPr>
              <w:t>are consistent with Thematic Objective 10:</w:t>
            </w:r>
          </w:p>
          <w:p w:rsidR="006824D6" w:rsidRDefault="00C41B2F" w:rsidP="00705AC1">
            <w:pPr>
              <w:widowControl w:val="0"/>
              <w:numPr>
                <w:ilvl w:val="0"/>
                <w:numId w:val="84"/>
              </w:numPr>
              <w:spacing w:before="120" w:line="276" w:lineRule="auto"/>
              <w:jc w:val="left"/>
              <w:rPr>
                <w:rFonts w:cs="Calibri"/>
                <w:color w:val="000000"/>
                <w:sz w:val="16"/>
                <w:szCs w:val="16"/>
              </w:rPr>
            </w:pPr>
            <w:r w:rsidRPr="00C41B2F">
              <w:rPr>
                <w:rFonts w:cs="Calibri"/>
                <w:color w:val="000000"/>
                <w:sz w:val="16"/>
                <w:szCs w:val="16"/>
                <w:lang w:val="en-US"/>
              </w:rPr>
              <w:t>Development of cross-border services for  adult trainings, assistance to job seekers, assistance to returning emigrants for the re-integration in the local labour market</w:t>
            </w:r>
          </w:p>
          <w:p w:rsidR="00C41B2F" w:rsidRPr="00C41B2F" w:rsidRDefault="002160B1" w:rsidP="00C41B2F">
            <w:pPr>
              <w:widowControl w:val="0"/>
              <w:spacing w:before="120" w:line="276" w:lineRule="auto"/>
              <w:jc w:val="left"/>
              <w:rPr>
                <w:rFonts w:cs="Calibri"/>
                <w:color w:val="000000"/>
                <w:sz w:val="16"/>
                <w:szCs w:val="16"/>
              </w:rPr>
            </w:pPr>
            <w:r>
              <w:rPr>
                <w:rFonts w:cs="Calibri"/>
                <w:b/>
                <w:color w:val="000000"/>
                <w:sz w:val="16"/>
                <w:szCs w:val="16"/>
              </w:rPr>
              <w:t>Specific objective</w:t>
            </w:r>
            <w:r w:rsidR="00C41B2F" w:rsidRPr="00C41B2F">
              <w:rPr>
                <w:rFonts w:cs="Calibri"/>
                <w:b/>
                <w:color w:val="000000"/>
                <w:sz w:val="16"/>
                <w:szCs w:val="16"/>
              </w:rPr>
              <w:t xml:space="preserve"> 1.3. </w:t>
            </w:r>
            <w:r w:rsidR="00C41B2F" w:rsidRPr="00C41B2F">
              <w:rPr>
                <w:rFonts w:cs="Calibri"/>
                <w:b/>
                <w:i/>
                <w:color w:val="000000"/>
                <w:sz w:val="16"/>
                <w:szCs w:val="16"/>
              </w:rPr>
              <w:t>Social and cultural inclusion</w:t>
            </w:r>
            <w:r w:rsidR="00C41B2F" w:rsidRPr="00C41B2F" w:rsidDel="006F1373">
              <w:rPr>
                <w:rFonts w:cs="Calibri"/>
                <w:color w:val="000000"/>
                <w:sz w:val="16"/>
                <w:szCs w:val="16"/>
              </w:rPr>
              <w:t xml:space="preserve"> </w:t>
            </w:r>
            <w:r w:rsidR="00C41B2F" w:rsidRPr="00C41B2F">
              <w:rPr>
                <w:rFonts w:cs="Calibri"/>
                <w:color w:val="000000"/>
                <w:sz w:val="16"/>
                <w:szCs w:val="16"/>
              </w:rPr>
              <w:t xml:space="preserve">supports activities in order to increase access to tertiary education, respectively </w:t>
            </w:r>
            <w:r w:rsidR="00C41B2F" w:rsidRPr="00C41B2F">
              <w:rPr>
                <w:rFonts w:cs="Calibri"/>
                <w:i/>
                <w:color w:val="000000"/>
                <w:sz w:val="16"/>
                <w:szCs w:val="16"/>
              </w:rPr>
              <w:t>Creation of partnerships for joint actions for the promotion of access to tertiary education, through information, mentoring and tutoring services offered specially to students completing secondary education.</w:t>
            </w:r>
          </w:p>
          <w:p w:rsidR="00823686" w:rsidRPr="0066098A" w:rsidRDefault="00823686" w:rsidP="00377028">
            <w:pPr>
              <w:widowControl w:val="0"/>
              <w:spacing w:before="120" w:line="276" w:lineRule="auto"/>
              <w:jc w:val="left"/>
              <w:rPr>
                <w:rFonts w:cs="Calibri"/>
                <w:b/>
                <w:color w:val="000000"/>
                <w:sz w:val="16"/>
                <w:szCs w:val="16"/>
              </w:rPr>
            </w:pPr>
          </w:p>
        </w:tc>
      </w:tr>
      <w:tr w:rsidR="00823686" w:rsidRPr="0066098A" w:rsidTr="00B154E9">
        <w:trPr>
          <w:cnfStyle w:val="100000000000" w:firstRow="1" w:lastRow="0" w:firstColumn="0" w:lastColumn="0" w:oddVBand="0" w:evenVBand="0" w:oddHBand="0" w:evenHBand="0" w:firstRowFirstColumn="0" w:firstRowLastColumn="0" w:lastRowFirstColumn="0" w:lastRowLastColumn="0"/>
          <w:trHeight w:val="144"/>
          <w:tblHeader/>
        </w:trPr>
        <w:tc>
          <w:tcPr>
            <w:tcW w:w="534" w:type="pct"/>
            <w:vMerge/>
            <w:shd w:val="clear" w:color="auto" w:fill="F2F2F2" w:themeFill="background1" w:themeFillShade="F2"/>
          </w:tcPr>
          <w:p w:rsidR="00823686" w:rsidRPr="0066098A" w:rsidRDefault="00823686" w:rsidP="00377028">
            <w:pPr>
              <w:widowControl w:val="0"/>
              <w:spacing w:before="120" w:line="276" w:lineRule="auto"/>
              <w:jc w:val="left"/>
              <w:rPr>
                <w:b/>
                <w:color w:val="000000"/>
                <w:sz w:val="16"/>
                <w:szCs w:val="16"/>
              </w:rPr>
            </w:pPr>
          </w:p>
        </w:tc>
        <w:tc>
          <w:tcPr>
            <w:tcW w:w="745" w:type="pct"/>
            <w:shd w:val="clear" w:color="auto" w:fill="F2F2F2" w:themeFill="background1" w:themeFillShade="F2"/>
          </w:tcPr>
          <w:p w:rsidR="006824D6" w:rsidRDefault="00823686" w:rsidP="00705AC1">
            <w:pPr>
              <w:pStyle w:val="ListParagraph"/>
              <w:widowControl w:val="0"/>
              <w:numPr>
                <w:ilvl w:val="0"/>
                <w:numId w:val="84"/>
              </w:numPr>
              <w:spacing w:before="120" w:after="120"/>
              <w:contextualSpacing w:val="0"/>
              <w:rPr>
                <w:rFonts w:ascii="EYInterstate Light" w:hAnsi="EYInterstate Light" w:cs="Calibri"/>
                <w:sz w:val="16"/>
                <w:szCs w:val="16"/>
                <w:lang w:val="en-GB"/>
              </w:rPr>
            </w:pPr>
            <w:r w:rsidRPr="0066098A">
              <w:rPr>
                <w:rFonts w:ascii="EYInterstate Light" w:hAnsi="EYInterstate Light" w:cs="Calibri"/>
                <w:sz w:val="16"/>
                <w:szCs w:val="16"/>
                <w:lang w:val="en-GB"/>
              </w:rPr>
              <w:t>Enhancing access to and supporting participation in tertiary education.</w:t>
            </w:r>
          </w:p>
        </w:tc>
        <w:tc>
          <w:tcPr>
            <w:tcW w:w="1768" w:type="pct"/>
            <w:shd w:val="clear" w:color="auto" w:fill="F2F2F2" w:themeFill="background1" w:themeFillShade="F2"/>
          </w:tcPr>
          <w:p w:rsidR="006824D6" w:rsidRDefault="00823686" w:rsidP="00705AC1">
            <w:pPr>
              <w:pStyle w:val="ListParagraph"/>
              <w:widowControl w:val="0"/>
              <w:numPr>
                <w:ilvl w:val="0"/>
                <w:numId w:val="84"/>
              </w:numPr>
              <w:spacing w:before="120" w:after="120"/>
              <w:contextualSpacing w:val="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Improve governance and management of higher education institutions to improve the quality of teaching and research; increasing relevance of higher education programmes for the LM needs and strengthening the partnerships between universities, business and research;</w:t>
            </w:r>
          </w:p>
          <w:p w:rsidR="006824D6" w:rsidRDefault="00823686" w:rsidP="00705AC1">
            <w:pPr>
              <w:pStyle w:val="ListParagraph"/>
              <w:widowControl w:val="0"/>
              <w:numPr>
                <w:ilvl w:val="0"/>
                <w:numId w:val="84"/>
              </w:numPr>
              <w:spacing w:before="120" w:after="120"/>
              <w:contextualSpacing w:val="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Modernizing tertiary education through development of post-graduate studies and supporting internationalization of higher education, including advanced research and mobility;</w:t>
            </w:r>
          </w:p>
          <w:p w:rsidR="006824D6" w:rsidRDefault="00823686" w:rsidP="00705AC1">
            <w:pPr>
              <w:pStyle w:val="ListParagraph"/>
              <w:widowControl w:val="0"/>
              <w:numPr>
                <w:ilvl w:val="0"/>
                <w:numId w:val="84"/>
              </w:numPr>
              <w:spacing w:before="120" w:after="120"/>
              <w:contextualSpacing w:val="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Supporting the educational infrastructure and resources development of tertiary education, particularly those which will assure a better linkage with research and/ or cooperation with the business sector</w:t>
            </w:r>
          </w:p>
        </w:tc>
        <w:tc>
          <w:tcPr>
            <w:tcW w:w="827" w:type="pct"/>
            <w:shd w:val="clear" w:color="auto" w:fill="F2F2F2" w:themeFill="background1" w:themeFillShade="F2"/>
          </w:tcPr>
          <w:p w:rsidR="00C41B2F" w:rsidRPr="00C41B2F" w:rsidRDefault="00C41B2F" w:rsidP="00C41B2F">
            <w:pPr>
              <w:widowControl w:val="0"/>
              <w:spacing w:line="276" w:lineRule="auto"/>
              <w:jc w:val="left"/>
              <w:rPr>
                <w:rFonts w:cs="Calibri"/>
                <w:b/>
                <w:color w:val="000000"/>
                <w:sz w:val="16"/>
                <w:szCs w:val="16"/>
              </w:rPr>
            </w:pPr>
            <w:r w:rsidRPr="00C41B2F">
              <w:rPr>
                <w:rFonts w:cs="Calibri"/>
                <w:b/>
                <w:color w:val="000000"/>
                <w:sz w:val="16"/>
                <w:szCs w:val="16"/>
              </w:rPr>
              <w:t xml:space="preserve">Specific Objective 1.3. </w:t>
            </w:r>
          </w:p>
          <w:p w:rsidR="00823686" w:rsidRPr="0066098A" w:rsidRDefault="00C41B2F" w:rsidP="00377028">
            <w:pPr>
              <w:widowControl w:val="0"/>
              <w:spacing w:before="120" w:line="276" w:lineRule="auto"/>
              <w:jc w:val="left"/>
              <w:rPr>
                <w:b/>
                <w:sz w:val="16"/>
                <w:szCs w:val="16"/>
              </w:rPr>
            </w:pPr>
            <w:r w:rsidRPr="00B154E9">
              <w:rPr>
                <w:rFonts w:cs="Calibri"/>
                <w:color w:val="000000"/>
                <w:sz w:val="16"/>
                <w:szCs w:val="16"/>
              </w:rPr>
              <w:t>To enhance the potential of the programme area for an inclusive growth, Increasing cultural and social integration in the cross-border area promoting innovative services and networks, reducing the impact of constraints due to remoteness and marginalisation of border areas</w:t>
            </w:r>
          </w:p>
        </w:tc>
        <w:tc>
          <w:tcPr>
            <w:tcW w:w="1126" w:type="pct"/>
            <w:shd w:val="clear" w:color="auto" w:fill="F2F2F2" w:themeFill="background1" w:themeFillShade="F2"/>
          </w:tcPr>
          <w:p w:rsidR="00823686" w:rsidRPr="0066098A" w:rsidRDefault="00823686" w:rsidP="00377028">
            <w:pPr>
              <w:widowControl w:val="0"/>
              <w:spacing w:before="120" w:line="276" w:lineRule="auto"/>
              <w:jc w:val="left"/>
              <w:rPr>
                <w:rFonts w:cs="Calibri"/>
                <w:b/>
                <w:color w:val="000000"/>
                <w:sz w:val="16"/>
                <w:szCs w:val="16"/>
              </w:rPr>
            </w:pPr>
            <w:r w:rsidRPr="0066098A">
              <w:rPr>
                <w:rFonts w:cs="Calibri"/>
                <w:b/>
                <w:color w:val="000000"/>
                <w:sz w:val="16"/>
                <w:szCs w:val="16"/>
              </w:rPr>
              <w:t>YES</w:t>
            </w:r>
            <w:r w:rsidR="00C41B2F" w:rsidRPr="00C41B2F">
              <w:rPr>
                <w:rFonts w:cs="Calibri"/>
                <w:b/>
                <w:color w:val="000000"/>
                <w:sz w:val="16"/>
                <w:szCs w:val="16"/>
              </w:rPr>
              <w:t>– consistency is identified</w:t>
            </w:r>
          </w:p>
          <w:p w:rsidR="00C41B2F" w:rsidRPr="00C41B2F" w:rsidRDefault="002160B1" w:rsidP="00C41B2F">
            <w:pPr>
              <w:widowControl w:val="0"/>
              <w:spacing w:before="120" w:line="276" w:lineRule="auto"/>
              <w:jc w:val="left"/>
              <w:rPr>
                <w:rFonts w:cs="Calibri"/>
                <w:color w:val="000000"/>
                <w:sz w:val="16"/>
                <w:szCs w:val="16"/>
              </w:rPr>
            </w:pPr>
            <w:r>
              <w:rPr>
                <w:rFonts w:cs="Calibri"/>
                <w:b/>
                <w:color w:val="000000"/>
                <w:sz w:val="16"/>
                <w:szCs w:val="16"/>
              </w:rPr>
              <w:t>Specific objective</w:t>
            </w:r>
            <w:r w:rsidR="00C41B2F" w:rsidRPr="00C41B2F">
              <w:rPr>
                <w:rFonts w:cs="Calibri"/>
                <w:b/>
                <w:color w:val="000000"/>
                <w:sz w:val="16"/>
                <w:szCs w:val="16"/>
              </w:rPr>
              <w:t xml:space="preserve"> 1.3. </w:t>
            </w:r>
            <w:r w:rsidR="00C41B2F" w:rsidRPr="00C41B2F">
              <w:rPr>
                <w:rFonts w:cs="Calibri"/>
                <w:b/>
                <w:i/>
                <w:color w:val="000000"/>
                <w:sz w:val="16"/>
                <w:szCs w:val="16"/>
              </w:rPr>
              <w:t>Social and cultural inclusion</w:t>
            </w:r>
            <w:r w:rsidR="00C41B2F" w:rsidRPr="00C41B2F" w:rsidDel="006F1373">
              <w:rPr>
                <w:rFonts w:cs="Calibri"/>
                <w:color w:val="000000"/>
                <w:sz w:val="16"/>
                <w:szCs w:val="16"/>
              </w:rPr>
              <w:t xml:space="preserve"> </w:t>
            </w:r>
            <w:r w:rsidR="00C41B2F" w:rsidRPr="00C41B2F">
              <w:rPr>
                <w:rFonts w:cs="Calibri"/>
                <w:color w:val="000000"/>
                <w:sz w:val="16"/>
                <w:szCs w:val="16"/>
              </w:rPr>
              <w:t xml:space="preserve">supports activities in order to increase access to tertiary education, respectively </w:t>
            </w:r>
            <w:r w:rsidR="00C41B2F" w:rsidRPr="00C41B2F">
              <w:rPr>
                <w:rFonts w:cs="Calibri"/>
                <w:i/>
                <w:color w:val="000000"/>
                <w:sz w:val="16"/>
                <w:szCs w:val="16"/>
              </w:rPr>
              <w:t>Creation of partnerships for joint actions for the promotion of access to tertiary education, through information, mentoring and tutoring services offered specially to students completing secondary education.</w:t>
            </w:r>
          </w:p>
          <w:p w:rsidR="00823686" w:rsidRPr="0066098A" w:rsidRDefault="00823686" w:rsidP="00B154E9">
            <w:pPr>
              <w:rPr>
                <w:b/>
                <w:bCs/>
              </w:rPr>
            </w:pPr>
          </w:p>
        </w:tc>
      </w:tr>
      <w:tr w:rsidR="00823686" w:rsidRPr="0066098A" w:rsidTr="00B154E9">
        <w:trPr>
          <w:cnfStyle w:val="100000000000" w:firstRow="1" w:lastRow="0" w:firstColumn="0" w:lastColumn="0" w:oddVBand="0" w:evenVBand="0" w:oddHBand="0" w:evenHBand="0" w:firstRowFirstColumn="0" w:firstRowLastColumn="0" w:lastRowFirstColumn="0" w:lastRowLastColumn="0"/>
          <w:trHeight w:val="718"/>
          <w:tblHeader/>
        </w:trPr>
        <w:tc>
          <w:tcPr>
            <w:tcW w:w="534" w:type="pct"/>
            <w:vMerge/>
            <w:shd w:val="clear" w:color="auto" w:fill="F2F2F2" w:themeFill="background1" w:themeFillShade="F2"/>
          </w:tcPr>
          <w:p w:rsidR="00823686" w:rsidRPr="0066098A" w:rsidRDefault="00823686" w:rsidP="00377028">
            <w:pPr>
              <w:widowControl w:val="0"/>
              <w:spacing w:before="120" w:line="276" w:lineRule="auto"/>
              <w:jc w:val="left"/>
              <w:rPr>
                <w:b/>
                <w:color w:val="000000"/>
                <w:sz w:val="16"/>
                <w:szCs w:val="16"/>
              </w:rPr>
            </w:pPr>
          </w:p>
        </w:tc>
        <w:tc>
          <w:tcPr>
            <w:tcW w:w="745" w:type="pct"/>
            <w:shd w:val="clear" w:color="auto" w:fill="F2F2F2" w:themeFill="background1" w:themeFillShade="F2"/>
          </w:tcPr>
          <w:p w:rsidR="006824D6" w:rsidRDefault="00823686" w:rsidP="00705AC1">
            <w:pPr>
              <w:pStyle w:val="ListParagraph"/>
              <w:widowControl w:val="0"/>
              <w:numPr>
                <w:ilvl w:val="0"/>
                <w:numId w:val="84"/>
              </w:numPr>
              <w:spacing w:before="120" w:after="120"/>
              <w:contextualSpacing w:val="0"/>
              <w:rPr>
                <w:rFonts w:ascii="EYInterstate Light" w:hAnsi="EYInterstate Light" w:cs="Calibri"/>
                <w:sz w:val="16"/>
                <w:szCs w:val="16"/>
                <w:lang w:val="en-GB"/>
              </w:rPr>
            </w:pPr>
            <w:r w:rsidRPr="0066098A">
              <w:rPr>
                <w:rFonts w:ascii="EYInterstate Light" w:hAnsi="EYInterstate Light" w:cs="Calibri"/>
                <w:sz w:val="16"/>
                <w:szCs w:val="16"/>
                <w:lang w:val="en-GB"/>
              </w:rPr>
              <w:t>Enhancing access and quality of learning provision for adults, with focus on relevant basic and transversal skills.</w:t>
            </w:r>
          </w:p>
        </w:tc>
        <w:tc>
          <w:tcPr>
            <w:tcW w:w="1768" w:type="pct"/>
            <w:shd w:val="clear" w:color="auto" w:fill="F2F2F2" w:themeFill="background1" w:themeFillShade="F2"/>
          </w:tcPr>
          <w:p w:rsidR="006824D6" w:rsidRDefault="00823686" w:rsidP="00705AC1">
            <w:pPr>
              <w:pStyle w:val="ListParagraph"/>
              <w:widowControl w:val="0"/>
              <w:numPr>
                <w:ilvl w:val="0"/>
                <w:numId w:val="84"/>
              </w:numPr>
              <w:spacing w:before="120" w:after="120"/>
              <w:contextualSpacing w:val="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Developing human resources in public and Higher Education-based R&amp;D institutions; supporting higher level skills development in SMEs.</w:t>
            </w:r>
          </w:p>
        </w:tc>
        <w:tc>
          <w:tcPr>
            <w:tcW w:w="827" w:type="pct"/>
            <w:shd w:val="clear" w:color="auto" w:fill="F2F2F2" w:themeFill="background1" w:themeFillShade="F2"/>
          </w:tcPr>
          <w:p w:rsidR="00E152E9" w:rsidRPr="00E152E9" w:rsidRDefault="00E152E9" w:rsidP="00E152E9">
            <w:pPr>
              <w:widowControl w:val="0"/>
              <w:spacing w:line="276" w:lineRule="auto"/>
              <w:jc w:val="left"/>
              <w:rPr>
                <w:rFonts w:cs="Calibri"/>
                <w:b/>
                <w:color w:val="000000"/>
                <w:sz w:val="16"/>
                <w:szCs w:val="16"/>
              </w:rPr>
            </w:pPr>
            <w:r w:rsidRPr="00E152E9">
              <w:rPr>
                <w:rFonts w:cs="Calibri"/>
                <w:b/>
                <w:color w:val="000000"/>
                <w:sz w:val="16"/>
                <w:szCs w:val="16"/>
              </w:rPr>
              <w:t xml:space="preserve">Specific Objective 1.1 </w:t>
            </w:r>
          </w:p>
          <w:p w:rsidR="00823686" w:rsidRPr="0066098A" w:rsidRDefault="00E152E9" w:rsidP="00377028">
            <w:pPr>
              <w:widowControl w:val="0"/>
              <w:spacing w:before="120" w:line="276" w:lineRule="auto"/>
              <w:jc w:val="left"/>
              <w:rPr>
                <w:rFonts w:eastAsiaTheme="minorHAnsi" w:cstheme="minorBidi"/>
                <w:b/>
                <w:sz w:val="16"/>
                <w:szCs w:val="16"/>
              </w:rPr>
            </w:pPr>
            <w:r w:rsidRPr="00B154E9">
              <w:rPr>
                <w:rFonts w:cs="Calibri"/>
                <w:color w:val="000000"/>
                <w:sz w:val="16"/>
                <w:szCs w:val="16"/>
              </w:rPr>
              <w:t>To enhance the potential of the programme area for an inclusive growth, improving availability of employment opportunities, access to the labour market and employment opportunities in the  programme eligible area</w:t>
            </w:r>
          </w:p>
        </w:tc>
        <w:tc>
          <w:tcPr>
            <w:tcW w:w="1126" w:type="pct"/>
            <w:shd w:val="clear" w:color="auto" w:fill="F2F2F2" w:themeFill="background1" w:themeFillShade="F2"/>
          </w:tcPr>
          <w:p w:rsidR="00E152E9" w:rsidRPr="00E152E9" w:rsidRDefault="00E152E9" w:rsidP="00E152E9">
            <w:pPr>
              <w:widowControl w:val="0"/>
              <w:spacing w:before="120" w:line="276" w:lineRule="auto"/>
              <w:jc w:val="left"/>
              <w:rPr>
                <w:rFonts w:cs="Calibri"/>
                <w:b/>
                <w:color w:val="000000"/>
                <w:sz w:val="16"/>
                <w:szCs w:val="16"/>
              </w:rPr>
            </w:pPr>
            <w:r w:rsidRPr="00E152E9">
              <w:rPr>
                <w:rFonts w:cs="Calibri"/>
                <w:b/>
                <w:color w:val="000000"/>
                <w:sz w:val="16"/>
                <w:szCs w:val="16"/>
              </w:rPr>
              <w:t>YES – consistency is identified</w:t>
            </w:r>
          </w:p>
          <w:p w:rsidR="00E152E9" w:rsidRPr="00E152E9" w:rsidRDefault="00E152E9" w:rsidP="00E152E9">
            <w:pPr>
              <w:widowControl w:val="0"/>
              <w:spacing w:before="120" w:line="276" w:lineRule="auto"/>
              <w:jc w:val="left"/>
              <w:rPr>
                <w:rFonts w:cs="Calibri"/>
                <w:b/>
                <w:color w:val="000000"/>
                <w:sz w:val="16"/>
                <w:szCs w:val="16"/>
              </w:rPr>
            </w:pPr>
            <w:r w:rsidRPr="00E152E9">
              <w:rPr>
                <w:rFonts w:cs="Calibri"/>
                <w:b/>
                <w:color w:val="000000"/>
                <w:sz w:val="16"/>
                <w:szCs w:val="16"/>
              </w:rPr>
              <w:t xml:space="preserve">The following actions under </w:t>
            </w:r>
            <w:r w:rsidR="002160B1">
              <w:rPr>
                <w:rFonts w:cs="Calibri"/>
                <w:b/>
                <w:color w:val="000000"/>
                <w:sz w:val="16"/>
                <w:szCs w:val="16"/>
              </w:rPr>
              <w:t>Specific objective</w:t>
            </w:r>
            <w:r w:rsidRPr="00E152E9">
              <w:rPr>
                <w:rFonts w:cs="Calibri"/>
                <w:b/>
                <w:color w:val="000000"/>
                <w:sz w:val="16"/>
                <w:szCs w:val="16"/>
              </w:rPr>
              <w:t xml:space="preserve"> 1.1 </w:t>
            </w:r>
            <w:r w:rsidRPr="00E152E9">
              <w:rPr>
                <w:rFonts w:cs="Calibri"/>
                <w:b/>
                <w:i/>
                <w:color w:val="000000"/>
                <w:sz w:val="16"/>
                <w:szCs w:val="16"/>
                <w:lang w:val="en-US"/>
              </w:rPr>
              <w:t>Employment and labour mobility</w:t>
            </w:r>
            <w:r w:rsidRPr="00E152E9">
              <w:rPr>
                <w:rFonts w:cs="Calibri"/>
                <w:b/>
                <w:color w:val="000000"/>
                <w:sz w:val="16"/>
                <w:szCs w:val="16"/>
              </w:rPr>
              <w:t>are consistent with Thematic Objective 10:</w:t>
            </w:r>
          </w:p>
          <w:p w:rsidR="006824D6" w:rsidRDefault="00E152E9" w:rsidP="00705AC1">
            <w:pPr>
              <w:widowControl w:val="0"/>
              <w:numPr>
                <w:ilvl w:val="0"/>
                <w:numId w:val="84"/>
              </w:numPr>
              <w:spacing w:before="120" w:line="276" w:lineRule="auto"/>
              <w:jc w:val="left"/>
              <w:rPr>
                <w:rFonts w:cs="Calibri"/>
                <w:b/>
                <w:color w:val="000000"/>
                <w:sz w:val="16"/>
                <w:szCs w:val="16"/>
              </w:rPr>
            </w:pPr>
            <w:r w:rsidRPr="00E152E9">
              <w:rPr>
                <w:rFonts w:cs="Calibri"/>
                <w:b/>
                <w:color w:val="000000"/>
                <w:sz w:val="16"/>
                <w:szCs w:val="16"/>
                <w:lang w:val="en-US"/>
              </w:rPr>
              <w:t>Development of cross-border services for  adult trainings, assistance to job seekers, assistance to returning emigrants for the re-integration in the local labour market</w:t>
            </w:r>
          </w:p>
          <w:p w:rsidR="00823686" w:rsidRPr="0066098A" w:rsidRDefault="00823686" w:rsidP="00B154E9">
            <w:pPr>
              <w:rPr>
                <w:bCs/>
              </w:rPr>
            </w:pPr>
          </w:p>
        </w:tc>
      </w:tr>
      <w:tr w:rsidR="00823686" w:rsidRPr="0066098A" w:rsidTr="00B154E9">
        <w:trPr>
          <w:cnfStyle w:val="100000000000" w:firstRow="1" w:lastRow="0" w:firstColumn="0" w:lastColumn="0" w:oddVBand="0" w:evenVBand="0" w:oddHBand="0" w:evenHBand="0" w:firstRowFirstColumn="0" w:firstRowLastColumn="0" w:lastRowFirstColumn="0" w:lastRowLastColumn="0"/>
          <w:trHeight w:val="251"/>
          <w:tblHeader/>
        </w:trPr>
        <w:tc>
          <w:tcPr>
            <w:tcW w:w="534" w:type="pct"/>
            <w:vMerge/>
            <w:shd w:val="clear" w:color="auto" w:fill="F2F2F2" w:themeFill="background1" w:themeFillShade="F2"/>
          </w:tcPr>
          <w:p w:rsidR="00823686" w:rsidRPr="0066098A" w:rsidRDefault="00823686" w:rsidP="00377028">
            <w:pPr>
              <w:widowControl w:val="0"/>
              <w:spacing w:before="120" w:line="276" w:lineRule="auto"/>
              <w:jc w:val="left"/>
              <w:rPr>
                <w:b/>
                <w:color w:val="000000"/>
                <w:sz w:val="16"/>
                <w:szCs w:val="16"/>
              </w:rPr>
            </w:pPr>
          </w:p>
        </w:tc>
        <w:tc>
          <w:tcPr>
            <w:tcW w:w="745" w:type="pct"/>
            <w:shd w:val="clear" w:color="auto" w:fill="F2F2F2" w:themeFill="background1" w:themeFillShade="F2"/>
          </w:tcPr>
          <w:p w:rsidR="006824D6" w:rsidRDefault="00823686" w:rsidP="00705AC1">
            <w:pPr>
              <w:pStyle w:val="ListParagraph"/>
              <w:widowControl w:val="0"/>
              <w:numPr>
                <w:ilvl w:val="0"/>
                <w:numId w:val="84"/>
              </w:numPr>
              <w:spacing w:before="120" w:after="120"/>
              <w:contextualSpacing w:val="0"/>
              <w:rPr>
                <w:rFonts w:ascii="EYInterstate Light" w:hAnsi="EYInterstate Light" w:cs="Calibri"/>
                <w:sz w:val="16"/>
                <w:szCs w:val="16"/>
                <w:lang w:val="en-GB"/>
              </w:rPr>
            </w:pPr>
            <w:r w:rsidRPr="0066098A">
              <w:rPr>
                <w:rFonts w:ascii="EYInterstate Light" w:hAnsi="EYInterstate Light" w:cs="Calibri"/>
                <w:sz w:val="16"/>
                <w:szCs w:val="16"/>
                <w:lang w:val="en-GB"/>
              </w:rPr>
              <w:t>Fostering lifelong learning and vocational training (short term/initial training) in the agriculture, and food sector</w:t>
            </w:r>
          </w:p>
        </w:tc>
        <w:tc>
          <w:tcPr>
            <w:tcW w:w="1768" w:type="pct"/>
            <w:shd w:val="clear" w:color="auto" w:fill="F2F2F2" w:themeFill="background1" w:themeFillShade="F2"/>
          </w:tcPr>
          <w:p w:rsidR="006824D6" w:rsidRDefault="00823686" w:rsidP="00705AC1">
            <w:pPr>
              <w:pStyle w:val="ListParagraph"/>
              <w:widowControl w:val="0"/>
              <w:numPr>
                <w:ilvl w:val="0"/>
                <w:numId w:val="84"/>
              </w:numPr>
              <w:spacing w:before="120" w:after="120"/>
              <w:contextualSpacing w:val="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Supporting measures to promote quality and accessibility of VET, strengthening the capacity of IVT and CVT providers to deliver VET programs correlated with the LM demands.</w:t>
            </w:r>
          </w:p>
          <w:p w:rsidR="006824D6" w:rsidRDefault="00823686" w:rsidP="00705AC1">
            <w:pPr>
              <w:pStyle w:val="ListParagraph"/>
              <w:widowControl w:val="0"/>
              <w:numPr>
                <w:ilvl w:val="0"/>
                <w:numId w:val="84"/>
              </w:numPr>
              <w:spacing w:before="120" w:after="120"/>
              <w:contextualSpacing w:val="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Encouraging and facilitating the participation of employers in workforce development, including by involving them in the organization, implementation and assessment of practical stages /trainings for students</w:t>
            </w:r>
          </w:p>
          <w:p w:rsidR="006824D6" w:rsidRDefault="00823686" w:rsidP="00705AC1">
            <w:pPr>
              <w:pStyle w:val="ListParagraph"/>
              <w:widowControl w:val="0"/>
              <w:numPr>
                <w:ilvl w:val="0"/>
                <w:numId w:val="84"/>
              </w:numPr>
              <w:spacing w:before="120" w:after="120"/>
              <w:contextualSpacing w:val="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Development of LLL services, providing training and education in basic and transversal competences including digital skills, counselling and validation of prior learning, focusing on low skills and rural areas, including through the validation of non-formal and informal learning;</w:t>
            </w:r>
          </w:p>
          <w:p w:rsidR="006824D6" w:rsidRDefault="00823686" w:rsidP="00705AC1">
            <w:pPr>
              <w:pStyle w:val="ListParagraph"/>
              <w:widowControl w:val="0"/>
              <w:numPr>
                <w:ilvl w:val="0"/>
                <w:numId w:val="84"/>
              </w:numPr>
              <w:spacing w:before="120" w:after="120"/>
              <w:contextualSpacing w:val="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Support for information, vocational training (short term/initial training) and skills acquisitions for farmers and for those involved in food sector;</w:t>
            </w:r>
          </w:p>
          <w:p w:rsidR="006824D6" w:rsidRDefault="00823686" w:rsidP="00705AC1">
            <w:pPr>
              <w:pStyle w:val="ListParagraph"/>
              <w:widowControl w:val="0"/>
              <w:numPr>
                <w:ilvl w:val="0"/>
                <w:numId w:val="84"/>
              </w:numPr>
              <w:spacing w:before="120" w:after="120"/>
              <w:contextualSpacing w:val="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Support for demonstration activities to transfer knowledge about new practices in the agri-food sector</w:t>
            </w:r>
          </w:p>
        </w:tc>
        <w:tc>
          <w:tcPr>
            <w:tcW w:w="827" w:type="pct"/>
            <w:shd w:val="clear" w:color="auto" w:fill="F2F2F2" w:themeFill="background1" w:themeFillShade="F2"/>
          </w:tcPr>
          <w:p w:rsidR="00E152E9" w:rsidRPr="00E152E9" w:rsidRDefault="00E152E9" w:rsidP="00E152E9">
            <w:pPr>
              <w:widowControl w:val="0"/>
              <w:spacing w:line="276" w:lineRule="auto"/>
              <w:jc w:val="left"/>
              <w:rPr>
                <w:rFonts w:cs="Calibri"/>
                <w:b/>
                <w:color w:val="000000"/>
                <w:sz w:val="16"/>
                <w:szCs w:val="16"/>
              </w:rPr>
            </w:pPr>
            <w:r w:rsidRPr="00E152E9">
              <w:rPr>
                <w:rFonts w:cs="Calibri"/>
                <w:b/>
                <w:color w:val="000000"/>
                <w:sz w:val="16"/>
                <w:szCs w:val="16"/>
              </w:rPr>
              <w:t xml:space="preserve">Specific Objective 1.1 </w:t>
            </w:r>
          </w:p>
          <w:p w:rsidR="00823686" w:rsidRPr="0066098A" w:rsidRDefault="00E152E9" w:rsidP="00377028">
            <w:pPr>
              <w:widowControl w:val="0"/>
              <w:spacing w:before="120" w:line="276" w:lineRule="auto"/>
              <w:jc w:val="left"/>
              <w:rPr>
                <w:b/>
                <w:sz w:val="16"/>
                <w:szCs w:val="16"/>
              </w:rPr>
            </w:pPr>
            <w:r w:rsidRPr="00B154E9">
              <w:rPr>
                <w:rFonts w:cs="Calibri"/>
                <w:color w:val="000000"/>
                <w:sz w:val="16"/>
                <w:szCs w:val="16"/>
              </w:rPr>
              <w:t>To enhance the potential of the programme area for an inclusive growth, improving availability of employment opportunities, access to the labour market and employment opportunities in the  programme eligible area</w:t>
            </w:r>
          </w:p>
        </w:tc>
        <w:tc>
          <w:tcPr>
            <w:tcW w:w="1126" w:type="pct"/>
            <w:shd w:val="clear" w:color="auto" w:fill="F2F2F2" w:themeFill="background1" w:themeFillShade="F2"/>
          </w:tcPr>
          <w:p w:rsidR="00E152E9" w:rsidRPr="00E152E9" w:rsidRDefault="00E152E9" w:rsidP="00E152E9">
            <w:pPr>
              <w:widowControl w:val="0"/>
              <w:spacing w:before="120" w:line="276" w:lineRule="auto"/>
              <w:jc w:val="left"/>
              <w:rPr>
                <w:rFonts w:cs="Calibri"/>
                <w:b/>
                <w:color w:val="000000"/>
                <w:sz w:val="16"/>
                <w:szCs w:val="16"/>
              </w:rPr>
            </w:pPr>
            <w:r w:rsidRPr="00E152E9">
              <w:rPr>
                <w:rFonts w:cs="Calibri"/>
                <w:b/>
                <w:color w:val="000000"/>
                <w:sz w:val="16"/>
                <w:szCs w:val="16"/>
              </w:rPr>
              <w:t>YES – consistency is identified</w:t>
            </w:r>
          </w:p>
          <w:p w:rsidR="00E152E9" w:rsidRPr="00E152E9" w:rsidRDefault="00E152E9" w:rsidP="00E152E9">
            <w:pPr>
              <w:widowControl w:val="0"/>
              <w:spacing w:before="120" w:line="276" w:lineRule="auto"/>
              <w:jc w:val="left"/>
              <w:rPr>
                <w:rFonts w:cs="Calibri"/>
                <w:b/>
                <w:color w:val="000000"/>
                <w:sz w:val="16"/>
                <w:szCs w:val="16"/>
              </w:rPr>
            </w:pPr>
            <w:r w:rsidRPr="00E152E9">
              <w:rPr>
                <w:rFonts w:cs="Calibri"/>
                <w:b/>
                <w:color w:val="000000"/>
                <w:sz w:val="16"/>
                <w:szCs w:val="16"/>
              </w:rPr>
              <w:t xml:space="preserve">The following actions under </w:t>
            </w:r>
            <w:r w:rsidR="002160B1">
              <w:rPr>
                <w:rFonts w:cs="Calibri"/>
                <w:b/>
                <w:color w:val="000000"/>
                <w:sz w:val="16"/>
                <w:szCs w:val="16"/>
              </w:rPr>
              <w:t>Specific objective</w:t>
            </w:r>
            <w:r w:rsidRPr="00E152E9">
              <w:rPr>
                <w:rFonts w:cs="Calibri"/>
                <w:b/>
                <w:color w:val="000000"/>
                <w:sz w:val="16"/>
                <w:szCs w:val="16"/>
              </w:rPr>
              <w:t xml:space="preserve"> 1.1 </w:t>
            </w:r>
            <w:r w:rsidRPr="00E152E9">
              <w:rPr>
                <w:rFonts w:cs="Calibri"/>
                <w:b/>
                <w:i/>
                <w:color w:val="000000"/>
                <w:sz w:val="16"/>
                <w:szCs w:val="16"/>
                <w:lang w:val="en-US"/>
              </w:rPr>
              <w:t>Employment and labour mobility</w:t>
            </w:r>
            <w:r w:rsidRPr="00E152E9">
              <w:rPr>
                <w:rFonts w:cs="Calibri"/>
                <w:b/>
                <w:color w:val="000000"/>
                <w:sz w:val="16"/>
                <w:szCs w:val="16"/>
              </w:rPr>
              <w:t>are consistent with Thematic Objective 10:</w:t>
            </w:r>
          </w:p>
          <w:p w:rsidR="006824D6" w:rsidRDefault="00DE7E5C" w:rsidP="00705AC1">
            <w:pPr>
              <w:pStyle w:val="ListParagraph"/>
              <w:widowControl w:val="0"/>
              <w:numPr>
                <w:ilvl w:val="0"/>
                <w:numId w:val="84"/>
              </w:numPr>
              <w:spacing w:before="120" w:after="120"/>
              <w:contextualSpacing w:val="0"/>
              <w:rPr>
                <w:rFonts w:ascii="EYInterstate Light" w:hAnsi="EYInterstate Light" w:cs="Calibri"/>
                <w:b/>
                <w:bCs/>
                <w:color w:val="000000"/>
                <w:sz w:val="16"/>
                <w:szCs w:val="16"/>
                <w:lang w:val="en-GB"/>
              </w:rPr>
            </w:pPr>
            <w:r w:rsidRPr="00B154E9">
              <w:rPr>
                <w:rFonts w:ascii="EYInterstate Light" w:hAnsi="EYInterstate Light" w:cs="Calibri"/>
                <w:color w:val="000000"/>
                <w:sz w:val="16"/>
                <w:szCs w:val="16"/>
                <w:lang w:val="en-US"/>
              </w:rPr>
              <w:t xml:space="preserve">Joint initiatives, </w:t>
            </w:r>
            <w:r w:rsidRPr="00B154E9">
              <w:rPr>
                <w:rFonts w:ascii="EYInterstate Light" w:hAnsi="EYInterstate Light" w:cs="Calibri"/>
                <w:color w:val="000000"/>
                <w:sz w:val="16"/>
                <w:szCs w:val="16"/>
              </w:rPr>
              <w:t>cooperation, exchange of information/experience, coordination of activities and services among professional associations for the promotion of employment, vocational training and entrepreneurial initiatives, especially among young unemployed, women, disadvantaged groups</w:t>
            </w:r>
          </w:p>
          <w:p w:rsidR="006824D6" w:rsidRDefault="00823686" w:rsidP="00705AC1">
            <w:pPr>
              <w:pStyle w:val="ListParagraph"/>
              <w:widowControl w:val="0"/>
              <w:numPr>
                <w:ilvl w:val="0"/>
                <w:numId w:val="84"/>
              </w:numPr>
              <w:spacing w:before="120" w:after="120"/>
              <w:contextualSpacing w:val="0"/>
              <w:rPr>
                <w:rFonts w:ascii="EYInterstate Light" w:hAnsi="EYInterstate Light" w:cs="Calibri"/>
                <w:b/>
                <w:bCs/>
                <w:color w:val="000000"/>
                <w:sz w:val="16"/>
                <w:szCs w:val="16"/>
                <w:lang w:val="en-GB"/>
              </w:rPr>
            </w:pPr>
            <w:r w:rsidRPr="0066098A">
              <w:rPr>
                <w:rFonts w:ascii="EYInterstate Light" w:hAnsi="EYInterstate Light" w:cs="Calibri"/>
                <w:color w:val="000000"/>
                <w:sz w:val="16"/>
                <w:szCs w:val="16"/>
                <w:lang w:val="en-GB"/>
              </w:rPr>
              <w:t>Development of cross-border services for  adult trainings, assistance to job seekers, assistance to returning emigrants for the re-integration in the local labour market.</w:t>
            </w:r>
            <w:r w:rsidRPr="0066098A">
              <w:rPr>
                <w:rFonts w:ascii="EYInterstate Light" w:hAnsi="EYInterstate Light" w:cs="Calibri"/>
                <w:b/>
                <w:bCs/>
                <w:color w:val="000000"/>
                <w:sz w:val="16"/>
                <w:szCs w:val="16"/>
                <w:lang w:val="en-GB"/>
              </w:rPr>
              <w:t xml:space="preserve"> </w:t>
            </w:r>
          </w:p>
        </w:tc>
      </w:tr>
      <w:tr w:rsidR="00823686" w:rsidRPr="0066098A" w:rsidTr="00B154E9">
        <w:trPr>
          <w:cnfStyle w:val="100000000000" w:firstRow="1" w:lastRow="0" w:firstColumn="0" w:lastColumn="0" w:oddVBand="0" w:evenVBand="0" w:oddHBand="0" w:evenHBand="0" w:firstRowFirstColumn="0" w:firstRowLastColumn="0" w:lastRowFirstColumn="0" w:lastRowLastColumn="0"/>
          <w:trHeight w:val="2870"/>
          <w:tblHeader/>
        </w:trPr>
        <w:tc>
          <w:tcPr>
            <w:tcW w:w="534" w:type="pct"/>
            <w:vMerge/>
            <w:shd w:val="clear" w:color="auto" w:fill="F2F2F2" w:themeFill="background1" w:themeFillShade="F2"/>
          </w:tcPr>
          <w:p w:rsidR="00823686" w:rsidRPr="0066098A" w:rsidRDefault="00823686" w:rsidP="00377028">
            <w:pPr>
              <w:widowControl w:val="0"/>
              <w:spacing w:before="120" w:line="276" w:lineRule="auto"/>
              <w:jc w:val="left"/>
              <w:rPr>
                <w:b/>
                <w:color w:val="000000"/>
                <w:sz w:val="16"/>
                <w:szCs w:val="16"/>
              </w:rPr>
            </w:pPr>
          </w:p>
        </w:tc>
        <w:tc>
          <w:tcPr>
            <w:tcW w:w="745" w:type="pct"/>
            <w:shd w:val="clear" w:color="auto" w:fill="F2F2F2" w:themeFill="background1" w:themeFillShade="F2"/>
          </w:tcPr>
          <w:p w:rsidR="006824D6" w:rsidRDefault="00823686" w:rsidP="00705AC1">
            <w:pPr>
              <w:pStyle w:val="ListParagraph"/>
              <w:widowControl w:val="0"/>
              <w:numPr>
                <w:ilvl w:val="0"/>
                <w:numId w:val="84"/>
              </w:numPr>
              <w:spacing w:before="120" w:after="120"/>
              <w:contextualSpacing w:val="0"/>
              <w:rPr>
                <w:rFonts w:ascii="EYInterstate Light" w:eastAsia="MS Minngs" w:hAnsi="EYInterstate Light" w:cs="Calibri"/>
                <w:sz w:val="16"/>
                <w:szCs w:val="16"/>
                <w:lang w:val="en-GB"/>
              </w:rPr>
            </w:pPr>
            <w:r w:rsidRPr="0066098A">
              <w:rPr>
                <w:rFonts w:ascii="EYInterstate Light" w:hAnsi="EYInterstate Light" w:cs="Calibri"/>
                <w:sz w:val="16"/>
                <w:szCs w:val="16"/>
                <w:lang w:val="en-GB"/>
              </w:rPr>
              <w:t>Exploiting ICT in education as a force for modernization.</w:t>
            </w:r>
          </w:p>
        </w:tc>
        <w:tc>
          <w:tcPr>
            <w:tcW w:w="1768" w:type="pct"/>
            <w:shd w:val="clear" w:color="auto" w:fill="F2F2F2" w:themeFill="background1" w:themeFillShade="F2"/>
          </w:tcPr>
          <w:p w:rsidR="006824D6" w:rsidRDefault="00823686" w:rsidP="00705AC1">
            <w:pPr>
              <w:pStyle w:val="ListParagraph"/>
              <w:widowControl w:val="0"/>
              <w:numPr>
                <w:ilvl w:val="0"/>
                <w:numId w:val="84"/>
              </w:numPr>
              <w:spacing w:before="120" w:after="120"/>
              <w:contextualSpacing w:val="0"/>
              <w:rPr>
                <w:rFonts w:ascii="EYInterstate Light" w:hAnsi="EYInterstate Light" w:cs="Calibri"/>
                <w:sz w:val="16"/>
                <w:szCs w:val="16"/>
                <w:lang w:val="en-GB"/>
              </w:rPr>
            </w:pPr>
            <w:r w:rsidRPr="0066098A">
              <w:rPr>
                <w:rFonts w:ascii="EYInterstate Light" w:hAnsi="EYInterstate Light" w:cs="Calibri"/>
                <w:color w:val="000000"/>
                <w:sz w:val="16"/>
                <w:szCs w:val="16"/>
                <w:lang w:val="en-GB"/>
              </w:rPr>
              <w:t>Enhancing curricula and better integration of ICTs to make learning attractive in schools and IVET, providing opportunities for young people enrolled in compulsory education to get acquainted with the future jobs</w:t>
            </w:r>
          </w:p>
        </w:tc>
        <w:tc>
          <w:tcPr>
            <w:tcW w:w="827" w:type="pct"/>
            <w:shd w:val="clear" w:color="auto" w:fill="F2F2F2" w:themeFill="background1" w:themeFillShade="F2"/>
          </w:tcPr>
          <w:p w:rsidR="00DE7E5C" w:rsidRPr="00DE7E5C" w:rsidRDefault="00DE7E5C" w:rsidP="00DE7E5C">
            <w:pPr>
              <w:widowControl w:val="0"/>
              <w:spacing w:line="276" w:lineRule="auto"/>
              <w:jc w:val="left"/>
              <w:rPr>
                <w:rFonts w:cs="Calibri"/>
                <w:b/>
                <w:color w:val="000000"/>
                <w:sz w:val="16"/>
                <w:szCs w:val="16"/>
              </w:rPr>
            </w:pPr>
            <w:r w:rsidRPr="00DE7E5C">
              <w:rPr>
                <w:rFonts w:cs="Calibri"/>
                <w:b/>
                <w:color w:val="000000"/>
                <w:sz w:val="16"/>
                <w:szCs w:val="16"/>
              </w:rPr>
              <w:t xml:space="preserve">Specific Objective 1.1 </w:t>
            </w:r>
          </w:p>
          <w:p w:rsidR="00823686" w:rsidRPr="0066098A" w:rsidRDefault="00DE7E5C" w:rsidP="00377028">
            <w:pPr>
              <w:widowControl w:val="0"/>
              <w:spacing w:before="120" w:line="276" w:lineRule="auto"/>
              <w:jc w:val="left"/>
              <w:rPr>
                <w:b/>
                <w:sz w:val="16"/>
                <w:szCs w:val="16"/>
              </w:rPr>
            </w:pPr>
            <w:r w:rsidRPr="00B154E9">
              <w:rPr>
                <w:rFonts w:cs="Calibri"/>
                <w:color w:val="000000"/>
                <w:sz w:val="16"/>
                <w:szCs w:val="16"/>
              </w:rPr>
              <w:t>To enhance the potential of the programme area for an inclusive growth, improving availability of employment opportunities, access to the labour market and employment opportunities in the  programme eligible area</w:t>
            </w:r>
          </w:p>
        </w:tc>
        <w:tc>
          <w:tcPr>
            <w:tcW w:w="1126" w:type="pct"/>
            <w:shd w:val="clear" w:color="auto" w:fill="F2F2F2" w:themeFill="background1" w:themeFillShade="F2"/>
          </w:tcPr>
          <w:p w:rsidR="00DE7E5C" w:rsidRPr="00DE7E5C" w:rsidRDefault="00DE7E5C" w:rsidP="00DE7E5C">
            <w:pPr>
              <w:widowControl w:val="0"/>
              <w:spacing w:before="120" w:line="276" w:lineRule="auto"/>
              <w:jc w:val="left"/>
              <w:rPr>
                <w:rFonts w:cs="Calibri"/>
                <w:b/>
                <w:color w:val="000000"/>
                <w:sz w:val="16"/>
                <w:szCs w:val="16"/>
              </w:rPr>
            </w:pPr>
            <w:r w:rsidRPr="00DE7E5C">
              <w:rPr>
                <w:rFonts w:cs="Calibri"/>
                <w:b/>
                <w:color w:val="000000"/>
                <w:sz w:val="16"/>
                <w:szCs w:val="16"/>
              </w:rPr>
              <w:t>YES – consistency is identified</w:t>
            </w:r>
          </w:p>
          <w:p w:rsidR="00DE7E5C" w:rsidRPr="00DE7E5C" w:rsidRDefault="00DE7E5C" w:rsidP="00DE7E5C">
            <w:pPr>
              <w:widowControl w:val="0"/>
              <w:spacing w:before="120" w:line="276" w:lineRule="auto"/>
              <w:jc w:val="left"/>
              <w:rPr>
                <w:rFonts w:cs="Calibri"/>
                <w:b/>
                <w:color w:val="000000"/>
                <w:sz w:val="16"/>
                <w:szCs w:val="16"/>
              </w:rPr>
            </w:pPr>
            <w:r w:rsidRPr="00DE7E5C">
              <w:rPr>
                <w:rFonts w:cs="Calibri"/>
                <w:b/>
                <w:color w:val="000000"/>
                <w:sz w:val="16"/>
                <w:szCs w:val="16"/>
              </w:rPr>
              <w:t xml:space="preserve">The following actions under </w:t>
            </w:r>
            <w:r w:rsidR="002160B1">
              <w:rPr>
                <w:rFonts w:cs="Calibri"/>
                <w:b/>
                <w:color w:val="000000"/>
                <w:sz w:val="16"/>
                <w:szCs w:val="16"/>
              </w:rPr>
              <w:t>Specific objective</w:t>
            </w:r>
            <w:r w:rsidRPr="00DE7E5C">
              <w:rPr>
                <w:rFonts w:cs="Calibri"/>
                <w:b/>
                <w:color w:val="000000"/>
                <w:sz w:val="16"/>
                <w:szCs w:val="16"/>
              </w:rPr>
              <w:t xml:space="preserve"> 1.1 </w:t>
            </w:r>
            <w:r w:rsidRPr="00DE7E5C">
              <w:rPr>
                <w:rFonts w:cs="Calibri"/>
                <w:b/>
                <w:i/>
                <w:color w:val="000000"/>
                <w:sz w:val="16"/>
                <w:szCs w:val="16"/>
                <w:lang w:val="en-US"/>
              </w:rPr>
              <w:t>Employment and labour mobility</w:t>
            </w:r>
            <w:r w:rsidRPr="00DE7E5C">
              <w:rPr>
                <w:rFonts w:cs="Calibri"/>
                <w:b/>
                <w:color w:val="000000"/>
                <w:sz w:val="16"/>
                <w:szCs w:val="16"/>
              </w:rPr>
              <w:t>are consistent with Thematic Objective 10:</w:t>
            </w:r>
          </w:p>
          <w:p w:rsidR="006824D6" w:rsidRDefault="00823686" w:rsidP="00705AC1">
            <w:pPr>
              <w:pStyle w:val="ListParagraph"/>
              <w:widowControl w:val="0"/>
              <w:numPr>
                <w:ilvl w:val="0"/>
                <w:numId w:val="84"/>
              </w:numPr>
              <w:spacing w:before="120" w:after="120"/>
              <w:contextualSpacing w:val="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Joint initiatives, cooperation, exchange of information, coordination of activities and services among professional associations for the promotion of employment and entrepreneurial initiatives, especially among young unemployed, women, disadvantaged groups.</w:t>
            </w:r>
          </w:p>
          <w:p w:rsidR="006824D6" w:rsidRDefault="00823686" w:rsidP="00705AC1">
            <w:pPr>
              <w:pStyle w:val="ListParagraph"/>
              <w:widowControl w:val="0"/>
              <w:numPr>
                <w:ilvl w:val="0"/>
                <w:numId w:val="84"/>
              </w:numPr>
              <w:spacing w:before="120" w:after="120"/>
              <w:contextualSpacing w:val="0"/>
              <w:rPr>
                <w:rFonts w:ascii="EYInterstate Light" w:eastAsiaTheme="minorHAnsi" w:hAnsi="EYInterstate Light" w:cs="Calibri"/>
                <w:b/>
                <w:bCs/>
                <w:color w:val="000000"/>
                <w:sz w:val="16"/>
                <w:szCs w:val="16"/>
                <w:lang w:val="en-GB"/>
              </w:rPr>
            </w:pPr>
            <w:r w:rsidRPr="0066098A">
              <w:rPr>
                <w:rFonts w:ascii="EYInterstate Light" w:hAnsi="EYInterstate Light" w:cs="Calibri"/>
                <w:color w:val="000000"/>
                <w:sz w:val="16"/>
                <w:szCs w:val="16"/>
                <w:lang w:val="en-GB"/>
              </w:rPr>
              <w:t>Development of cross-border services for  adult trainings, assistance to job seekers, assistance to returning emigrants for the re-integration in the local labour market.</w:t>
            </w:r>
            <w:r w:rsidRPr="0066098A">
              <w:rPr>
                <w:rFonts w:ascii="EYInterstate Light" w:eastAsiaTheme="minorHAnsi" w:hAnsi="EYInterstate Light" w:cs="Calibri"/>
                <w:b/>
                <w:bCs/>
                <w:color w:val="000000"/>
                <w:sz w:val="16"/>
                <w:szCs w:val="16"/>
                <w:lang w:val="en-GB"/>
              </w:rPr>
              <w:t xml:space="preserve"> </w:t>
            </w:r>
          </w:p>
        </w:tc>
      </w:tr>
      <w:tr w:rsidR="00823686" w:rsidRPr="0066098A" w:rsidTr="00B154E9">
        <w:trPr>
          <w:cnfStyle w:val="100000000000" w:firstRow="1" w:lastRow="0" w:firstColumn="0" w:lastColumn="0" w:oddVBand="0" w:evenVBand="0" w:oddHBand="0" w:evenHBand="0" w:firstRowFirstColumn="0" w:firstRowLastColumn="0" w:lastRowFirstColumn="0" w:lastRowLastColumn="0"/>
          <w:trHeight w:val="9134"/>
          <w:tblHeader/>
        </w:trPr>
        <w:tc>
          <w:tcPr>
            <w:tcW w:w="534" w:type="pct"/>
            <w:shd w:val="clear" w:color="auto" w:fill="F2F2F2" w:themeFill="background1" w:themeFillShade="F2"/>
          </w:tcPr>
          <w:p w:rsidR="00823686" w:rsidRPr="0066098A" w:rsidRDefault="00823686" w:rsidP="00377028">
            <w:pPr>
              <w:widowControl w:val="0"/>
              <w:spacing w:before="120"/>
              <w:jc w:val="left"/>
              <w:rPr>
                <w:b/>
                <w:color w:val="000000"/>
                <w:sz w:val="16"/>
                <w:szCs w:val="16"/>
              </w:rPr>
            </w:pPr>
            <w:r w:rsidRPr="0066098A">
              <w:rPr>
                <w:b/>
                <w:color w:val="000000"/>
                <w:sz w:val="16"/>
                <w:szCs w:val="16"/>
              </w:rPr>
              <w:lastRenderedPageBreak/>
              <w:t>Thematic objective no. 11</w:t>
            </w:r>
          </w:p>
          <w:p w:rsidR="00823686" w:rsidRPr="0066098A" w:rsidRDefault="00823686" w:rsidP="00377028">
            <w:pPr>
              <w:widowControl w:val="0"/>
              <w:spacing w:before="120"/>
              <w:jc w:val="left"/>
              <w:rPr>
                <w:color w:val="000000"/>
                <w:sz w:val="16"/>
                <w:szCs w:val="16"/>
              </w:rPr>
            </w:pPr>
            <w:r w:rsidRPr="0066098A">
              <w:rPr>
                <w:color w:val="000000"/>
                <w:sz w:val="16"/>
                <w:szCs w:val="16"/>
              </w:rPr>
              <w:t>Enhancing institutional capacity of public authorities and stakeholders and efficient public administration</w:t>
            </w:r>
          </w:p>
        </w:tc>
        <w:tc>
          <w:tcPr>
            <w:tcW w:w="745" w:type="pct"/>
            <w:shd w:val="clear" w:color="auto" w:fill="F2F2F2" w:themeFill="background1" w:themeFillShade="F2"/>
          </w:tcPr>
          <w:p w:rsidR="006824D6" w:rsidRDefault="00823686" w:rsidP="00705AC1">
            <w:pPr>
              <w:pStyle w:val="ListParagraph"/>
              <w:widowControl w:val="0"/>
              <w:numPr>
                <w:ilvl w:val="0"/>
                <w:numId w:val="84"/>
              </w:numPr>
              <w:spacing w:before="120" w:after="120" w:line="240" w:lineRule="auto"/>
              <w:rPr>
                <w:rFonts w:ascii="EYInterstate Light" w:hAnsi="EYInterstate Light" w:cs="Calibri"/>
                <w:sz w:val="16"/>
                <w:szCs w:val="16"/>
                <w:lang w:val="en-GB"/>
              </w:rPr>
            </w:pPr>
            <w:r w:rsidRPr="0066098A">
              <w:rPr>
                <w:rFonts w:ascii="EYInterstate Light" w:hAnsi="EYInterstate Light" w:cs="Calibri"/>
                <w:sz w:val="16"/>
                <w:szCs w:val="16"/>
                <w:lang w:val="en-GB"/>
              </w:rPr>
              <w:t>Improving decision-making process and the efficiency of public expenditures at</w:t>
            </w:r>
          </w:p>
          <w:p w:rsidR="00823686" w:rsidRPr="0066098A" w:rsidRDefault="00823686" w:rsidP="00377028">
            <w:pPr>
              <w:pStyle w:val="ListParagraph"/>
              <w:widowControl w:val="0"/>
              <w:spacing w:before="120" w:after="120"/>
              <w:ind w:left="360"/>
              <w:rPr>
                <w:rFonts w:ascii="EYInterstate Light" w:hAnsi="EYInterstate Light" w:cs="Calibri"/>
                <w:sz w:val="16"/>
                <w:szCs w:val="16"/>
                <w:lang w:val="en-GB"/>
              </w:rPr>
            </w:pPr>
            <w:r w:rsidRPr="0066098A">
              <w:rPr>
                <w:rFonts w:ascii="EYInterstate Light" w:hAnsi="EYInterstate Light" w:cs="Calibri"/>
                <w:sz w:val="16"/>
                <w:szCs w:val="16"/>
                <w:lang w:val="en-GB"/>
              </w:rPr>
              <w:t>all levels</w:t>
            </w:r>
          </w:p>
          <w:p w:rsidR="006824D6" w:rsidRDefault="00823686" w:rsidP="00705AC1">
            <w:pPr>
              <w:pStyle w:val="ListParagraph"/>
              <w:widowControl w:val="0"/>
              <w:numPr>
                <w:ilvl w:val="0"/>
                <w:numId w:val="84"/>
              </w:numPr>
              <w:spacing w:before="120" w:after="120" w:line="240" w:lineRule="auto"/>
              <w:rPr>
                <w:rFonts w:ascii="EYInterstate Light" w:hAnsi="EYInterstate Light" w:cs="Calibri"/>
                <w:sz w:val="16"/>
                <w:szCs w:val="16"/>
                <w:lang w:val="en-GB"/>
              </w:rPr>
            </w:pPr>
            <w:r w:rsidRPr="0066098A">
              <w:rPr>
                <w:rFonts w:ascii="EYInterstate Light" w:hAnsi="EYInterstate Light" w:cs="Calibri"/>
                <w:sz w:val="16"/>
                <w:szCs w:val="16"/>
                <w:lang w:val="en-GB"/>
              </w:rPr>
              <w:t>Reforming the human resources management in public institutions</w:t>
            </w:r>
          </w:p>
          <w:p w:rsidR="006824D6" w:rsidRDefault="00823686" w:rsidP="00705AC1">
            <w:pPr>
              <w:pStyle w:val="ListParagraph"/>
              <w:widowControl w:val="0"/>
              <w:numPr>
                <w:ilvl w:val="0"/>
                <w:numId w:val="84"/>
              </w:numPr>
              <w:spacing w:before="120" w:after="120" w:line="240" w:lineRule="auto"/>
              <w:rPr>
                <w:rFonts w:ascii="EYInterstate Light" w:hAnsi="EYInterstate Light" w:cs="Calibri"/>
                <w:sz w:val="16"/>
                <w:szCs w:val="16"/>
                <w:lang w:val="en-GB"/>
              </w:rPr>
            </w:pPr>
            <w:r w:rsidRPr="0066098A">
              <w:rPr>
                <w:rFonts w:ascii="EYInterstate Light" w:hAnsi="EYInterstate Light" w:cs="Calibri"/>
                <w:sz w:val="16"/>
                <w:szCs w:val="16"/>
                <w:lang w:val="en-GB"/>
              </w:rPr>
              <w:t>Reducing bureaucracy for businesses and citizens</w:t>
            </w:r>
          </w:p>
          <w:p w:rsidR="006824D6" w:rsidRDefault="00823686" w:rsidP="00705AC1">
            <w:pPr>
              <w:pStyle w:val="ListParagraph"/>
              <w:widowControl w:val="0"/>
              <w:numPr>
                <w:ilvl w:val="0"/>
                <w:numId w:val="84"/>
              </w:numPr>
              <w:spacing w:before="120" w:after="120" w:line="240" w:lineRule="auto"/>
              <w:rPr>
                <w:rFonts w:ascii="EYInterstate Light" w:hAnsi="EYInterstate Light" w:cs="Calibri"/>
                <w:sz w:val="16"/>
                <w:szCs w:val="16"/>
                <w:lang w:val="en-GB"/>
              </w:rPr>
            </w:pPr>
            <w:r w:rsidRPr="0066098A">
              <w:rPr>
                <w:rFonts w:ascii="EYInterstate Light" w:hAnsi="EYInterstate Light" w:cs="Calibri"/>
                <w:sz w:val="16"/>
                <w:szCs w:val="16"/>
                <w:lang w:val="en-GB"/>
              </w:rPr>
              <w:t>Opening the administration - enhanced transparency, integrity, accessibility and accountability of government and public services;</w:t>
            </w:r>
          </w:p>
          <w:p w:rsidR="006824D6" w:rsidRDefault="00823686" w:rsidP="00705AC1">
            <w:pPr>
              <w:pStyle w:val="ListParagraph"/>
              <w:widowControl w:val="0"/>
              <w:numPr>
                <w:ilvl w:val="0"/>
                <w:numId w:val="84"/>
              </w:numPr>
              <w:spacing w:before="120" w:after="120" w:line="240" w:lineRule="auto"/>
              <w:rPr>
                <w:rFonts w:ascii="EYInterstate Light" w:hAnsi="EYInterstate Light" w:cs="Calibri"/>
                <w:sz w:val="16"/>
                <w:szCs w:val="16"/>
                <w:lang w:val="en-GB"/>
              </w:rPr>
            </w:pPr>
            <w:r w:rsidRPr="0066098A">
              <w:rPr>
                <w:rFonts w:ascii="EYInterstate Light" w:hAnsi="EYInterstate Light" w:cs="Calibri"/>
                <w:sz w:val="16"/>
                <w:szCs w:val="16"/>
                <w:lang w:val="en-GB"/>
              </w:rPr>
              <w:t>Enhancing capacity at all levels for increasing quality and accessibility of public</w:t>
            </w:r>
          </w:p>
          <w:p w:rsidR="00823686" w:rsidRPr="0066098A" w:rsidRDefault="00823686" w:rsidP="00377028">
            <w:pPr>
              <w:pStyle w:val="ListParagraph"/>
              <w:widowControl w:val="0"/>
              <w:spacing w:before="120" w:after="120"/>
              <w:ind w:left="360"/>
              <w:rPr>
                <w:rFonts w:ascii="EYInterstate Light" w:hAnsi="EYInterstate Light" w:cs="Calibri"/>
                <w:sz w:val="16"/>
                <w:szCs w:val="16"/>
                <w:lang w:val="en-GB"/>
              </w:rPr>
            </w:pPr>
            <w:r w:rsidRPr="0066098A">
              <w:rPr>
                <w:rFonts w:ascii="EYInterstate Light" w:hAnsi="EYInterstate Light" w:cs="Calibri"/>
                <w:sz w:val="16"/>
                <w:szCs w:val="16"/>
                <w:lang w:val="en-GB"/>
              </w:rPr>
              <w:t>services throughout the territory of Romania</w:t>
            </w:r>
          </w:p>
          <w:p w:rsidR="006824D6" w:rsidRDefault="00823686" w:rsidP="00705AC1">
            <w:pPr>
              <w:pStyle w:val="ListParagraph"/>
              <w:widowControl w:val="0"/>
              <w:numPr>
                <w:ilvl w:val="0"/>
                <w:numId w:val="84"/>
              </w:numPr>
              <w:spacing w:before="120" w:after="120" w:line="240" w:lineRule="auto"/>
              <w:rPr>
                <w:rFonts w:ascii="EYInterstate Light" w:hAnsi="EYInterstate Light" w:cs="Calibri"/>
                <w:sz w:val="16"/>
                <w:szCs w:val="16"/>
                <w:lang w:val="en-GB"/>
              </w:rPr>
            </w:pPr>
            <w:r w:rsidRPr="0066098A">
              <w:rPr>
                <w:rFonts w:ascii="EYInterstate Light" w:hAnsi="EYInterstate Light" w:cs="Calibri"/>
                <w:sz w:val="16"/>
                <w:szCs w:val="16"/>
                <w:lang w:val="en-GB"/>
              </w:rPr>
              <w:t>Enhancing administrative and financial capacity at national, regional and local level to implement actions in pursuit of Romania's development goals;</w:t>
            </w:r>
          </w:p>
          <w:p w:rsidR="006824D6" w:rsidRDefault="00823686" w:rsidP="00705AC1">
            <w:pPr>
              <w:pStyle w:val="ListParagraph"/>
              <w:widowControl w:val="0"/>
              <w:numPr>
                <w:ilvl w:val="0"/>
                <w:numId w:val="84"/>
              </w:numPr>
              <w:spacing w:before="120" w:after="120" w:line="240" w:lineRule="auto"/>
              <w:rPr>
                <w:rFonts w:ascii="EYInterstate Light" w:hAnsi="EYInterstate Light" w:cs="Calibri"/>
                <w:sz w:val="16"/>
                <w:szCs w:val="16"/>
                <w:lang w:val="en-GB"/>
              </w:rPr>
            </w:pPr>
            <w:r w:rsidRPr="0066098A">
              <w:rPr>
                <w:rFonts w:ascii="EYInterstate Light" w:hAnsi="EYInterstate Light" w:cs="Calibri"/>
                <w:sz w:val="16"/>
                <w:szCs w:val="16"/>
                <w:lang w:val="en-GB"/>
              </w:rPr>
              <w:t>Developing coordination mechanisms among public institutions for better coordination of reform actions both horizontally and vertically</w:t>
            </w:r>
          </w:p>
          <w:p w:rsidR="00823686" w:rsidRPr="0066098A" w:rsidRDefault="00823686" w:rsidP="00B154E9"/>
        </w:tc>
        <w:tc>
          <w:tcPr>
            <w:tcW w:w="1768" w:type="pct"/>
            <w:shd w:val="clear" w:color="auto" w:fill="F2F2F2" w:themeFill="background1" w:themeFillShade="F2"/>
          </w:tcPr>
          <w:p w:rsidR="006824D6" w:rsidRDefault="00823686" w:rsidP="00705AC1">
            <w:pPr>
              <w:pStyle w:val="ListParagraph"/>
              <w:widowControl w:val="0"/>
              <w:numPr>
                <w:ilvl w:val="0"/>
                <w:numId w:val="84"/>
              </w:numPr>
              <w:spacing w:before="120" w:after="120" w:line="240" w:lineRule="auto"/>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Support the development and implementation of systems and procedures for strategic documents and policy coordination, with a particular focus on strategies and national policies;</w:t>
            </w:r>
          </w:p>
          <w:p w:rsidR="006824D6" w:rsidRDefault="00823686" w:rsidP="00705AC1">
            <w:pPr>
              <w:pStyle w:val="ListParagraph"/>
              <w:widowControl w:val="0"/>
              <w:numPr>
                <w:ilvl w:val="0"/>
                <w:numId w:val="84"/>
              </w:numPr>
              <w:spacing w:before="120" w:after="120" w:line="240" w:lineRule="auto"/>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Increasing the capacity of local administration to formulate and support local public policies;</w:t>
            </w:r>
          </w:p>
          <w:p w:rsidR="006824D6" w:rsidRDefault="00823686" w:rsidP="00705AC1">
            <w:pPr>
              <w:pStyle w:val="ListParagraph"/>
              <w:widowControl w:val="0"/>
              <w:numPr>
                <w:ilvl w:val="0"/>
                <w:numId w:val="84"/>
              </w:numPr>
              <w:spacing w:before="120" w:after="120" w:line="240" w:lineRule="auto"/>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Support the development for monitoring and evaluation mechanisms for the implemented strategies and policies;</w:t>
            </w:r>
          </w:p>
          <w:p w:rsidR="006824D6" w:rsidRDefault="00823686" w:rsidP="00705AC1">
            <w:pPr>
              <w:pStyle w:val="ListParagraph"/>
              <w:widowControl w:val="0"/>
              <w:numPr>
                <w:ilvl w:val="0"/>
                <w:numId w:val="84"/>
              </w:numPr>
              <w:spacing w:before="120" w:after="120" w:line="240" w:lineRule="auto"/>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Developing skills in the areas of strategic planning and budgetary programming, impact assessment and monitoring and evaluation (e.g. Training and</w:t>
            </w:r>
          </w:p>
          <w:p w:rsidR="00823686" w:rsidRPr="0066098A" w:rsidRDefault="00823686" w:rsidP="00377028">
            <w:pPr>
              <w:pStyle w:val="ListParagraph"/>
              <w:widowControl w:val="0"/>
              <w:spacing w:before="120" w:after="120"/>
              <w:ind w:left="360"/>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methodologies, data-bases for indicators);</w:t>
            </w:r>
          </w:p>
          <w:p w:rsidR="006824D6" w:rsidRDefault="00823686" w:rsidP="00705AC1">
            <w:pPr>
              <w:pStyle w:val="ListParagraph"/>
              <w:widowControl w:val="0"/>
              <w:numPr>
                <w:ilvl w:val="0"/>
                <w:numId w:val="84"/>
              </w:numPr>
              <w:spacing w:before="120" w:after="120" w:line="240" w:lineRule="auto"/>
              <w:rPr>
                <w:rFonts w:cs="Calibri"/>
                <w:color w:val="000000"/>
                <w:sz w:val="16"/>
                <w:szCs w:val="16"/>
              </w:rPr>
            </w:pPr>
            <w:r w:rsidRPr="00DE7E5C">
              <w:rPr>
                <w:rFonts w:cs="Calibri"/>
                <w:color w:val="000000"/>
                <w:sz w:val="16"/>
                <w:szCs w:val="16"/>
              </w:rPr>
              <w:t>Strengthening participatory dimension, development of consultation and</w:t>
            </w:r>
            <w:r w:rsidRPr="00B154E9">
              <w:rPr>
                <w:rFonts w:ascii="EYInterstate Light" w:hAnsi="EYInterstate Light" w:cs="Calibri"/>
                <w:color w:val="000000"/>
                <w:sz w:val="16"/>
                <w:szCs w:val="16"/>
              </w:rPr>
              <w:t>participation mechanisms in decision- making;</w:t>
            </w:r>
          </w:p>
          <w:p w:rsidR="006824D6" w:rsidRDefault="00823686" w:rsidP="00705AC1">
            <w:pPr>
              <w:pStyle w:val="ListParagraph"/>
              <w:widowControl w:val="0"/>
              <w:numPr>
                <w:ilvl w:val="0"/>
                <w:numId w:val="84"/>
              </w:numPr>
              <w:spacing w:before="120" w:after="120" w:line="240" w:lineRule="auto"/>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Developing, introducing and supporting the use of management, monitoring and evaluation systems and tools for an improved institutional and public services performance and change of organizational culture;</w:t>
            </w:r>
          </w:p>
          <w:p w:rsidR="006824D6" w:rsidRDefault="00823686" w:rsidP="00705AC1">
            <w:pPr>
              <w:pStyle w:val="ListParagraph"/>
              <w:widowControl w:val="0"/>
              <w:numPr>
                <w:ilvl w:val="0"/>
                <w:numId w:val="84"/>
              </w:numPr>
              <w:spacing w:before="120" w:after="120" w:line="240" w:lineRule="auto"/>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Training for improving skills in public policy process provided by public and private providers;</w:t>
            </w:r>
          </w:p>
          <w:p w:rsidR="006824D6" w:rsidRDefault="00823686" w:rsidP="00705AC1">
            <w:pPr>
              <w:pStyle w:val="ListParagraph"/>
              <w:widowControl w:val="0"/>
              <w:numPr>
                <w:ilvl w:val="0"/>
                <w:numId w:val="84"/>
              </w:numPr>
              <w:spacing w:before="120" w:after="120" w:line="240" w:lineRule="auto"/>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Create and implement an integrated strategic framework for human resources management in public sector and raise the professionalism and attractiveness of the public administration;</w:t>
            </w:r>
          </w:p>
          <w:p w:rsidR="006824D6" w:rsidRDefault="00823686" w:rsidP="00705AC1">
            <w:pPr>
              <w:pStyle w:val="ListParagraph"/>
              <w:widowControl w:val="0"/>
              <w:numPr>
                <w:ilvl w:val="0"/>
                <w:numId w:val="84"/>
              </w:numPr>
              <w:spacing w:before="120" w:after="120" w:line="240" w:lineRule="auto"/>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Support for measuring administrative burden, transfer of know-how and best practices;</w:t>
            </w:r>
          </w:p>
          <w:p w:rsidR="006824D6" w:rsidRDefault="00823686" w:rsidP="00705AC1">
            <w:pPr>
              <w:pStyle w:val="ListParagraph"/>
              <w:widowControl w:val="0"/>
              <w:numPr>
                <w:ilvl w:val="0"/>
                <w:numId w:val="84"/>
              </w:numPr>
              <w:spacing w:before="120" w:after="120" w:line="240" w:lineRule="auto"/>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Actions to rationalize, increase the quality of regulations and to reduce the burden of bureaucracy on businesses and citizens;</w:t>
            </w:r>
          </w:p>
          <w:p w:rsidR="006824D6" w:rsidRDefault="00823686" w:rsidP="00705AC1">
            <w:pPr>
              <w:pStyle w:val="ListParagraph"/>
              <w:widowControl w:val="0"/>
              <w:numPr>
                <w:ilvl w:val="0"/>
                <w:numId w:val="84"/>
              </w:numPr>
              <w:spacing w:before="120" w:after="120" w:line="240" w:lineRule="auto"/>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Increase capacity of public administration to introduce performance management, monitoring and evaluation systems and mechanisms for public services delivery including for those sub-contracted;</w:t>
            </w:r>
          </w:p>
          <w:p w:rsidR="006824D6" w:rsidRDefault="00823686" w:rsidP="00705AC1">
            <w:pPr>
              <w:pStyle w:val="ListParagraph"/>
              <w:widowControl w:val="0"/>
              <w:numPr>
                <w:ilvl w:val="0"/>
                <w:numId w:val="84"/>
              </w:numPr>
              <w:spacing w:before="120" w:after="120" w:line="240" w:lineRule="auto"/>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Promoting good practice related to the delivery of public services and encouraging exchange of experience/networking site between public and private entities providing public services, including stakeholders</w:t>
            </w:r>
          </w:p>
          <w:p w:rsidR="006824D6" w:rsidRDefault="00823686" w:rsidP="00705AC1">
            <w:pPr>
              <w:pStyle w:val="ListParagraph"/>
              <w:widowControl w:val="0"/>
              <w:numPr>
                <w:ilvl w:val="0"/>
                <w:numId w:val="84"/>
              </w:numPr>
              <w:spacing w:before="120" w:after="120" w:line="240" w:lineRule="auto"/>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Strengthen the participation mechanisms to deliver efficient public services at local level (e.g. diversification of service delivery through – co-operation with non-governmental bodies, inter-communitary cooperation mechanisms for citizens scrutinizing public service delivery performance );</w:t>
            </w:r>
          </w:p>
          <w:p w:rsidR="006824D6" w:rsidRDefault="00823686" w:rsidP="00705AC1">
            <w:pPr>
              <w:pStyle w:val="ListParagraph"/>
              <w:widowControl w:val="0"/>
              <w:numPr>
                <w:ilvl w:val="0"/>
                <w:numId w:val="84"/>
              </w:numPr>
              <w:spacing w:before="120" w:after="120" w:line="240" w:lineRule="auto"/>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 xml:space="preserve">Developing modern management systems and tools for increasing performance in public institutions at all levels (e.g. Develop and implement quality management in public institutions; </w:t>
            </w:r>
          </w:p>
          <w:p w:rsidR="006824D6" w:rsidRDefault="00823686" w:rsidP="00705AC1">
            <w:pPr>
              <w:pStyle w:val="ListParagraph"/>
              <w:widowControl w:val="0"/>
              <w:numPr>
                <w:ilvl w:val="0"/>
                <w:numId w:val="84"/>
              </w:numPr>
              <w:spacing w:before="120" w:after="120" w:line="240" w:lineRule="auto"/>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Ensuring a performing strategic management of the judicial system;</w:t>
            </w:r>
          </w:p>
          <w:p w:rsidR="00823686" w:rsidRPr="00B154E9" w:rsidRDefault="00823686" w:rsidP="00B154E9">
            <w:pPr>
              <w:widowControl w:val="0"/>
              <w:spacing w:before="120" w:line="240" w:lineRule="auto"/>
              <w:rPr>
                <w:rFonts w:cs="Calibri"/>
                <w:color w:val="000000"/>
                <w:sz w:val="16"/>
                <w:szCs w:val="16"/>
              </w:rPr>
            </w:pPr>
            <w:r w:rsidRPr="00B154E9">
              <w:rPr>
                <w:rFonts w:cs="Calibri"/>
                <w:color w:val="000000"/>
                <w:sz w:val="16"/>
                <w:szCs w:val="16"/>
              </w:rPr>
              <w:t>Support innovative measures for further facilitating access to justice and improving the quality of justice, including measuring of public trust;</w:t>
            </w:r>
          </w:p>
          <w:p w:rsidR="006824D6" w:rsidRDefault="00823686" w:rsidP="00705AC1">
            <w:pPr>
              <w:pStyle w:val="ListParagraph"/>
              <w:widowControl w:val="0"/>
              <w:numPr>
                <w:ilvl w:val="0"/>
                <w:numId w:val="84"/>
              </w:numPr>
              <w:spacing w:before="120" w:after="120" w:line="240" w:lineRule="auto"/>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Investments in the physical and IT infrastructure of the justice system</w:t>
            </w:r>
          </w:p>
          <w:p w:rsidR="006824D6" w:rsidRDefault="00823686" w:rsidP="00705AC1">
            <w:pPr>
              <w:pStyle w:val="ListParagraph"/>
              <w:widowControl w:val="0"/>
              <w:numPr>
                <w:ilvl w:val="0"/>
                <w:numId w:val="84"/>
              </w:numPr>
              <w:spacing w:before="120" w:after="120" w:line="240" w:lineRule="auto"/>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Support to improve the capacity of anti-corruption administrative national system and independent monitoring and evaluation mechanisms;</w:t>
            </w:r>
          </w:p>
          <w:p w:rsidR="006824D6" w:rsidRDefault="00823686" w:rsidP="00705AC1">
            <w:pPr>
              <w:pStyle w:val="ListParagraph"/>
              <w:widowControl w:val="0"/>
              <w:numPr>
                <w:ilvl w:val="0"/>
                <w:numId w:val="84"/>
              </w:numPr>
              <w:spacing w:before="120" w:after="120" w:line="240" w:lineRule="auto"/>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Support for enhancing integrity within judiciary through risk based analyses and tailor made preventive programs;</w:t>
            </w:r>
          </w:p>
          <w:p w:rsidR="006824D6" w:rsidRDefault="00823686" w:rsidP="00705AC1">
            <w:pPr>
              <w:pStyle w:val="ListParagraph"/>
              <w:widowControl w:val="0"/>
              <w:numPr>
                <w:ilvl w:val="0"/>
                <w:numId w:val="84"/>
              </w:numPr>
              <w:spacing w:before="120" w:after="120" w:line="240" w:lineRule="auto"/>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Strengthening the overall efficiency of the national system for tracing, managing and recovering assets originating from crime;</w:t>
            </w:r>
          </w:p>
          <w:p w:rsidR="006824D6" w:rsidRDefault="00823686" w:rsidP="00705AC1">
            <w:pPr>
              <w:pStyle w:val="ListParagraph"/>
              <w:widowControl w:val="0"/>
              <w:numPr>
                <w:ilvl w:val="0"/>
                <w:numId w:val="84"/>
              </w:numPr>
              <w:spacing w:before="120" w:after="120" w:line="240" w:lineRule="auto"/>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Developing and use of IT tools and applications to enhance institutional capacity and efficiency at all levels of public administration.</w:t>
            </w:r>
          </w:p>
          <w:p w:rsidR="006824D6" w:rsidRDefault="00823686" w:rsidP="00705AC1">
            <w:pPr>
              <w:pStyle w:val="ListParagraph"/>
              <w:widowControl w:val="0"/>
              <w:numPr>
                <w:ilvl w:val="0"/>
                <w:numId w:val="84"/>
              </w:numPr>
              <w:spacing w:before="120" w:after="120" w:line="240" w:lineRule="auto"/>
              <w:rPr>
                <w:rFonts w:ascii="EYInterstate Light" w:hAnsi="EYInterstate Light" w:cs="Calibri"/>
                <w:color w:val="000000"/>
                <w:sz w:val="16"/>
                <w:szCs w:val="16"/>
                <w:lang w:val="en-GB"/>
              </w:rPr>
            </w:pPr>
            <w:r w:rsidRPr="0066098A">
              <w:rPr>
                <w:rFonts w:ascii="EYInterstate Light" w:hAnsi="EYInterstate Light" w:cs="Calibri"/>
                <w:color w:val="000000"/>
                <w:sz w:val="16"/>
                <w:szCs w:val="16"/>
                <w:lang w:val="en-GB"/>
              </w:rPr>
              <w:t>Developing a national cadastral system to provide certainty of title, promotion of land reform and effective land consolidation in support of Romania's development goals</w:t>
            </w:r>
          </w:p>
        </w:tc>
        <w:tc>
          <w:tcPr>
            <w:tcW w:w="827" w:type="pct"/>
            <w:shd w:val="clear" w:color="auto" w:fill="F2F2F2" w:themeFill="background1" w:themeFillShade="F2"/>
          </w:tcPr>
          <w:p w:rsidR="00823686" w:rsidRPr="0066098A" w:rsidRDefault="00DE7E5C" w:rsidP="00377028">
            <w:pPr>
              <w:widowControl w:val="0"/>
              <w:jc w:val="left"/>
              <w:rPr>
                <w:rFonts w:cs="Calibri"/>
                <w:b/>
                <w:color w:val="000000"/>
                <w:sz w:val="16"/>
                <w:szCs w:val="16"/>
              </w:rPr>
            </w:pPr>
            <w:r w:rsidRPr="00DE7E5C">
              <w:rPr>
                <w:rFonts w:cs="Calibri"/>
                <w:b/>
                <w:color w:val="000000"/>
                <w:sz w:val="16"/>
                <w:szCs w:val="16"/>
              </w:rPr>
              <w:t>Not applicable</w:t>
            </w:r>
          </w:p>
        </w:tc>
        <w:tc>
          <w:tcPr>
            <w:tcW w:w="1126" w:type="pct"/>
            <w:shd w:val="clear" w:color="auto" w:fill="F2F2F2" w:themeFill="background1" w:themeFillShade="F2"/>
          </w:tcPr>
          <w:p w:rsidR="00823686" w:rsidRPr="0066098A" w:rsidRDefault="00823686" w:rsidP="00377028">
            <w:pPr>
              <w:widowControl w:val="0"/>
              <w:spacing w:before="120"/>
              <w:jc w:val="left"/>
              <w:rPr>
                <w:rFonts w:cs="Calibri"/>
                <w:b/>
                <w:color w:val="000000"/>
                <w:sz w:val="16"/>
                <w:szCs w:val="16"/>
              </w:rPr>
            </w:pPr>
            <w:r w:rsidRPr="0066098A">
              <w:rPr>
                <w:b/>
                <w:sz w:val="16"/>
                <w:szCs w:val="16"/>
              </w:rPr>
              <w:t>Not applicable</w:t>
            </w:r>
          </w:p>
        </w:tc>
      </w:tr>
    </w:tbl>
    <w:p w:rsidR="004217F1" w:rsidRPr="0066098A" w:rsidRDefault="004217F1" w:rsidP="00304C42">
      <w:pPr>
        <w:pStyle w:val="Heading1"/>
        <w:pageBreakBefore w:val="0"/>
        <w:numPr>
          <w:ilvl w:val="0"/>
          <w:numId w:val="0"/>
        </w:numPr>
        <w:ind w:left="360" w:hanging="360"/>
        <w:rPr>
          <w:b/>
          <w:sz w:val="36"/>
        </w:rPr>
      </w:pPr>
    </w:p>
    <w:p w:rsidR="006824D6" w:rsidRDefault="008329B0" w:rsidP="00705AC1">
      <w:pPr>
        <w:pStyle w:val="Heading1"/>
        <w:pageBreakBefore w:val="0"/>
        <w:numPr>
          <w:ilvl w:val="0"/>
          <w:numId w:val="29"/>
        </w:numPr>
        <w:ind w:left="1800" w:hanging="1800"/>
        <w:rPr>
          <w:b/>
          <w:sz w:val="36"/>
        </w:rPr>
      </w:pPr>
      <w:bookmarkStart w:id="170" w:name="_Toc395202804"/>
      <w:r w:rsidRPr="0066098A">
        <w:rPr>
          <w:b/>
          <w:sz w:val="36"/>
        </w:rPr>
        <w:t xml:space="preserve">National Reform Programme </w:t>
      </w:r>
      <w:r w:rsidR="006A0049" w:rsidRPr="0066098A">
        <w:rPr>
          <w:b/>
          <w:sz w:val="36"/>
        </w:rPr>
        <w:t xml:space="preserve">for Romania - </w:t>
      </w:r>
      <w:r w:rsidR="00AF1B33" w:rsidRPr="0066098A">
        <w:rPr>
          <w:b/>
          <w:sz w:val="36"/>
        </w:rPr>
        <w:t xml:space="preserve">2014 </w:t>
      </w:r>
      <w:r w:rsidRPr="0066098A">
        <w:rPr>
          <w:b/>
          <w:sz w:val="36"/>
        </w:rPr>
        <w:t>compliance analysis table</w:t>
      </w:r>
      <w:bookmarkEnd w:id="170"/>
    </w:p>
    <w:tbl>
      <w:tblPr>
        <w:tblStyle w:val="TableGrid"/>
        <w:tblW w:w="5000" w:type="pct"/>
        <w:tblBorders>
          <w:top w:val="single" w:sz="12" w:space="0" w:color="FFFFFF" w:themeColor="background1"/>
          <w:left w:val="single" w:sz="12" w:space="0" w:color="FFFFFF" w:themeColor="background1"/>
          <w:bottom w:val="single" w:sz="12" w:space="0" w:color="FFFFFF" w:themeColor="background1"/>
          <w:right w:val="single" w:sz="12" w:space="0" w:color="FFFFFF" w:themeColor="background1"/>
          <w:insideH w:val="single" w:sz="12" w:space="0" w:color="FFFFFF" w:themeColor="background1"/>
          <w:insideV w:val="single" w:sz="12" w:space="0" w:color="FFFFFF" w:themeColor="background1"/>
        </w:tblBorders>
        <w:tblLayout w:type="fixed"/>
        <w:tblLook w:val="04A0" w:firstRow="1" w:lastRow="0" w:firstColumn="1" w:lastColumn="0" w:noHBand="0" w:noVBand="1"/>
      </w:tblPr>
      <w:tblGrid>
        <w:gridCol w:w="827"/>
        <w:gridCol w:w="5178"/>
        <w:gridCol w:w="3223"/>
        <w:gridCol w:w="5277"/>
      </w:tblGrid>
      <w:tr w:rsidR="008329B0" w:rsidRPr="0066098A" w:rsidTr="00B5299B">
        <w:trPr>
          <w:cnfStyle w:val="100000000000" w:firstRow="1" w:lastRow="0" w:firstColumn="0" w:lastColumn="0" w:oddVBand="0" w:evenVBand="0" w:oddHBand="0" w:evenHBand="0" w:firstRowFirstColumn="0" w:firstRowLastColumn="0" w:lastRowFirstColumn="0" w:lastRowLastColumn="0"/>
          <w:trHeight w:val="432"/>
          <w:tblHeader/>
        </w:trPr>
        <w:tc>
          <w:tcPr>
            <w:tcW w:w="2070" w:type="pct"/>
            <w:gridSpan w:val="2"/>
            <w:shd w:val="clear" w:color="auto" w:fill="FFE600"/>
            <w:vAlign w:val="center"/>
          </w:tcPr>
          <w:p w:rsidR="008329B0" w:rsidRPr="0066098A" w:rsidRDefault="008329B0" w:rsidP="00304C42">
            <w:pPr>
              <w:spacing w:after="0" w:line="240" w:lineRule="auto"/>
              <w:jc w:val="left"/>
              <w:rPr>
                <w:rFonts w:cs="Arial"/>
                <w:b/>
                <w:sz w:val="16"/>
                <w:szCs w:val="16"/>
              </w:rPr>
            </w:pPr>
            <w:r w:rsidRPr="0066098A">
              <w:rPr>
                <w:rFonts w:cs="Arial"/>
                <w:b/>
                <w:sz w:val="16"/>
                <w:szCs w:val="16"/>
              </w:rPr>
              <w:t>National Reform Programme</w:t>
            </w:r>
          </w:p>
        </w:tc>
        <w:tc>
          <w:tcPr>
            <w:tcW w:w="2930" w:type="pct"/>
            <w:gridSpan w:val="2"/>
            <w:shd w:val="clear" w:color="auto" w:fill="FFE600"/>
            <w:vAlign w:val="center"/>
          </w:tcPr>
          <w:p w:rsidR="008329B0" w:rsidRPr="0066098A" w:rsidRDefault="008329B0" w:rsidP="00304C42">
            <w:pPr>
              <w:spacing w:after="0" w:line="240" w:lineRule="auto"/>
              <w:ind w:left="425"/>
              <w:jc w:val="left"/>
              <w:rPr>
                <w:rFonts w:cs="Arial"/>
                <w:b/>
                <w:sz w:val="16"/>
                <w:szCs w:val="16"/>
              </w:rPr>
            </w:pPr>
            <w:r w:rsidRPr="0066098A">
              <w:rPr>
                <w:rFonts w:cs="Arial"/>
                <w:b/>
                <w:sz w:val="16"/>
                <w:szCs w:val="16"/>
              </w:rPr>
              <w:t>Romania-Serbia IPA CBC</w:t>
            </w:r>
          </w:p>
        </w:tc>
      </w:tr>
      <w:tr w:rsidR="00B5299B" w:rsidRPr="0066098A" w:rsidTr="00B5299B">
        <w:trPr>
          <w:cnfStyle w:val="100000000000" w:firstRow="1" w:lastRow="0" w:firstColumn="0" w:lastColumn="0" w:oddVBand="0" w:evenVBand="0" w:oddHBand="0" w:evenHBand="0" w:firstRowFirstColumn="0" w:firstRowLastColumn="0" w:lastRowFirstColumn="0" w:lastRowLastColumn="0"/>
          <w:trHeight w:val="656"/>
          <w:tblHeader/>
        </w:trPr>
        <w:tc>
          <w:tcPr>
            <w:tcW w:w="285" w:type="pct"/>
            <w:shd w:val="clear" w:color="auto" w:fill="4BACC6" w:themeFill="accent5"/>
            <w:vAlign w:val="center"/>
          </w:tcPr>
          <w:p w:rsidR="008329B0" w:rsidRPr="0066098A" w:rsidRDefault="008329B0" w:rsidP="00304C42">
            <w:pPr>
              <w:spacing w:after="0" w:line="240" w:lineRule="auto"/>
              <w:jc w:val="left"/>
              <w:rPr>
                <w:rFonts w:cs="Arial"/>
                <w:b/>
                <w:color w:val="FFFFFF" w:themeColor="background1"/>
                <w:sz w:val="16"/>
                <w:szCs w:val="16"/>
              </w:rPr>
            </w:pPr>
            <w:r w:rsidRPr="0066098A">
              <w:rPr>
                <w:rFonts w:cs="Arial"/>
                <w:b/>
                <w:color w:val="FFFFFF" w:themeColor="background1"/>
                <w:sz w:val="16"/>
                <w:szCs w:val="16"/>
              </w:rPr>
              <w:t>Domain</w:t>
            </w:r>
          </w:p>
        </w:tc>
        <w:tc>
          <w:tcPr>
            <w:tcW w:w="1785" w:type="pct"/>
            <w:shd w:val="clear" w:color="auto" w:fill="4BACC6" w:themeFill="accent5"/>
            <w:vAlign w:val="center"/>
          </w:tcPr>
          <w:p w:rsidR="008329B0" w:rsidRPr="0066098A" w:rsidRDefault="008329B0" w:rsidP="00304C42">
            <w:pPr>
              <w:spacing w:after="0" w:line="240" w:lineRule="auto"/>
              <w:jc w:val="left"/>
              <w:rPr>
                <w:rFonts w:cs="Arial"/>
                <w:b/>
                <w:color w:val="FFFFFF" w:themeColor="background1"/>
                <w:sz w:val="16"/>
                <w:szCs w:val="16"/>
              </w:rPr>
            </w:pPr>
            <w:r w:rsidRPr="0066098A">
              <w:rPr>
                <w:rFonts w:cs="Arial"/>
                <w:b/>
                <w:color w:val="FFFFFF" w:themeColor="background1"/>
                <w:sz w:val="16"/>
                <w:szCs w:val="16"/>
              </w:rPr>
              <w:t>Objectives and Measures</w:t>
            </w:r>
          </w:p>
        </w:tc>
        <w:tc>
          <w:tcPr>
            <w:tcW w:w="1111" w:type="pct"/>
            <w:shd w:val="clear" w:color="auto" w:fill="4BACC6" w:themeFill="accent5"/>
            <w:vAlign w:val="center"/>
          </w:tcPr>
          <w:p w:rsidR="008329B0" w:rsidRPr="0066098A" w:rsidRDefault="008329B0" w:rsidP="00304C42">
            <w:pPr>
              <w:spacing w:after="0" w:line="240" w:lineRule="auto"/>
              <w:jc w:val="left"/>
              <w:rPr>
                <w:rFonts w:cs="Arial"/>
                <w:b/>
                <w:i/>
                <w:color w:val="FFFFFF" w:themeColor="background1"/>
                <w:sz w:val="16"/>
                <w:szCs w:val="16"/>
              </w:rPr>
            </w:pPr>
            <w:r w:rsidRPr="0066098A">
              <w:rPr>
                <w:rFonts w:cs="Arial"/>
                <w:b/>
                <w:i/>
                <w:color w:val="FFFFFF" w:themeColor="background1"/>
                <w:sz w:val="16"/>
                <w:szCs w:val="16"/>
              </w:rPr>
              <w:t>Priorities</w:t>
            </w:r>
          </w:p>
        </w:tc>
        <w:tc>
          <w:tcPr>
            <w:tcW w:w="1819" w:type="pct"/>
            <w:shd w:val="clear" w:color="auto" w:fill="4BACC6" w:themeFill="accent5"/>
            <w:vAlign w:val="center"/>
          </w:tcPr>
          <w:p w:rsidR="008329B0" w:rsidRPr="0066098A" w:rsidRDefault="008329B0" w:rsidP="00304C42">
            <w:pPr>
              <w:spacing w:after="0" w:line="240" w:lineRule="auto"/>
              <w:jc w:val="left"/>
              <w:rPr>
                <w:rFonts w:cs="Arial"/>
                <w:b/>
                <w:i/>
                <w:color w:val="FFFFFF" w:themeColor="background1"/>
                <w:sz w:val="16"/>
                <w:szCs w:val="16"/>
              </w:rPr>
            </w:pPr>
            <w:r w:rsidRPr="0066098A">
              <w:rPr>
                <w:rFonts w:cs="Arial"/>
                <w:b/>
                <w:i/>
                <w:color w:val="FFFFFF" w:themeColor="background1"/>
                <w:sz w:val="16"/>
                <w:szCs w:val="16"/>
              </w:rPr>
              <w:t>Consistency</w:t>
            </w:r>
          </w:p>
        </w:tc>
      </w:tr>
      <w:tr w:rsidR="008329B0" w:rsidRPr="0066098A" w:rsidTr="00B5299B">
        <w:trPr>
          <w:trHeight w:val="104"/>
        </w:trPr>
        <w:tc>
          <w:tcPr>
            <w:tcW w:w="285" w:type="pct"/>
            <w:vMerge w:val="restart"/>
            <w:shd w:val="clear" w:color="auto" w:fill="F2F2F2" w:themeFill="background1" w:themeFillShade="F2"/>
            <w:textDirection w:val="btLr"/>
            <w:vAlign w:val="center"/>
          </w:tcPr>
          <w:p w:rsidR="008329B0" w:rsidRPr="0066098A" w:rsidRDefault="008329B0" w:rsidP="00304C42">
            <w:pPr>
              <w:autoSpaceDE/>
              <w:autoSpaceDN/>
              <w:adjustRightInd/>
              <w:spacing w:line="276" w:lineRule="auto"/>
              <w:ind w:left="115" w:right="115"/>
              <w:jc w:val="left"/>
              <w:rPr>
                <w:rFonts w:cs="Arial"/>
                <w:b/>
                <w:sz w:val="16"/>
                <w:szCs w:val="16"/>
              </w:rPr>
            </w:pPr>
            <w:r w:rsidRPr="0066098A">
              <w:rPr>
                <w:rFonts w:cs="Arial"/>
                <w:b/>
                <w:sz w:val="16"/>
                <w:szCs w:val="16"/>
              </w:rPr>
              <w:t>Employment</w:t>
            </w:r>
          </w:p>
        </w:tc>
        <w:tc>
          <w:tcPr>
            <w:tcW w:w="1785" w:type="pct"/>
            <w:shd w:val="clear" w:color="auto" w:fill="F2F2F2" w:themeFill="background1" w:themeFillShade="F2"/>
          </w:tcPr>
          <w:p w:rsidR="008329B0" w:rsidRPr="0066098A" w:rsidRDefault="008329B0" w:rsidP="00304C42">
            <w:pPr>
              <w:autoSpaceDE/>
              <w:autoSpaceDN/>
              <w:adjustRightInd/>
              <w:spacing w:before="120" w:line="276" w:lineRule="auto"/>
              <w:jc w:val="left"/>
              <w:rPr>
                <w:rFonts w:cs="Arial"/>
                <w:b/>
                <w:sz w:val="16"/>
                <w:szCs w:val="16"/>
              </w:rPr>
            </w:pPr>
            <w:r w:rsidRPr="0066098A">
              <w:rPr>
                <w:rFonts w:cs="Arial"/>
                <w:b/>
                <w:sz w:val="16"/>
                <w:szCs w:val="16"/>
              </w:rPr>
              <w:t xml:space="preserve">Improving the participation to the labour market: </w:t>
            </w:r>
          </w:p>
          <w:p w:rsidR="006824D6" w:rsidRDefault="008329B0" w:rsidP="00705AC1">
            <w:pPr>
              <w:pStyle w:val="ListParagraph"/>
              <w:numPr>
                <w:ilvl w:val="0"/>
                <w:numId w:val="32"/>
              </w:numPr>
              <w:spacing w:after="0"/>
              <w:contextualSpacing w:val="0"/>
              <w:rPr>
                <w:rFonts w:ascii="EYInterstate Light" w:hAnsi="EYInterstate Light" w:cs="Arial"/>
                <w:sz w:val="16"/>
                <w:szCs w:val="16"/>
                <w:lang w:val="en-GB"/>
              </w:rPr>
            </w:pPr>
            <w:r w:rsidRPr="0066098A">
              <w:rPr>
                <w:rFonts w:ascii="EYInterstate Light" w:hAnsi="EYInterstate Light" w:cs="Arial"/>
                <w:sz w:val="16"/>
                <w:szCs w:val="16"/>
                <w:lang w:val="en-GB"/>
              </w:rPr>
              <w:t>subsidising employers</w:t>
            </w:r>
          </w:p>
          <w:p w:rsidR="006824D6" w:rsidRDefault="008329B0" w:rsidP="00705AC1">
            <w:pPr>
              <w:pStyle w:val="ListParagraph"/>
              <w:numPr>
                <w:ilvl w:val="0"/>
                <w:numId w:val="32"/>
              </w:numPr>
              <w:spacing w:after="0"/>
              <w:contextualSpacing w:val="0"/>
              <w:rPr>
                <w:rFonts w:ascii="EYInterstate Light" w:hAnsi="EYInterstate Light" w:cs="Arial"/>
                <w:sz w:val="16"/>
                <w:szCs w:val="16"/>
                <w:lang w:val="en-GB"/>
              </w:rPr>
            </w:pPr>
            <w:r w:rsidRPr="0066098A">
              <w:rPr>
                <w:rFonts w:ascii="EYInterstate Light" w:hAnsi="EYInterstate Light" w:cs="Arial"/>
                <w:sz w:val="16"/>
                <w:szCs w:val="16"/>
                <w:lang w:val="en-GB"/>
              </w:rPr>
              <w:t>providing mobility grants, including for the long term unemployed</w:t>
            </w:r>
          </w:p>
          <w:p w:rsidR="006824D6" w:rsidRDefault="008329B0" w:rsidP="00705AC1">
            <w:pPr>
              <w:pStyle w:val="ListParagraph"/>
              <w:numPr>
                <w:ilvl w:val="0"/>
                <w:numId w:val="32"/>
              </w:numPr>
              <w:spacing w:after="0"/>
              <w:contextualSpacing w:val="0"/>
              <w:rPr>
                <w:rFonts w:ascii="EYInterstate Light" w:hAnsi="EYInterstate Light" w:cs="Arial"/>
                <w:sz w:val="16"/>
                <w:szCs w:val="16"/>
                <w:lang w:val="en-GB"/>
              </w:rPr>
            </w:pPr>
            <w:r w:rsidRPr="0066098A">
              <w:rPr>
                <w:rFonts w:ascii="EYInterstate Light" w:hAnsi="EYInterstate Light" w:cs="Arial"/>
                <w:sz w:val="16"/>
                <w:szCs w:val="16"/>
                <w:lang w:val="en-GB"/>
              </w:rPr>
              <w:t xml:space="preserve">evaluation and certification of competences acquired in informal, non-formal education and training for early school leavers </w:t>
            </w:r>
          </w:p>
        </w:tc>
        <w:tc>
          <w:tcPr>
            <w:tcW w:w="1111" w:type="pct"/>
            <w:shd w:val="clear" w:color="auto" w:fill="EEECE1" w:themeFill="background2"/>
          </w:tcPr>
          <w:p w:rsidR="008329B0" w:rsidRPr="0066098A" w:rsidRDefault="008329B0" w:rsidP="00304C42">
            <w:pPr>
              <w:spacing w:line="288" w:lineRule="auto"/>
              <w:jc w:val="left"/>
              <w:rPr>
                <w:rFonts w:cs="Arial"/>
                <w:b/>
                <w:color w:val="000000"/>
                <w:sz w:val="16"/>
                <w:szCs w:val="16"/>
              </w:rPr>
            </w:pPr>
          </w:p>
          <w:p w:rsidR="008329B0" w:rsidRPr="0066098A" w:rsidRDefault="008329B0" w:rsidP="00304C42">
            <w:pPr>
              <w:spacing w:line="288" w:lineRule="auto"/>
              <w:jc w:val="left"/>
              <w:rPr>
                <w:rFonts w:cs="Arial"/>
                <w:bCs/>
                <w:color w:val="000000"/>
                <w:sz w:val="16"/>
                <w:szCs w:val="16"/>
              </w:rPr>
            </w:pPr>
            <w:r w:rsidRPr="0066098A">
              <w:rPr>
                <w:rFonts w:cs="Arial"/>
                <w:b/>
                <w:color w:val="000000"/>
                <w:sz w:val="16"/>
                <w:szCs w:val="16"/>
              </w:rPr>
              <w:t>Priority Axis 1.</w:t>
            </w:r>
            <w:r w:rsidRPr="0066098A">
              <w:rPr>
                <w:rFonts w:cs="Arial"/>
                <w:color w:val="000000"/>
                <w:sz w:val="16"/>
                <w:szCs w:val="16"/>
              </w:rPr>
              <w:t xml:space="preserve"> </w:t>
            </w:r>
            <w:r w:rsidRPr="0066098A">
              <w:rPr>
                <w:rFonts w:cs="Arial"/>
                <w:bCs/>
                <w:color w:val="000000"/>
                <w:sz w:val="16"/>
                <w:szCs w:val="16"/>
              </w:rPr>
              <w:t>Employment promotion and basic services strengthening for an inclusive growth</w:t>
            </w:r>
          </w:p>
          <w:p w:rsidR="00A14A03" w:rsidRDefault="008329B0" w:rsidP="00304C42">
            <w:pPr>
              <w:spacing w:line="288" w:lineRule="auto"/>
              <w:jc w:val="left"/>
              <w:rPr>
                <w:rFonts w:cs="Arial"/>
                <w:color w:val="000000"/>
                <w:sz w:val="16"/>
                <w:szCs w:val="16"/>
              </w:rPr>
            </w:pPr>
            <w:r w:rsidRPr="0066098A">
              <w:rPr>
                <w:rFonts w:cs="Arial"/>
                <w:b/>
                <w:color w:val="000000"/>
                <w:sz w:val="16"/>
                <w:szCs w:val="16"/>
              </w:rPr>
              <w:t>Specific Objective 1.1</w:t>
            </w:r>
            <w:r w:rsidRPr="0066098A">
              <w:rPr>
                <w:rFonts w:cs="Arial"/>
                <w:color w:val="000000"/>
                <w:sz w:val="16"/>
                <w:szCs w:val="16"/>
              </w:rPr>
              <w:t xml:space="preserve"> </w:t>
            </w:r>
          </w:p>
          <w:p w:rsidR="008329B0" w:rsidRPr="0066098A" w:rsidRDefault="00A14A03" w:rsidP="00304C42">
            <w:pPr>
              <w:spacing w:line="288" w:lineRule="auto"/>
              <w:jc w:val="left"/>
              <w:rPr>
                <w:rFonts w:cs="Arial"/>
                <w:color w:val="000000"/>
                <w:sz w:val="16"/>
                <w:szCs w:val="16"/>
              </w:rPr>
            </w:pPr>
            <w:r>
              <w:rPr>
                <w:rFonts w:cs="EYInterstate Light"/>
                <w:color w:val="000000"/>
                <w:kern w:val="0"/>
                <w:sz w:val="16"/>
                <w:szCs w:val="16"/>
              </w:rPr>
              <w:t>To enhance the potential of the programme area for an inclusive growth, improving availability of employment opportunities, access to the labour market and employment opportunities in the  programme eligible area</w:t>
            </w:r>
            <w:r w:rsidRPr="0066098A" w:rsidDel="00A14A03">
              <w:rPr>
                <w:rFonts w:cs="Arial"/>
                <w:color w:val="000000"/>
                <w:sz w:val="16"/>
                <w:szCs w:val="16"/>
              </w:rPr>
              <w:t xml:space="preserve"> </w:t>
            </w:r>
          </w:p>
          <w:p w:rsidR="008329B0" w:rsidRPr="0066098A" w:rsidRDefault="008329B0" w:rsidP="00304C42">
            <w:pPr>
              <w:spacing w:before="120" w:line="276" w:lineRule="auto"/>
              <w:jc w:val="left"/>
              <w:rPr>
                <w:rFonts w:cs="Arial"/>
                <w:b/>
                <w:color w:val="000000"/>
                <w:sz w:val="16"/>
                <w:szCs w:val="16"/>
              </w:rPr>
            </w:pPr>
          </w:p>
        </w:tc>
        <w:tc>
          <w:tcPr>
            <w:tcW w:w="1819" w:type="pct"/>
            <w:shd w:val="clear" w:color="auto" w:fill="EEECE1" w:themeFill="background2"/>
          </w:tcPr>
          <w:p w:rsidR="008329B0" w:rsidRPr="0066098A" w:rsidRDefault="008329B0" w:rsidP="00304C42">
            <w:pPr>
              <w:spacing w:line="288" w:lineRule="auto"/>
              <w:jc w:val="left"/>
              <w:rPr>
                <w:rFonts w:cs="Arial"/>
                <w:b/>
                <w:color w:val="000000"/>
                <w:sz w:val="16"/>
                <w:szCs w:val="16"/>
              </w:rPr>
            </w:pPr>
          </w:p>
          <w:p w:rsidR="008329B0" w:rsidRPr="0066098A" w:rsidRDefault="008329B0" w:rsidP="00304C42">
            <w:pPr>
              <w:spacing w:line="288" w:lineRule="auto"/>
              <w:jc w:val="left"/>
              <w:rPr>
                <w:rFonts w:cs="Arial"/>
                <w:b/>
                <w:color w:val="000000"/>
                <w:sz w:val="16"/>
                <w:szCs w:val="16"/>
              </w:rPr>
            </w:pPr>
            <w:r w:rsidRPr="0066098A">
              <w:rPr>
                <w:rFonts w:cs="Arial"/>
                <w:b/>
                <w:color w:val="000000"/>
                <w:sz w:val="16"/>
                <w:szCs w:val="16"/>
              </w:rPr>
              <w:t>YES</w:t>
            </w:r>
            <w:r w:rsidR="00A14A03">
              <w:rPr>
                <w:rFonts w:cs="Arial"/>
                <w:b/>
                <w:color w:val="000000"/>
                <w:sz w:val="16"/>
                <w:szCs w:val="16"/>
              </w:rPr>
              <w:t xml:space="preserve"> – consistency is identified</w:t>
            </w:r>
          </w:p>
          <w:p w:rsidR="008329B0" w:rsidRPr="0066098A" w:rsidRDefault="008329B0" w:rsidP="00304C42">
            <w:pPr>
              <w:spacing w:line="288" w:lineRule="auto"/>
              <w:jc w:val="left"/>
              <w:rPr>
                <w:rFonts w:cs="Arial"/>
                <w:color w:val="000000"/>
                <w:sz w:val="16"/>
                <w:szCs w:val="16"/>
              </w:rPr>
            </w:pPr>
            <w:r w:rsidRPr="0066098A">
              <w:rPr>
                <w:rFonts w:cs="Arial"/>
                <w:color w:val="000000"/>
                <w:sz w:val="16"/>
                <w:szCs w:val="16"/>
              </w:rPr>
              <w:t>a)The Romania-Serbia IPA CBC Programme includes actions aimed at improving the access to the labour market. However, subsiding employers is not specifically mentioned.</w:t>
            </w:r>
          </w:p>
          <w:p w:rsidR="00A14A03" w:rsidRPr="00B154E9" w:rsidRDefault="008329B0" w:rsidP="00B154E9">
            <w:pPr>
              <w:overflowPunct/>
              <w:spacing w:after="0" w:line="288" w:lineRule="auto"/>
              <w:textAlignment w:val="auto"/>
              <w:rPr>
                <w:rFonts w:cs="EYInterstate Light"/>
                <w:b/>
                <w:i/>
                <w:color w:val="000000"/>
                <w:kern w:val="0"/>
                <w:sz w:val="16"/>
                <w:szCs w:val="16"/>
                <w:lang w:val="en-US"/>
              </w:rPr>
            </w:pPr>
            <w:r w:rsidRPr="0066098A">
              <w:rPr>
                <w:rFonts w:cs="Arial"/>
                <w:color w:val="000000"/>
                <w:sz w:val="16"/>
                <w:szCs w:val="16"/>
              </w:rPr>
              <w:t xml:space="preserve">b) </w:t>
            </w:r>
            <w:r w:rsidR="002160B1">
              <w:rPr>
                <w:rFonts w:cs="EYInterstate Light"/>
                <w:b/>
                <w:bCs/>
                <w:color w:val="000000"/>
                <w:kern w:val="0"/>
                <w:sz w:val="16"/>
                <w:szCs w:val="16"/>
                <w:lang w:val="en-US"/>
              </w:rPr>
              <w:t>Specific objective</w:t>
            </w:r>
            <w:r w:rsidR="00A14A03">
              <w:rPr>
                <w:rFonts w:cs="EYInterstate Light"/>
                <w:b/>
                <w:bCs/>
                <w:color w:val="000000"/>
                <w:kern w:val="0"/>
                <w:sz w:val="16"/>
                <w:szCs w:val="16"/>
                <w:lang w:val="en-US"/>
              </w:rPr>
              <w:t xml:space="preserve"> 1.1</w:t>
            </w:r>
            <w:r w:rsidR="00A14A03">
              <w:rPr>
                <w:rFonts w:cs="EYInterstate Light"/>
                <w:color w:val="000000"/>
                <w:kern w:val="0"/>
                <w:sz w:val="16"/>
                <w:szCs w:val="16"/>
                <w:lang w:val="en-US"/>
              </w:rPr>
              <w:t xml:space="preserve">. </w:t>
            </w:r>
            <w:r w:rsidR="00A14A03" w:rsidRPr="00B154E9">
              <w:rPr>
                <w:rFonts w:cs="EYInterstate Light"/>
                <w:b/>
                <w:i/>
                <w:color w:val="000000"/>
                <w:kern w:val="0"/>
                <w:sz w:val="16"/>
                <w:szCs w:val="16"/>
                <w:lang w:val="en-US"/>
              </w:rPr>
              <w:t>Employment and labour mobility</w:t>
            </w:r>
          </w:p>
          <w:p w:rsidR="008329B0" w:rsidRPr="0066098A" w:rsidRDefault="008329B0" w:rsidP="00304C42">
            <w:pPr>
              <w:spacing w:line="288" w:lineRule="auto"/>
              <w:jc w:val="left"/>
              <w:rPr>
                <w:rFonts w:cs="Arial"/>
                <w:b/>
                <w:color w:val="000000"/>
                <w:sz w:val="16"/>
                <w:szCs w:val="16"/>
              </w:rPr>
            </w:pPr>
            <w:r w:rsidRPr="0066098A">
              <w:rPr>
                <w:rFonts w:cs="Arial"/>
                <w:color w:val="000000"/>
                <w:sz w:val="16"/>
                <w:szCs w:val="16"/>
              </w:rPr>
              <w:t xml:space="preserve">  the following actions:</w:t>
            </w:r>
          </w:p>
          <w:p w:rsidR="006824D6" w:rsidRDefault="00A14A03" w:rsidP="00705AC1">
            <w:pPr>
              <w:pStyle w:val="ListParagraph"/>
              <w:numPr>
                <w:ilvl w:val="0"/>
                <w:numId w:val="84"/>
              </w:numPr>
              <w:spacing w:before="120" w:after="120" w:line="240" w:lineRule="auto"/>
              <w:contextualSpacing w:val="0"/>
              <w:rPr>
                <w:rFonts w:ascii="EYInterstate Light" w:hAnsi="EYInterstate Light" w:cs="Arial"/>
                <w:color w:val="000000"/>
                <w:sz w:val="16"/>
                <w:szCs w:val="16"/>
                <w:lang w:val="en-GB"/>
              </w:rPr>
            </w:pPr>
            <w:r w:rsidRPr="00A14A03">
              <w:rPr>
                <w:rFonts w:ascii="EYInterstate Light" w:hAnsi="EYInterstate Light" w:cs="Arial"/>
                <w:color w:val="000000"/>
                <w:sz w:val="16"/>
                <w:szCs w:val="16"/>
                <w:lang w:val="en-GB"/>
              </w:rPr>
              <w:t>Set up of joint initiatives and smart growth mechanisms including  cross border networks for the identification of potentials of employment, including in the innovative sectors and the removal of obstacles to the access to adequate education, training and ultimately to the labor market by the target group including disadvantaged groups</w:t>
            </w:r>
            <w:r w:rsidRPr="00A14A03" w:rsidDel="00A14A03">
              <w:rPr>
                <w:rFonts w:ascii="EYInterstate Light" w:hAnsi="EYInterstate Light" w:cs="Arial"/>
                <w:color w:val="000000"/>
                <w:sz w:val="16"/>
                <w:szCs w:val="16"/>
                <w:lang w:val="en-GB"/>
              </w:rPr>
              <w:t xml:space="preserve"> </w:t>
            </w:r>
          </w:p>
          <w:p w:rsidR="006824D6" w:rsidRDefault="008329B0" w:rsidP="00705AC1">
            <w:pPr>
              <w:pStyle w:val="ListParagraph"/>
              <w:numPr>
                <w:ilvl w:val="0"/>
                <w:numId w:val="84"/>
              </w:numPr>
              <w:spacing w:before="120" w:after="120" w:line="240" w:lineRule="auto"/>
              <w:contextualSpacing w:val="0"/>
              <w:rPr>
                <w:rFonts w:ascii="EYInterstate Light" w:hAnsi="EYInterstate Light" w:cs="Arial"/>
                <w:color w:val="000000"/>
                <w:sz w:val="16"/>
                <w:szCs w:val="16"/>
                <w:lang w:val="en-GB"/>
              </w:rPr>
            </w:pPr>
            <w:r w:rsidRPr="0066098A">
              <w:rPr>
                <w:rFonts w:ascii="EYInterstate Light" w:hAnsi="EYInterstate Light" w:cs="Arial"/>
                <w:color w:val="000000"/>
                <w:sz w:val="16"/>
                <w:szCs w:val="16"/>
                <w:lang w:val="en-GB"/>
              </w:rPr>
              <w:t></w:t>
            </w:r>
            <w:r w:rsidR="00A14A03">
              <w:t xml:space="preserve"> </w:t>
            </w:r>
            <w:r w:rsidR="00A14A03" w:rsidRPr="00A14A03">
              <w:rPr>
                <w:rFonts w:ascii="EYInterstate Light" w:hAnsi="EYInterstate Light" w:cs="Arial"/>
                <w:color w:val="000000"/>
                <w:sz w:val="16"/>
                <w:szCs w:val="16"/>
                <w:lang w:val="en-GB"/>
              </w:rPr>
              <w:t>Set up of joint initiatives, including integrated services targeting young people, to promote their access to the labour market</w:t>
            </w:r>
          </w:p>
          <w:p w:rsidR="006824D6" w:rsidRDefault="008329B0" w:rsidP="00705AC1">
            <w:pPr>
              <w:pStyle w:val="ListParagraph"/>
              <w:numPr>
                <w:ilvl w:val="0"/>
                <w:numId w:val="84"/>
              </w:numPr>
              <w:spacing w:before="120" w:after="120" w:line="240" w:lineRule="auto"/>
              <w:contextualSpacing w:val="0"/>
              <w:rPr>
                <w:rFonts w:ascii="EYInterstate Light" w:hAnsi="EYInterstate Light" w:cs="Arial"/>
                <w:color w:val="000000"/>
                <w:sz w:val="16"/>
                <w:szCs w:val="16"/>
                <w:lang w:val="en-GB"/>
              </w:rPr>
            </w:pPr>
            <w:r w:rsidRPr="0066098A">
              <w:rPr>
                <w:rFonts w:ascii="EYInterstate Light" w:hAnsi="EYInterstate Light" w:cs="Arial"/>
                <w:color w:val="000000"/>
                <w:sz w:val="16"/>
                <w:szCs w:val="16"/>
                <w:lang w:val="en-GB"/>
              </w:rPr>
              <w:t>Set up of cross border initiatives for the capitalization of potentials and facilitation of cross border mobility in the local labour markets.</w:t>
            </w:r>
          </w:p>
          <w:p w:rsidR="006824D6" w:rsidRDefault="00A14A03" w:rsidP="00705AC1">
            <w:pPr>
              <w:pStyle w:val="ListParagraph"/>
              <w:numPr>
                <w:ilvl w:val="0"/>
                <w:numId w:val="84"/>
              </w:numPr>
              <w:spacing w:before="120" w:after="120" w:line="240" w:lineRule="auto"/>
              <w:contextualSpacing w:val="0"/>
              <w:rPr>
                <w:rFonts w:ascii="EYInterstate Light" w:hAnsi="EYInterstate Light" w:cs="Arial"/>
                <w:color w:val="000000"/>
                <w:sz w:val="16"/>
                <w:szCs w:val="16"/>
                <w:lang w:val="en-GB"/>
              </w:rPr>
            </w:pPr>
            <w:r w:rsidRPr="00A14A03">
              <w:rPr>
                <w:rFonts w:ascii="EYInterstate Light" w:hAnsi="EYInterstate Light" w:cs="Arial"/>
                <w:color w:val="000000"/>
                <w:sz w:val="16"/>
                <w:szCs w:val="16"/>
                <w:lang w:val="en-GB"/>
              </w:rPr>
              <w:t xml:space="preserve">Joint initiatives, cooperation, exchange of information/experience, coordination of activities and services among professional associations for the promotion of employment, vocational training and entrepreneurial initiatives, especially among young unemployed, women, disadvantaged groups </w:t>
            </w:r>
          </w:p>
          <w:p w:rsidR="006824D6" w:rsidRDefault="00A14A03" w:rsidP="00705AC1">
            <w:pPr>
              <w:pStyle w:val="ListParagraph"/>
              <w:numPr>
                <w:ilvl w:val="0"/>
                <w:numId w:val="84"/>
              </w:numPr>
              <w:spacing w:before="120" w:after="120" w:line="240" w:lineRule="auto"/>
              <w:contextualSpacing w:val="0"/>
              <w:rPr>
                <w:rFonts w:ascii="EYInterstate Light" w:hAnsi="EYInterstate Light" w:cs="Arial"/>
                <w:color w:val="000000"/>
                <w:sz w:val="16"/>
                <w:szCs w:val="16"/>
                <w:lang w:val="en-GB"/>
              </w:rPr>
            </w:pPr>
            <w:r w:rsidRPr="00B154E9">
              <w:rPr>
                <w:rFonts w:ascii="EYInterstate Light" w:hAnsi="EYInterstate Light" w:cs="EYInterstate Light"/>
                <w:color w:val="000000"/>
                <w:sz w:val="16"/>
                <w:szCs w:val="16"/>
                <w:lang w:val="en-US"/>
              </w:rPr>
              <w:t>Development of cross-border services for  adult trainings, assistance to job seekers, assistance to returning emigrants for the re-integration in the local labour market</w:t>
            </w:r>
            <w:r w:rsidRPr="00CF7117" w:rsidDel="00A14A03">
              <w:rPr>
                <w:rFonts w:ascii="EYInterstate Light" w:hAnsi="EYInterstate Light" w:cs="Arial"/>
                <w:color w:val="000000"/>
                <w:sz w:val="16"/>
                <w:szCs w:val="16"/>
                <w:lang w:val="en-GB"/>
              </w:rPr>
              <w:t xml:space="preserve"> </w:t>
            </w:r>
          </w:p>
          <w:p w:rsidR="00A14A03" w:rsidRDefault="00A14A03" w:rsidP="00304C42">
            <w:pPr>
              <w:autoSpaceDE/>
              <w:autoSpaceDN/>
              <w:adjustRightInd/>
              <w:spacing w:before="120" w:line="240" w:lineRule="auto"/>
              <w:jc w:val="left"/>
              <w:rPr>
                <w:rFonts w:cs="Arial"/>
                <w:color w:val="000000"/>
                <w:sz w:val="16"/>
                <w:szCs w:val="16"/>
              </w:rPr>
            </w:pPr>
          </w:p>
          <w:p w:rsidR="008329B0" w:rsidRPr="0066098A" w:rsidRDefault="008329B0" w:rsidP="00304C42">
            <w:pPr>
              <w:autoSpaceDE/>
              <w:autoSpaceDN/>
              <w:adjustRightInd/>
              <w:spacing w:before="120" w:line="240" w:lineRule="auto"/>
              <w:jc w:val="left"/>
              <w:rPr>
                <w:rFonts w:cs="Arial"/>
                <w:color w:val="000000"/>
                <w:sz w:val="16"/>
                <w:szCs w:val="16"/>
              </w:rPr>
            </w:pPr>
            <w:r w:rsidRPr="0066098A">
              <w:rPr>
                <w:rFonts w:cs="Arial"/>
                <w:color w:val="000000"/>
                <w:sz w:val="16"/>
                <w:szCs w:val="16"/>
              </w:rPr>
              <w:t xml:space="preserve"> c)The same </w:t>
            </w:r>
            <w:r w:rsidR="002160B1">
              <w:rPr>
                <w:rFonts w:cs="Arial"/>
                <w:color w:val="000000"/>
                <w:sz w:val="16"/>
                <w:szCs w:val="16"/>
              </w:rPr>
              <w:t>Specific objective</w:t>
            </w:r>
            <w:r w:rsidRPr="0066098A">
              <w:rPr>
                <w:rFonts w:cs="Arial"/>
                <w:color w:val="000000"/>
                <w:sz w:val="16"/>
                <w:szCs w:val="16"/>
              </w:rPr>
              <w:t xml:space="preserve"> 1</w:t>
            </w:r>
            <w:r w:rsidR="00A14A03">
              <w:rPr>
                <w:rFonts w:cs="Arial"/>
                <w:color w:val="000000"/>
                <w:sz w:val="16"/>
                <w:szCs w:val="16"/>
              </w:rPr>
              <w:t>.1</w:t>
            </w:r>
            <w:r w:rsidRPr="0066098A">
              <w:rPr>
                <w:rFonts w:cs="Arial"/>
                <w:color w:val="000000"/>
                <w:sz w:val="16"/>
                <w:szCs w:val="16"/>
              </w:rPr>
              <w:t xml:space="preserve"> includes the following action which is consistent with the measures of the NRP:</w:t>
            </w:r>
          </w:p>
          <w:p w:rsidR="006824D6" w:rsidRDefault="008329B0" w:rsidP="00705AC1">
            <w:pPr>
              <w:pStyle w:val="ListParagraph"/>
              <w:numPr>
                <w:ilvl w:val="0"/>
                <w:numId w:val="84"/>
              </w:numPr>
              <w:spacing w:before="120" w:after="120" w:line="240" w:lineRule="auto"/>
              <w:contextualSpacing w:val="0"/>
              <w:rPr>
                <w:rFonts w:ascii="EYInterstate Light" w:hAnsi="EYInterstate Light" w:cs="Arial"/>
                <w:color w:val="000000"/>
                <w:sz w:val="16"/>
                <w:szCs w:val="16"/>
                <w:lang w:val="en-GB"/>
              </w:rPr>
            </w:pPr>
            <w:r w:rsidRPr="0066098A">
              <w:rPr>
                <w:rFonts w:ascii="EYInterstate Light" w:hAnsi="EYInterstate Light" w:cs="Arial"/>
                <w:color w:val="000000"/>
                <w:sz w:val="16"/>
                <w:szCs w:val="16"/>
                <w:lang w:val="en-GB"/>
              </w:rPr>
              <w:lastRenderedPageBreak/>
              <w:t xml:space="preserve">Development </w:t>
            </w:r>
            <w:r w:rsidR="00A14A03" w:rsidRPr="00A14A03">
              <w:rPr>
                <w:rFonts w:ascii="EYInterstate Light" w:hAnsi="EYInterstate Light" w:cs="Arial"/>
                <w:color w:val="000000"/>
                <w:sz w:val="16"/>
                <w:szCs w:val="16"/>
                <w:lang w:val="en-US"/>
              </w:rPr>
              <w:t>of cross-border services for  adult trainings, assistance to job seekers, assistance to returning emigrants for the re-integration in the local labour market</w:t>
            </w:r>
          </w:p>
        </w:tc>
      </w:tr>
      <w:tr w:rsidR="008329B0" w:rsidRPr="0066098A" w:rsidTr="00B5299B">
        <w:trPr>
          <w:trHeight w:val="104"/>
        </w:trPr>
        <w:tc>
          <w:tcPr>
            <w:tcW w:w="285" w:type="pct"/>
            <w:vMerge/>
            <w:shd w:val="clear" w:color="auto" w:fill="F2F2F2" w:themeFill="background1" w:themeFillShade="F2"/>
          </w:tcPr>
          <w:p w:rsidR="008329B0" w:rsidRPr="0066098A" w:rsidRDefault="008329B0" w:rsidP="00304C42">
            <w:pPr>
              <w:autoSpaceDE/>
              <w:autoSpaceDN/>
              <w:adjustRightInd/>
              <w:spacing w:before="120" w:line="276" w:lineRule="auto"/>
              <w:jc w:val="left"/>
              <w:rPr>
                <w:rFonts w:cs="Arial"/>
                <w:b/>
                <w:sz w:val="16"/>
                <w:szCs w:val="16"/>
              </w:rPr>
            </w:pPr>
          </w:p>
        </w:tc>
        <w:tc>
          <w:tcPr>
            <w:tcW w:w="1785" w:type="pct"/>
            <w:shd w:val="clear" w:color="auto" w:fill="F2F2F2" w:themeFill="background1" w:themeFillShade="F2"/>
          </w:tcPr>
          <w:p w:rsidR="008329B0" w:rsidRPr="0066098A" w:rsidRDefault="008329B0" w:rsidP="00304C42">
            <w:pPr>
              <w:autoSpaceDE/>
              <w:autoSpaceDN/>
              <w:adjustRightInd/>
              <w:spacing w:before="120" w:line="276" w:lineRule="auto"/>
              <w:jc w:val="left"/>
              <w:rPr>
                <w:rFonts w:cs="Arial"/>
                <w:b/>
                <w:sz w:val="16"/>
                <w:szCs w:val="16"/>
              </w:rPr>
            </w:pPr>
            <w:r w:rsidRPr="0066098A">
              <w:rPr>
                <w:rFonts w:cs="Arial"/>
                <w:b/>
                <w:sz w:val="16"/>
                <w:szCs w:val="16"/>
              </w:rPr>
              <w:t xml:space="preserve">Reforming EURES network: </w:t>
            </w:r>
          </w:p>
          <w:p w:rsidR="006824D6" w:rsidRDefault="008329B0" w:rsidP="00705AC1">
            <w:pPr>
              <w:pStyle w:val="ListParagraph"/>
              <w:numPr>
                <w:ilvl w:val="0"/>
                <w:numId w:val="33"/>
              </w:numPr>
              <w:spacing w:after="0"/>
              <w:contextualSpacing w:val="0"/>
              <w:rPr>
                <w:rFonts w:ascii="EYInterstate Light" w:hAnsi="EYInterstate Light" w:cs="Arial"/>
                <w:sz w:val="16"/>
                <w:szCs w:val="16"/>
                <w:lang w:val="en-GB"/>
              </w:rPr>
            </w:pPr>
            <w:r w:rsidRPr="0066098A">
              <w:rPr>
                <w:rFonts w:ascii="EYInterstate Light" w:hAnsi="EYInterstate Light" w:cs="Arial"/>
                <w:sz w:val="16"/>
                <w:szCs w:val="16"/>
                <w:lang w:val="en-GB"/>
              </w:rPr>
              <w:t xml:space="preserve">Coordinating the national employment network </w:t>
            </w:r>
          </w:p>
        </w:tc>
        <w:tc>
          <w:tcPr>
            <w:tcW w:w="1111" w:type="pct"/>
            <w:shd w:val="clear" w:color="auto" w:fill="EEECE1" w:themeFill="background2"/>
          </w:tcPr>
          <w:p w:rsidR="00C11D86" w:rsidRPr="00C11D86" w:rsidRDefault="00C11D86" w:rsidP="00C11D86">
            <w:pPr>
              <w:spacing w:before="120" w:line="276" w:lineRule="auto"/>
              <w:jc w:val="left"/>
              <w:rPr>
                <w:rFonts w:cs="Arial"/>
                <w:b/>
                <w:sz w:val="16"/>
                <w:szCs w:val="16"/>
              </w:rPr>
            </w:pPr>
            <w:r w:rsidRPr="00C11D86">
              <w:rPr>
                <w:rFonts w:cs="Arial"/>
                <w:b/>
                <w:sz w:val="16"/>
                <w:szCs w:val="16"/>
              </w:rPr>
              <w:t>N/A</w:t>
            </w:r>
          </w:p>
          <w:p w:rsidR="008329B0" w:rsidRPr="0066098A" w:rsidRDefault="008329B0" w:rsidP="00304C42">
            <w:pPr>
              <w:spacing w:before="120" w:line="276" w:lineRule="auto"/>
              <w:jc w:val="left"/>
              <w:rPr>
                <w:rFonts w:cs="Arial"/>
                <w:sz w:val="16"/>
                <w:szCs w:val="16"/>
              </w:rPr>
            </w:pPr>
          </w:p>
        </w:tc>
        <w:tc>
          <w:tcPr>
            <w:tcW w:w="1819" w:type="pct"/>
            <w:shd w:val="clear" w:color="auto" w:fill="EEECE1" w:themeFill="background2"/>
          </w:tcPr>
          <w:p w:rsidR="008329B0" w:rsidRPr="0066098A" w:rsidRDefault="008329B0" w:rsidP="00304C42">
            <w:pPr>
              <w:spacing w:before="120" w:line="276" w:lineRule="auto"/>
              <w:jc w:val="left"/>
              <w:rPr>
                <w:rFonts w:cs="Arial"/>
                <w:b/>
                <w:color w:val="000000"/>
                <w:sz w:val="16"/>
                <w:szCs w:val="16"/>
              </w:rPr>
            </w:pPr>
            <w:r w:rsidRPr="0066098A">
              <w:rPr>
                <w:rFonts w:cs="Arial"/>
                <w:b/>
                <w:color w:val="000000"/>
                <w:sz w:val="16"/>
                <w:szCs w:val="16"/>
              </w:rPr>
              <w:t>N/A</w:t>
            </w:r>
          </w:p>
          <w:p w:rsidR="006824D6" w:rsidRDefault="008329B0" w:rsidP="00705AC1">
            <w:pPr>
              <w:pStyle w:val="ListParagraph"/>
              <w:numPr>
                <w:ilvl w:val="0"/>
                <w:numId w:val="64"/>
              </w:numPr>
              <w:overflowPunct w:val="0"/>
              <w:autoSpaceDE w:val="0"/>
              <w:autoSpaceDN w:val="0"/>
              <w:adjustRightInd w:val="0"/>
              <w:spacing w:before="120" w:after="120"/>
              <w:textAlignment w:val="baseline"/>
              <w:rPr>
                <w:rFonts w:ascii="EYInterstate Light" w:hAnsi="EYInterstate Light" w:cs="Arial"/>
                <w:color w:val="000000"/>
                <w:sz w:val="16"/>
                <w:szCs w:val="16"/>
                <w:lang w:val="en-GB"/>
              </w:rPr>
            </w:pPr>
            <w:r w:rsidRPr="0066098A">
              <w:rPr>
                <w:rFonts w:ascii="EYInterstate Light" w:hAnsi="EYInterstate Light" w:cs="Arial"/>
                <w:color w:val="000000"/>
                <w:sz w:val="16"/>
                <w:szCs w:val="16"/>
                <w:lang w:val="en-GB"/>
              </w:rPr>
              <w:t>Not applicable at regional level</w:t>
            </w:r>
          </w:p>
        </w:tc>
      </w:tr>
      <w:tr w:rsidR="008329B0" w:rsidRPr="0066098A" w:rsidTr="00B5299B">
        <w:trPr>
          <w:trHeight w:val="104"/>
        </w:trPr>
        <w:tc>
          <w:tcPr>
            <w:tcW w:w="285" w:type="pct"/>
            <w:vMerge/>
            <w:shd w:val="clear" w:color="auto" w:fill="F2F2F2" w:themeFill="background1" w:themeFillShade="F2"/>
          </w:tcPr>
          <w:p w:rsidR="008329B0" w:rsidRPr="0066098A" w:rsidRDefault="008329B0" w:rsidP="00304C42">
            <w:pPr>
              <w:autoSpaceDE/>
              <w:autoSpaceDN/>
              <w:adjustRightInd/>
              <w:spacing w:before="120" w:line="276" w:lineRule="auto"/>
              <w:jc w:val="left"/>
              <w:rPr>
                <w:rFonts w:cs="Arial"/>
                <w:b/>
                <w:sz w:val="16"/>
                <w:szCs w:val="16"/>
              </w:rPr>
            </w:pPr>
          </w:p>
        </w:tc>
        <w:tc>
          <w:tcPr>
            <w:tcW w:w="1785" w:type="pct"/>
            <w:shd w:val="clear" w:color="auto" w:fill="F2F2F2" w:themeFill="background1" w:themeFillShade="F2"/>
          </w:tcPr>
          <w:p w:rsidR="008329B0" w:rsidRPr="0066098A" w:rsidRDefault="008329B0" w:rsidP="00304C42">
            <w:pPr>
              <w:autoSpaceDE/>
              <w:autoSpaceDN/>
              <w:adjustRightInd/>
              <w:spacing w:before="120" w:line="276" w:lineRule="auto"/>
              <w:jc w:val="left"/>
              <w:rPr>
                <w:rFonts w:cs="Arial"/>
                <w:b/>
                <w:sz w:val="16"/>
                <w:szCs w:val="16"/>
              </w:rPr>
            </w:pPr>
            <w:r w:rsidRPr="0066098A">
              <w:rPr>
                <w:rFonts w:cs="Arial"/>
                <w:b/>
                <w:sz w:val="16"/>
                <w:szCs w:val="16"/>
              </w:rPr>
              <w:t>Increasing the adaptability and permanent development of the labour force correlated with the structural changes of the labour market:</w:t>
            </w:r>
          </w:p>
          <w:p w:rsidR="006824D6" w:rsidRDefault="008329B0" w:rsidP="00705AC1">
            <w:pPr>
              <w:pStyle w:val="ListParagraph"/>
              <w:numPr>
                <w:ilvl w:val="0"/>
                <w:numId w:val="34"/>
              </w:numPr>
              <w:spacing w:after="0"/>
              <w:contextualSpacing w:val="0"/>
              <w:rPr>
                <w:rFonts w:ascii="EYInterstate Light" w:hAnsi="EYInterstate Light" w:cs="Arial"/>
                <w:sz w:val="16"/>
                <w:szCs w:val="16"/>
                <w:lang w:val="en-GB"/>
              </w:rPr>
            </w:pPr>
            <w:r w:rsidRPr="0066098A">
              <w:rPr>
                <w:rFonts w:ascii="EYInterstate Light" w:hAnsi="EYInterstate Light" w:cs="Arial"/>
                <w:sz w:val="16"/>
                <w:szCs w:val="16"/>
                <w:lang w:val="en-GB"/>
              </w:rPr>
              <w:t>Creating analysis/studies/ regular forecasts regarding LM’s evolutions</w:t>
            </w:r>
          </w:p>
        </w:tc>
        <w:tc>
          <w:tcPr>
            <w:tcW w:w="1111" w:type="pct"/>
            <w:shd w:val="clear" w:color="auto" w:fill="EEECE1" w:themeFill="background2"/>
          </w:tcPr>
          <w:p w:rsidR="00C11D86" w:rsidRPr="00C11D86" w:rsidRDefault="00C11D86" w:rsidP="00C11D86">
            <w:pPr>
              <w:spacing w:before="120" w:line="276" w:lineRule="auto"/>
              <w:jc w:val="left"/>
              <w:rPr>
                <w:rFonts w:cs="Arial"/>
                <w:b/>
                <w:sz w:val="16"/>
                <w:szCs w:val="16"/>
              </w:rPr>
            </w:pPr>
            <w:r w:rsidRPr="00C11D86">
              <w:rPr>
                <w:rFonts w:cs="Arial"/>
                <w:b/>
                <w:sz w:val="16"/>
                <w:szCs w:val="16"/>
              </w:rPr>
              <w:t>N/A</w:t>
            </w:r>
          </w:p>
          <w:p w:rsidR="008329B0" w:rsidRPr="0066098A" w:rsidRDefault="008329B0" w:rsidP="00304C42">
            <w:pPr>
              <w:spacing w:before="120" w:line="276" w:lineRule="auto"/>
              <w:jc w:val="left"/>
              <w:rPr>
                <w:rFonts w:cs="Arial"/>
                <w:sz w:val="16"/>
                <w:szCs w:val="16"/>
              </w:rPr>
            </w:pPr>
          </w:p>
        </w:tc>
        <w:tc>
          <w:tcPr>
            <w:tcW w:w="1819" w:type="pct"/>
            <w:shd w:val="clear" w:color="auto" w:fill="EEECE1" w:themeFill="background2"/>
          </w:tcPr>
          <w:p w:rsidR="008329B0" w:rsidRPr="0066098A" w:rsidRDefault="008329B0" w:rsidP="00304C42">
            <w:pPr>
              <w:spacing w:before="120" w:line="276" w:lineRule="auto"/>
              <w:jc w:val="left"/>
              <w:rPr>
                <w:rFonts w:cs="Arial"/>
                <w:b/>
                <w:color w:val="000000"/>
                <w:sz w:val="16"/>
                <w:szCs w:val="16"/>
              </w:rPr>
            </w:pPr>
            <w:r w:rsidRPr="0066098A">
              <w:rPr>
                <w:rFonts w:cs="Arial"/>
                <w:b/>
                <w:color w:val="000000"/>
                <w:sz w:val="16"/>
                <w:szCs w:val="16"/>
              </w:rPr>
              <w:t>N/A</w:t>
            </w:r>
          </w:p>
          <w:p w:rsidR="006824D6" w:rsidRDefault="008329B0" w:rsidP="00705AC1">
            <w:pPr>
              <w:pStyle w:val="ListParagraph"/>
              <w:numPr>
                <w:ilvl w:val="0"/>
                <w:numId w:val="80"/>
              </w:numPr>
              <w:overflowPunct w:val="0"/>
              <w:autoSpaceDE w:val="0"/>
              <w:autoSpaceDN w:val="0"/>
              <w:adjustRightInd w:val="0"/>
              <w:spacing w:before="120" w:after="120"/>
              <w:textAlignment w:val="baseline"/>
              <w:rPr>
                <w:rFonts w:ascii="EYInterstate Light" w:hAnsi="EYInterstate Light" w:cs="Arial"/>
                <w:color w:val="000000"/>
                <w:sz w:val="16"/>
                <w:szCs w:val="16"/>
                <w:lang w:val="en-GB"/>
              </w:rPr>
            </w:pPr>
            <w:r w:rsidRPr="0066098A">
              <w:rPr>
                <w:rFonts w:ascii="EYInterstate Light" w:hAnsi="EYInterstate Light" w:cs="Arial"/>
                <w:color w:val="000000"/>
                <w:sz w:val="16"/>
                <w:szCs w:val="16"/>
                <w:lang w:val="en-GB"/>
              </w:rPr>
              <w:t>Not applicable at regional level</w:t>
            </w:r>
          </w:p>
        </w:tc>
      </w:tr>
      <w:tr w:rsidR="008329B0" w:rsidRPr="0066098A" w:rsidTr="00B5299B">
        <w:trPr>
          <w:trHeight w:val="989"/>
        </w:trPr>
        <w:tc>
          <w:tcPr>
            <w:tcW w:w="285" w:type="pct"/>
            <w:vMerge/>
            <w:shd w:val="clear" w:color="auto" w:fill="F2F2F2" w:themeFill="background1" w:themeFillShade="F2"/>
          </w:tcPr>
          <w:p w:rsidR="008329B0" w:rsidRPr="0066098A" w:rsidRDefault="008329B0" w:rsidP="00304C42">
            <w:pPr>
              <w:autoSpaceDE/>
              <w:autoSpaceDN/>
              <w:adjustRightInd/>
              <w:spacing w:before="120" w:line="276" w:lineRule="auto"/>
              <w:jc w:val="left"/>
              <w:rPr>
                <w:rFonts w:cs="Arial"/>
                <w:b/>
                <w:sz w:val="16"/>
                <w:szCs w:val="16"/>
              </w:rPr>
            </w:pPr>
          </w:p>
        </w:tc>
        <w:tc>
          <w:tcPr>
            <w:tcW w:w="1785" w:type="pct"/>
            <w:shd w:val="clear" w:color="auto" w:fill="F2F2F2" w:themeFill="background1" w:themeFillShade="F2"/>
          </w:tcPr>
          <w:p w:rsidR="008329B0" w:rsidRPr="0066098A" w:rsidRDefault="008329B0" w:rsidP="00304C42">
            <w:pPr>
              <w:autoSpaceDE/>
              <w:autoSpaceDN/>
              <w:adjustRightInd/>
              <w:spacing w:before="120" w:line="276" w:lineRule="auto"/>
              <w:jc w:val="left"/>
              <w:rPr>
                <w:rFonts w:cs="Arial"/>
                <w:b/>
                <w:sz w:val="16"/>
                <w:szCs w:val="16"/>
              </w:rPr>
            </w:pPr>
            <w:r w:rsidRPr="0066098A">
              <w:rPr>
                <w:rFonts w:cs="Arial"/>
                <w:b/>
                <w:sz w:val="16"/>
                <w:szCs w:val="16"/>
              </w:rPr>
              <w:t>Enhance the capacity of the National Employment Agency to increase the efficiency and effectiveness, including the outreach services provided to beneficiaries:</w:t>
            </w:r>
          </w:p>
          <w:p w:rsidR="006824D6" w:rsidRDefault="008329B0" w:rsidP="00705AC1">
            <w:pPr>
              <w:pStyle w:val="ListParagraph"/>
              <w:numPr>
                <w:ilvl w:val="0"/>
                <w:numId w:val="35"/>
              </w:numPr>
              <w:spacing w:after="0"/>
              <w:contextualSpacing w:val="0"/>
              <w:rPr>
                <w:rFonts w:ascii="EYInterstate Light" w:hAnsi="EYInterstate Light" w:cs="Arial"/>
                <w:sz w:val="16"/>
                <w:szCs w:val="16"/>
                <w:lang w:val="en-GB"/>
              </w:rPr>
            </w:pPr>
            <w:r w:rsidRPr="0066098A">
              <w:rPr>
                <w:rFonts w:ascii="EYInterstate Light" w:hAnsi="EYInterstate Light" w:cs="Arial"/>
                <w:sz w:val="16"/>
                <w:szCs w:val="16"/>
                <w:lang w:val="en-GB"/>
              </w:rPr>
              <w:t>adapting the National PES’ IT system to include a database of registered NEETs</w:t>
            </w:r>
          </w:p>
          <w:p w:rsidR="006824D6" w:rsidRDefault="008329B0" w:rsidP="00705AC1">
            <w:pPr>
              <w:pStyle w:val="ListParagraph"/>
              <w:numPr>
                <w:ilvl w:val="0"/>
                <w:numId w:val="35"/>
              </w:numPr>
              <w:spacing w:after="0"/>
              <w:contextualSpacing w:val="0"/>
              <w:rPr>
                <w:rFonts w:ascii="EYInterstate Light" w:hAnsi="EYInterstate Light" w:cs="Arial"/>
                <w:sz w:val="16"/>
                <w:szCs w:val="16"/>
                <w:lang w:val="en-GB"/>
              </w:rPr>
            </w:pPr>
            <w:r w:rsidRPr="0066098A">
              <w:rPr>
                <w:rFonts w:ascii="EYInterstate Light" w:hAnsi="EYInterstate Light" w:cs="Arial"/>
                <w:sz w:val="16"/>
                <w:szCs w:val="16"/>
                <w:lang w:val="en-GB"/>
              </w:rPr>
              <w:t>outsourcing employment services provided by National PES to private suppliers</w:t>
            </w:r>
          </w:p>
        </w:tc>
        <w:tc>
          <w:tcPr>
            <w:tcW w:w="1111" w:type="pct"/>
            <w:shd w:val="clear" w:color="auto" w:fill="EEECE1" w:themeFill="background2"/>
          </w:tcPr>
          <w:p w:rsidR="00C11D86" w:rsidRPr="00C11D86" w:rsidRDefault="00C11D86" w:rsidP="00C11D86">
            <w:pPr>
              <w:spacing w:before="120" w:line="276" w:lineRule="auto"/>
              <w:jc w:val="left"/>
              <w:rPr>
                <w:rFonts w:cs="Arial"/>
                <w:b/>
                <w:color w:val="000000"/>
                <w:sz w:val="16"/>
                <w:szCs w:val="16"/>
              </w:rPr>
            </w:pPr>
            <w:r w:rsidRPr="00C11D86">
              <w:rPr>
                <w:rFonts w:cs="Arial"/>
                <w:b/>
                <w:color w:val="000000"/>
                <w:sz w:val="16"/>
                <w:szCs w:val="16"/>
              </w:rPr>
              <w:t>N/A</w:t>
            </w:r>
          </w:p>
          <w:p w:rsidR="008329B0" w:rsidRPr="0066098A" w:rsidRDefault="008329B0" w:rsidP="00304C42">
            <w:pPr>
              <w:spacing w:before="120" w:line="276" w:lineRule="auto"/>
              <w:jc w:val="left"/>
              <w:rPr>
                <w:rFonts w:cs="Arial"/>
                <w:color w:val="000000"/>
                <w:sz w:val="16"/>
                <w:szCs w:val="16"/>
              </w:rPr>
            </w:pPr>
          </w:p>
        </w:tc>
        <w:tc>
          <w:tcPr>
            <w:tcW w:w="1819" w:type="pct"/>
            <w:shd w:val="clear" w:color="auto" w:fill="EEECE1" w:themeFill="background2"/>
          </w:tcPr>
          <w:p w:rsidR="008329B0" w:rsidRPr="0066098A" w:rsidRDefault="008329B0" w:rsidP="00304C42">
            <w:pPr>
              <w:spacing w:before="120" w:line="276" w:lineRule="auto"/>
              <w:jc w:val="left"/>
              <w:rPr>
                <w:rFonts w:cs="Arial"/>
                <w:color w:val="000000"/>
                <w:sz w:val="16"/>
                <w:szCs w:val="16"/>
              </w:rPr>
            </w:pPr>
            <w:r w:rsidRPr="0066098A">
              <w:rPr>
                <w:rFonts w:cs="Arial"/>
                <w:b/>
                <w:color w:val="000000"/>
                <w:sz w:val="16"/>
                <w:szCs w:val="16"/>
              </w:rPr>
              <w:t>N/A</w:t>
            </w:r>
          </w:p>
          <w:p w:rsidR="006824D6" w:rsidRDefault="008329B0" w:rsidP="00705AC1">
            <w:pPr>
              <w:pStyle w:val="ListParagraph"/>
              <w:numPr>
                <w:ilvl w:val="0"/>
                <w:numId w:val="81"/>
              </w:numPr>
              <w:overflowPunct w:val="0"/>
              <w:autoSpaceDE w:val="0"/>
              <w:autoSpaceDN w:val="0"/>
              <w:adjustRightInd w:val="0"/>
              <w:spacing w:before="120" w:after="120"/>
              <w:textAlignment w:val="baseline"/>
              <w:rPr>
                <w:rFonts w:ascii="EYInterstate Light" w:hAnsi="EYInterstate Light" w:cs="Arial"/>
                <w:color w:val="000000"/>
                <w:sz w:val="16"/>
                <w:szCs w:val="16"/>
                <w:lang w:val="en-GB"/>
              </w:rPr>
            </w:pPr>
            <w:r w:rsidRPr="0066098A">
              <w:rPr>
                <w:rFonts w:ascii="EYInterstate Light" w:hAnsi="EYInterstate Light" w:cs="Arial"/>
                <w:color w:val="000000"/>
                <w:sz w:val="16"/>
                <w:szCs w:val="16"/>
                <w:lang w:val="en-GB"/>
              </w:rPr>
              <w:t>Not applicable at regional level</w:t>
            </w:r>
          </w:p>
          <w:p w:rsidR="006824D6" w:rsidRDefault="008329B0" w:rsidP="00705AC1">
            <w:pPr>
              <w:pStyle w:val="ListParagraph"/>
              <w:numPr>
                <w:ilvl w:val="0"/>
                <w:numId w:val="81"/>
              </w:numPr>
              <w:overflowPunct w:val="0"/>
              <w:autoSpaceDE w:val="0"/>
              <w:autoSpaceDN w:val="0"/>
              <w:adjustRightInd w:val="0"/>
              <w:spacing w:before="120" w:after="120"/>
              <w:textAlignment w:val="baseline"/>
              <w:rPr>
                <w:rFonts w:ascii="EYInterstate Light" w:hAnsi="EYInterstate Light" w:cs="Arial"/>
                <w:color w:val="000000"/>
                <w:sz w:val="16"/>
                <w:szCs w:val="16"/>
                <w:lang w:val="en-GB"/>
              </w:rPr>
            </w:pPr>
            <w:r w:rsidRPr="0066098A">
              <w:rPr>
                <w:rFonts w:ascii="EYInterstate Light" w:hAnsi="EYInterstate Light" w:cs="Arial"/>
                <w:color w:val="000000"/>
                <w:sz w:val="16"/>
                <w:szCs w:val="16"/>
                <w:lang w:val="en-GB"/>
              </w:rPr>
              <w:t>Not applicable at regional level</w:t>
            </w:r>
          </w:p>
        </w:tc>
      </w:tr>
      <w:tr w:rsidR="008329B0" w:rsidRPr="0066098A" w:rsidTr="00B5299B">
        <w:trPr>
          <w:trHeight w:val="1016"/>
        </w:trPr>
        <w:tc>
          <w:tcPr>
            <w:tcW w:w="285" w:type="pct"/>
            <w:vMerge/>
            <w:shd w:val="clear" w:color="auto" w:fill="F2F2F2" w:themeFill="background1" w:themeFillShade="F2"/>
          </w:tcPr>
          <w:p w:rsidR="008329B0" w:rsidRPr="0066098A" w:rsidRDefault="008329B0" w:rsidP="00304C42">
            <w:pPr>
              <w:autoSpaceDE/>
              <w:autoSpaceDN/>
              <w:adjustRightInd/>
              <w:spacing w:before="120" w:line="276" w:lineRule="auto"/>
              <w:jc w:val="left"/>
              <w:rPr>
                <w:rFonts w:cs="Arial"/>
                <w:b/>
                <w:sz w:val="16"/>
                <w:szCs w:val="16"/>
              </w:rPr>
            </w:pPr>
          </w:p>
        </w:tc>
        <w:tc>
          <w:tcPr>
            <w:tcW w:w="1785" w:type="pct"/>
            <w:shd w:val="clear" w:color="auto" w:fill="F2F2F2" w:themeFill="background1" w:themeFillShade="F2"/>
          </w:tcPr>
          <w:p w:rsidR="008329B0" w:rsidRPr="0066098A" w:rsidRDefault="008329B0" w:rsidP="00304C42">
            <w:pPr>
              <w:autoSpaceDE/>
              <w:autoSpaceDN/>
              <w:adjustRightInd/>
              <w:spacing w:before="120" w:line="276" w:lineRule="auto"/>
              <w:jc w:val="left"/>
              <w:rPr>
                <w:rFonts w:cs="Arial"/>
                <w:b/>
                <w:sz w:val="16"/>
                <w:szCs w:val="16"/>
              </w:rPr>
            </w:pPr>
            <w:r w:rsidRPr="0066098A">
              <w:rPr>
                <w:rFonts w:cs="Arial"/>
                <w:b/>
                <w:sz w:val="16"/>
                <w:szCs w:val="16"/>
              </w:rPr>
              <w:t>Reducing regional economic disparities and creating new jobs:</w:t>
            </w:r>
          </w:p>
          <w:p w:rsidR="006824D6" w:rsidRDefault="008329B0" w:rsidP="00705AC1">
            <w:pPr>
              <w:pStyle w:val="ListParagraph"/>
              <w:numPr>
                <w:ilvl w:val="0"/>
                <w:numId w:val="36"/>
              </w:numPr>
              <w:spacing w:after="0"/>
              <w:contextualSpacing w:val="0"/>
              <w:rPr>
                <w:rFonts w:ascii="EYInterstate Light" w:hAnsi="EYInterstate Light" w:cs="Arial"/>
                <w:sz w:val="16"/>
                <w:szCs w:val="16"/>
                <w:lang w:val="en-GB"/>
              </w:rPr>
            </w:pPr>
            <w:r w:rsidRPr="0066098A">
              <w:rPr>
                <w:rFonts w:ascii="EYInterstate Light" w:hAnsi="EYInterstate Light" w:cs="Arial"/>
                <w:sz w:val="16"/>
                <w:szCs w:val="16"/>
                <w:lang w:val="en-GB"/>
              </w:rPr>
              <w:t>Creating state aid schemes to support investments promoting regional development and new jobs</w:t>
            </w:r>
          </w:p>
        </w:tc>
        <w:tc>
          <w:tcPr>
            <w:tcW w:w="1111" w:type="pct"/>
            <w:shd w:val="clear" w:color="auto" w:fill="EEECE1" w:themeFill="background2"/>
          </w:tcPr>
          <w:p w:rsidR="00C11D86" w:rsidRPr="00C11D86" w:rsidRDefault="00C11D86" w:rsidP="00C11D86">
            <w:pPr>
              <w:spacing w:before="120" w:line="276" w:lineRule="auto"/>
              <w:jc w:val="left"/>
              <w:rPr>
                <w:rFonts w:cs="Arial"/>
                <w:b/>
                <w:sz w:val="16"/>
                <w:szCs w:val="16"/>
              </w:rPr>
            </w:pPr>
            <w:r w:rsidRPr="00C11D86">
              <w:rPr>
                <w:rFonts w:cs="Arial"/>
                <w:b/>
                <w:sz w:val="16"/>
                <w:szCs w:val="16"/>
              </w:rPr>
              <w:t>N/A</w:t>
            </w:r>
          </w:p>
          <w:p w:rsidR="008329B0" w:rsidRPr="0066098A" w:rsidRDefault="008329B0" w:rsidP="00304C42">
            <w:pPr>
              <w:spacing w:before="120" w:line="276" w:lineRule="auto"/>
              <w:jc w:val="left"/>
              <w:rPr>
                <w:rFonts w:cs="Arial"/>
                <w:sz w:val="16"/>
                <w:szCs w:val="16"/>
              </w:rPr>
            </w:pPr>
          </w:p>
        </w:tc>
        <w:tc>
          <w:tcPr>
            <w:tcW w:w="1819" w:type="pct"/>
            <w:shd w:val="clear" w:color="auto" w:fill="EEECE1" w:themeFill="background2"/>
          </w:tcPr>
          <w:p w:rsidR="008329B0" w:rsidRPr="0066098A" w:rsidRDefault="008329B0" w:rsidP="00304C42">
            <w:pPr>
              <w:spacing w:before="120" w:line="276" w:lineRule="auto"/>
              <w:jc w:val="left"/>
              <w:rPr>
                <w:rFonts w:cs="Arial"/>
                <w:b/>
                <w:color w:val="000000"/>
                <w:sz w:val="16"/>
                <w:szCs w:val="16"/>
              </w:rPr>
            </w:pPr>
            <w:r w:rsidRPr="0066098A">
              <w:rPr>
                <w:rFonts w:cs="Arial"/>
                <w:b/>
                <w:color w:val="000000"/>
                <w:sz w:val="16"/>
                <w:szCs w:val="16"/>
              </w:rPr>
              <w:t>N/A</w:t>
            </w:r>
          </w:p>
          <w:p w:rsidR="006824D6" w:rsidRDefault="008329B0" w:rsidP="00705AC1">
            <w:pPr>
              <w:pStyle w:val="ListParagraph"/>
              <w:numPr>
                <w:ilvl w:val="0"/>
                <w:numId w:val="62"/>
              </w:numPr>
              <w:overflowPunct w:val="0"/>
              <w:autoSpaceDE w:val="0"/>
              <w:autoSpaceDN w:val="0"/>
              <w:adjustRightInd w:val="0"/>
              <w:spacing w:before="120" w:after="120"/>
              <w:textAlignment w:val="baseline"/>
              <w:rPr>
                <w:rFonts w:ascii="EYInterstate Light" w:hAnsi="EYInterstate Light" w:cs="Arial"/>
                <w:color w:val="000000"/>
                <w:sz w:val="16"/>
                <w:szCs w:val="16"/>
                <w:lang w:val="en-GB"/>
              </w:rPr>
            </w:pPr>
            <w:r w:rsidRPr="0066098A">
              <w:rPr>
                <w:rFonts w:ascii="EYInterstate Light" w:hAnsi="EYInterstate Light" w:cs="Arial"/>
                <w:color w:val="000000"/>
                <w:sz w:val="16"/>
                <w:szCs w:val="16"/>
                <w:lang w:val="en-GB"/>
              </w:rPr>
              <w:t>Not applicable at regional level</w:t>
            </w:r>
          </w:p>
        </w:tc>
      </w:tr>
      <w:tr w:rsidR="008329B0" w:rsidRPr="0066098A" w:rsidTr="00B5299B">
        <w:trPr>
          <w:trHeight w:val="104"/>
        </w:trPr>
        <w:tc>
          <w:tcPr>
            <w:tcW w:w="285" w:type="pct"/>
            <w:vMerge w:val="restart"/>
            <w:shd w:val="clear" w:color="auto" w:fill="F2F2F2" w:themeFill="background1" w:themeFillShade="F2"/>
            <w:textDirection w:val="btLr"/>
            <w:vAlign w:val="center"/>
          </w:tcPr>
          <w:p w:rsidR="008329B0" w:rsidRPr="0066098A" w:rsidRDefault="008329B0" w:rsidP="00304C42">
            <w:pPr>
              <w:autoSpaceDE/>
              <w:autoSpaceDN/>
              <w:adjustRightInd/>
              <w:spacing w:line="276" w:lineRule="auto"/>
              <w:ind w:left="115" w:right="115"/>
              <w:jc w:val="left"/>
              <w:rPr>
                <w:rFonts w:cs="Arial"/>
                <w:b/>
                <w:sz w:val="16"/>
                <w:szCs w:val="16"/>
              </w:rPr>
            </w:pPr>
            <w:r w:rsidRPr="0066098A">
              <w:rPr>
                <w:rFonts w:cs="Arial"/>
                <w:b/>
                <w:sz w:val="16"/>
                <w:szCs w:val="16"/>
              </w:rPr>
              <w:t>Research, development, innovation</w:t>
            </w:r>
          </w:p>
        </w:tc>
        <w:tc>
          <w:tcPr>
            <w:tcW w:w="1785" w:type="pct"/>
            <w:shd w:val="clear" w:color="auto" w:fill="F2F2F2" w:themeFill="background1" w:themeFillShade="F2"/>
          </w:tcPr>
          <w:p w:rsidR="008329B0" w:rsidRPr="0066098A" w:rsidRDefault="008329B0" w:rsidP="00304C42">
            <w:pPr>
              <w:autoSpaceDE/>
              <w:autoSpaceDN/>
              <w:adjustRightInd/>
              <w:spacing w:before="120" w:line="276" w:lineRule="auto"/>
              <w:jc w:val="left"/>
              <w:rPr>
                <w:rFonts w:cs="Arial"/>
                <w:b/>
                <w:sz w:val="16"/>
                <w:szCs w:val="16"/>
              </w:rPr>
            </w:pPr>
            <w:r w:rsidRPr="0066098A">
              <w:rPr>
                <w:rFonts w:cs="Arial"/>
                <w:b/>
                <w:sz w:val="16"/>
                <w:szCs w:val="16"/>
              </w:rPr>
              <w:t>Promoting RDI activities from economic sectors with growth potential and public relevance:</w:t>
            </w:r>
          </w:p>
          <w:p w:rsidR="006824D6" w:rsidRDefault="008329B0" w:rsidP="00705AC1">
            <w:pPr>
              <w:pStyle w:val="ListParagraph"/>
              <w:numPr>
                <w:ilvl w:val="0"/>
                <w:numId w:val="37"/>
              </w:numPr>
              <w:spacing w:after="0"/>
              <w:contextualSpacing w:val="0"/>
              <w:rPr>
                <w:rFonts w:ascii="EYInterstate Light" w:hAnsi="EYInterstate Light" w:cs="Arial"/>
                <w:sz w:val="16"/>
                <w:szCs w:val="16"/>
                <w:lang w:val="en-GB"/>
              </w:rPr>
            </w:pPr>
            <w:r w:rsidRPr="0066098A">
              <w:rPr>
                <w:rFonts w:ascii="EYInterstate Light" w:hAnsi="EYInterstate Light" w:cs="Arial"/>
                <w:sz w:val="16"/>
                <w:szCs w:val="16"/>
                <w:lang w:val="en-GB"/>
              </w:rPr>
              <w:t>Developing RDI activities in the private sector through stimulating innovative start-ups and spin-offs</w:t>
            </w:r>
          </w:p>
          <w:p w:rsidR="006824D6" w:rsidRDefault="008329B0" w:rsidP="00705AC1">
            <w:pPr>
              <w:pStyle w:val="ListParagraph"/>
              <w:numPr>
                <w:ilvl w:val="0"/>
                <w:numId w:val="37"/>
              </w:numPr>
              <w:spacing w:after="0"/>
              <w:contextualSpacing w:val="0"/>
              <w:rPr>
                <w:rFonts w:ascii="EYInterstate Light" w:hAnsi="EYInterstate Light" w:cs="Arial"/>
                <w:sz w:val="16"/>
                <w:szCs w:val="16"/>
                <w:lang w:val="en-GB"/>
              </w:rPr>
            </w:pPr>
            <w:r w:rsidRPr="0066098A">
              <w:rPr>
                <w:rFonts w:ascii="EYInterstate Light" w:hAnsi="EYInterstate Light" w:cs="Arial"/>
                <w:sz w:val="16"/>
                <w:szCs w:val="16"/>
                <w:lang w:val="en-GB"/>
              </w:rPr>
              <w:t xml:space="preserve">Developing human resources from potential growth sectors by attracting highly skilled foreign researchers and creating the </w:t>
            </w:r>
            <w:r w:rsidRPr="0066098A">
              <w:rPr>
                <w:rFonts w:ascii="EYInterstate Light" w:hAnsi="EYInterstate Light" w:cs="Arial"/>
                <w:i/>
                <w:sz w:val="16"/>
                <w:szCs w:val="16"/>
                <w:lang w:val="en-GB"/>
              </w:rPr>
              <w:t>Romanian Researchers Register</w:t>
            </w:r>
          </w:p>
          <w:p w:rsidR="006824D6" w:rsidRDefault="008329B0" w:rsidP="00705AC1">
            <w:pPr>
              <w:pStyle w:val="ListParagraph"/>
              <w:numPr>
                <w:ilvl w:val="0"/>
                <w:numId w:val="37"/>
              </w:numPr>
              <w:spacing w:after="0"/>
              <w:contextualSpacing w:val="0"/>
              <w:rPr>
                <w:rFonts w:ascii="EYInterstate Light" w:hAnsi="EYInterstate Light" w:cs="Arial"/>
                <w:sz w:val="16"/>
                <w:szCs w:val="16"/>
                <w:lang w:val="en-GB"/>
              </w:rPr>
            </w:pPr>
            <w:r w:rsidRPr="0066098A">
              <w:rPr>
                <w:rFonts w:ascii="EYInterstate Light" w:hAnsi="EYInterstate Light" w:cs="Arial"/>
                <w:sz w:val="16"/>
                <w:szCs w:val="16"/>
                <w:lang w:val="en-GB"/>
              </w:rPr>
              <w:t>Training of researchers and engineers in the area of industrial and intellectual property rights to improve the technological transfer</w:t>
            </w:r>
          </w:p>
        </w:tc>
        <w:tc>
          <w:tcPr>
            <w:tcW w:w="1111" w:type="pct"/>
            <w:shd w:val="clear" w:color="auto" w:fill="EEECE1" w:themeFill="background2"/>
          </w:tcPr>
          <w:p w:rsidR="008329B0" w:rsidRPr="0066098A" w:rsidRDefault="008329B0" w:rsidP="00304C42">
            <w:pPr>
              <w:spacing w:line="288" w:lineRule="auto"/>
              <w:jc w:val="left"/>
              <w:rPr>
                <w:rFonts w:cs="Arial"/>
                <w:b/>
                <w:color w:val="000000"/>
                <w:sz w:val="16"/>
                <w:szCs w:val="16"/>
              </w:rPr>
            </w:pPr>
          </w:p>
          <w:p w:rsidR="008329B0" w:rsidRPr="0066098A" w:rsidRDefault="008329B0" w:rsidP="00304C42">
            <w:pPr>
              <w:spacing w:line="288" w:lineRule="auto"/>
              <w:jc w:val="left"/>
              <w:rPr>
                <w:rFonts w:cs="Arial"/>
                <w:color w:val="000000"/>
                <w:sz w:val="16"/>
                <w:szCs w:val="16"/>
              </w:rPr>
            </w:pPr>
            <w:r w:rsidRPr="0066098A">
              <w:rPr>
                <w:rFonts w:cs="Arial"/>
                <w:b/>
                <w:color w:val="000000"/>
                <w:sz w:val="16"/>
                <w:szCs w:val="16"/>
              </w:rPr>
              <w:t>Priority Axis 1.</w:t>
            </w:r>
            <w:r w:rsidRPr="0066098A">
              <w:rPr>
                <w:rFonts w:cs="Arial"/>
                <w:color w:val="000000"/>
                <w:sz w:val="16"/>
                <w:szCs w:val="16"/>
              </w:rPr>
              <w:t xml:space="preserve"> </w:t>
            </w:r>
            <w:r w:rsidRPr="0066098A">
              <w:rPr>
                <w:rFonts w:cs="Arial"/>
                <w:bCs/>
                <w:color w:val="000000"/>
                <w:sz w:val="16"/>
                <w:szCs w:val="16"/>
              </w:rPr>
              <w:t>Employment promotion and basic services strengthening for an inclusive growth</w:t>
            </w:r>
          </w:p>
          <w:p w:rsidR="00A14A03" w:rsidRDefault="008329B0" w:rsidP="00304C42">
            <w:pPr>
              <w:spacing w:line="288" w:lineRule="auto"/>
              <w:jc w:val="left"/>
              <w:rPr>
                <w:rFonts w:cs="Arial"/>
                <w:color w:val="000000"/>
                <w:sz w:val="16"/>
                <w:szCs w:val="16"/>
              </w:rPr>
            </w:pPr>
            <w:r w:rsidRPr="0066098A">
              <w:rPr>
                <w:rFonts w:cs="Arial"/>
                <w:b/>
                <w:color w:val="000000"/>
                <w:sz w:val="16"/>
                <w:szCs w:val="16"/>
              </w:rPr>
              <w:t>Specific Objective 1.1</w:t>
            </w:r>
            <w:r w:rsidRPr="0066098A">
              <w:rPr>
                <w:rFonts w:cs="Arial"/>
                <w:color w:val="000000"/>
                <w:sz w:val="16"/>
                <w:szCs w:val="16"/>
              </w:rPr>
              <w:t xml:space="preserve"> </w:t>
            </w:r>
          </w:p>
          <w:p w:rsidR="008329B0" w:rsidRPr="0066098A" w:rsidRDefault="00A14A03" w:rsidP="00304C42">
            <w:pPr>
              <w:spacing w:line="288" w:lineRule="auto"/>
              <w:jc w:val="left"/>
              <w:rPr>
                <w:rFonts w:cs="Arial"/>
                <w:color w:val="000000"/>
                <w:sz w:val="16"/>
                <w:szCs w:val="16"/>
              </w:rPr>
            </w:pPr>
            <w:r w:rsidRPr="00A14A03">
              <w:rPr>
                <w:rFonts w:cs="Arial"/>
                <w:color w:val="000000"/>
                <w:sz w:val="16"/>
                <w:szCs w:val="16"/>
              </w:rPr>
              <w:t>To enhance the potential of the programme area for an inclusive growth, improving availability of employment opportunities, access to the labour market and employment opportunities in the  programme eligible area</w:t>
            </w:r>
            <w:r w:rsidRPr="00A14A03" w:rsidDel="00A14A03">
              <w:rPr>
                <w:rFonts w:cs="Arial"/>
                <w:color w:val="000000"/>
                <w:sz w:val="16"/>
                <w:szCs w:val="16"/>
              </w:rPr>
              <w:t xml:space="preserve"> </w:t>
            </w:r>
          </w:p>
          <w:p w:rsidR="008329B0" w:rsidRPr="0066098A" w:rsidRDefault="008329B0" w:rsidP="00304C42">
            <w:pPr>
              <w:spacing w:before="120" w:line="276" w:lineRule="auto"/>
              <w:jc w:val="left"/>
              <w:rPr>
                <w:rFonts w:cs="Arial"/>
                <w:sz w:val="16"/>
                <w:szCs w:val="16"/>
              </w:rPr>
            </w:pPr>
          </w:p>
        </w:tc>
        <w:tc>
          <w:tcPr>
            <w:tcW w:w="1819" w:type="pct"/>
            <w:shd w:val="clear" w:color="auto" w:fill="EEECE1" w:themeFill="background2"/>
          </w:tcPr>
          <w:p w:rsidR="008329B0" w:rsidRPr="0066098A" w:rsidRDefault="008329B0" w:rsidP="00304C42">
            <w:pPr>
              <w:spacing w:before="120" w:line="276" w:lineRule="auto"/>
              <w:jc w:val="left"/>
              <w:rPr>
                <w:rFonts w:cs="Arial"/>
                <w:b/>
                <w:sz w:val="16"/>
                <w:szCs w:val="16"/>
              </w:rPr>
            </w:pPr>
            <w:r w:rsidRPr="0066098A">
              <w:rPr>
                <w:rFonts w:cs="Arial"/>
                <w:b/>
                <w:sz w:val="16"/>
                <w:szCs w:val="16"/>
              </w:rPr>
              <w:t>Partially</w:t>
            </w:r>
            <w:r w:rsidR="00A14A03">
              <w:rPr>
                <w:rFonts w:cs="Arial"/>
                <w:b/>
                <w:sz w:val="16"/>
                <w:szCs w:val="16"/>
              </w:rPr>
              <w:t xml:space="preserve"> – The consistency is partially identified</w:t>
            </w:r>
          </w:p>
          <w:p w:rsidR="008329B0" w:rsidRPr="0066098A" w:rsidRDefault="008329B0" w:rsidP="00304C42">
            <w:pPr>
              <w:spacing w:before="120" w:line="276" w:lineRule="auto"/>
              <w:jc w:val="left"/>
              <w:rPr>
                <w:rFonts w:cs="Arial"/>
                <w:sz w:val="16"/>
                <w:szCs w:val="16"/>
              </w:rPr>
            </w:pPr>
            <w:r w:rsidRPr="0066098A">
              <w:rPr>
                <w:rFonts w:cs="Arial"/>
                <w:sz w:val="16"/>
                <w:szCs w:val="16"/>
              </w:rPr>
              <w:t>a) The Romania-Serbia IPA CBC Programme does not include actions aimed at RDI development</w:t>
            </w:r>
          </w:p>
          <w:p w:rsidR="008329B0" w:rsidRPr="0066098A" w:rsidRDefault="008329B0" w:rsidP="00304C42">
            <w:pPr>
              <w:spacing w:line="288" w:lineRule="auto"/>
              <w:jc w:val="left"/>
              <w:rPr>
                <w:rFonts w:cs="Arial"/>
                <w:b/>
                <w:color w:val="000000"/>
                <w:sz w:val="16"/>
                <w:szCs w:val="16"/>
              </w:rPr>
            </w:pPr>
            <w:r w:rsidRPr="0066098A">
              <w:rPr>
                <w:rFonts w:cs="Arial"/>
                <w:sz w:val="16"/>
                <w:szCs w:val="16"/>
              </w:rPr>
              <w:t>b)</w:t>
            </w:r>
            <w:r w:rsidRPr="0066098A">
              <w:rPr>
                <w:rFonts w:cs="Arial"/>
                <w:color w:val="000000"/>
                <w:sz w:val="16"/>
                <w:szCs w:val="16"/>
              </w:rPr>
              <w:t xml:space="preserve"> </w:t>
            </w:r>
            <w:r w:rsidR="002160B1">
              <w:rPr>
                <w:rFonts w:cs="Arial"/>
                <w:b/>
                <w:bCs/>
                <w:color w:val="000000"/>
                <w:sz w:val="16"/>
                <w:szCs w:val="16"/>
                <w:lang w:val="en-US"/>
              </w:rPr>
              <w:t>Specific objective</w:t>
            </w:r>
            <w:r w:rsidR="00A14A03" w:rsidRPr="00A14A03">
              <w:rPr>
                <w:rFonts w:cs="Arial"/>
                <w:b/>
                <w:bCs/>
                <w:color w:val="000000"/>
                <w:sz w:val="16"/>
                <w:szCs w:val="16"/>
                <w:lang w:val="en-US"/>
              </w:rPr>
              <w:t xml:space="preserve"> 1.1</w:t>
            </w:r>
            <w:r w:rsidR="00A14A03" w:rsidRPr="00A14A03">
              <w:rPr>
                <w:rFonts w:cs="Arial"/>
                <w:color w:val="000000"/>
                <w:sz w:val="16"/>
                <w:szCs w:val="16"/>
                <w:lang w:val="en-US"/>
              </w:rPr>
              <w:t xml:space="preserve">. </w:t>
            </w:r>
            <w:r w:rsidR="00A14A03" w:rsidRPr="00A14A03">
              <w:rPr>
                <w:rFonts w:cs="Arial"/>
                <w:b/>
                <w:i/>
                <w:color w:val="000000"/>
                <w:sz w:val="16"/>
                <w:szCs w:val="16"/>
                <w:lang w:val="en-US"/>
              </w:rPr>
              <w:t>Employment and labour mobility</w:t>
            </w:r>
            <w:r w:rsidR="00A14A03">
              <w:rPr>
                <w:rFonts w:cs="Arial"/>
                <w:b/>
                <w:i/>
                <w:color w:val="000000"/>
                <w:sz w:val="16"/>
                <w:szCs w:val="16"/>
                <w:lang w:val="en-US"/>
              </w:rPr>
              <w:t xml:space="preserve"> </w:t>
            </w:r>
            <w:r w:rsidRPr="0066098A">
              <w:rPr>
                <w:rFonts w:cs="Arial"/>
                <w:color w:val="000000"/>
                <w:sz w:val="16"/>
                <w:szCs w:val="16"/>
              </w:rPr>
              <w:t>includes  the following actions:</w:t>
            </w:r>
            <w:r w:rsidRPr="0066098A">
              <w:rPr>
                <w:rFonts w:cs="Arial"/>
                <w:color w:val="000000"/>
                <w:sz w:val="16"/>
                <w:szCs w:val="16"/>
              </w:rPr>
              <w:t></w:t>
            </w:r>
          </w:p>
          <w:p w:rsidR="006824D6" w:rsidRDefault="008329B0" w:rsidP="00705AC1">
            <w:pPr>
              <w:pStyle w:val="ListParagraph"/>
              <w:numPr>
                <w:ilvl w:val="0"/>
                <w:numId w:val="84"/>
              </w:numPr>
              <w:spacing w:before="120" w:after="120" w:line="240" w:lineRule="auto"/>
              <w:contextualSpacing w:val="0"/>
              <w:rPr>
                <w:rFonts w:ascii="EYInterstate Light" w:hAnsi="EYInterstate Light" w:cs="Arial"/>
                <w:color w:val="000000"/>
                <w:sz w:val="16"/>
                <w:szCs w:val="16"/>
                <w:lang w:val="en-GB"/>
              </w:rPr>
            </w:pPr>
            <w:r w:rsidRPr="0066098A">
              <w:rPr>
                <w:rFonts w:ascii="EYInterstate Light" w:hAnsi="EYInterstate Light" w:cs="Arial"/>
                <w:color w:val="000000"/>
                <w:sz w:val="16"/>
                <w:szCs w:val="16"/>
                <w:lang w:val="en-GB"/>
              </w:rPr>
              <w:t>Set up of cross border initiatives for the capitalization of potentials and facilitation of cross border mobility in the local labour markets.</w:t>
            </w:r>
          </w:p>
          <w:p w:rsidR="006824D6" w:rsidRDefault="008329B0" w:rsidP="00705AC1">
            <w:pPr>
              <w:pStyle w:val="ListParagraph"/>
              <w:numPr>
                <w:ilvl w:val="0"/>
                <w:numId w:val="84"/>
              </w:numPr>
              <w:spacing w:before="120" w:after="120" w:line="240" w:lineRule="auto"/>
              <w:contextualSpacing w:val="0"/>
              <w:rPr>
                <w:rFonts w:ascii="EYInterstate Light" w:hAnsi="EYInterstate Light" w:cs="Arial"/>
                <w:color w:val="000000"/>
                <w:sz w:val="16"/>
                <w:szCs w:val="16"/>
                <w:lang w:val="en-GB"/>
              </w:rPr>
            </w:pPr>
            <w:r w:rsidRPr="0066098A">
              <w:rPr>
                <w:rFonts w:ascii="EYInterstate Light" w:hAnsi="EYInterstate Light" w:cs="Arial"/>
                <w:color w:val="000000"/>
                <w:sz w:val="16"/>
                <w:szCs w:val="16"/>
                <w:lang w:val="en-GB"/>
              </w:rPr>
              <w:t xml:space="preserve">Joint </w:t>
            </w:r>
            <w:r w:rsidR="00A14A03" w:rsidRPr="00A14A03">
              <w:rPr>
                <w:rFonts w:ascii="EYInterstate Light" w:hAnsi="EYInterstate Light" w:cs="Arial"/>
                <w:color w:val="000000"/>
                <w:sz w:val="16"/>
                <w:szCs w:val="16"/>
                <w:lang w:val="en-US"/>
              </w:rPr>
              <w:t xml:space="preserve">initiatives, </w:t>
            </w:r>
            <w:r w:rsidR="00A14A03" w:rsidRPr="00A14A03">
              <w:rPr>
                <w:rFonts w:ascii="EYInterstate Light" w:hAnsi="EYInterstate Light" w:cs="Arial"/>
                <w:color w:val="000000"/>
                <w:sz w:val="16"/>
                <w:szCs w:val="16"/>
                <w:lang w:val="en-GB"/>
              </w:rPr>
              <w:t>cooperation, exchange of information/experience, coordination of activities and services among professional associations for the promotion of employment, vocational training and entrepreneurial initiatives, especially among young unemployed, women, disadvantaged groups</w:t>
            </w:r>
          </w:p>
          <w:p w:rsidR="008329B0" w:rsidRPr="0066098A" w:rsidRDefault="008329B0" w:rsidP="00304C42">
            <w:pPr>
              <w:autoSpaceDE/>
              <w:autoSpaceDN/>
              <w:adjustRightInd/>
              <w:spacing w:before="120" w:line="240" w:lineRule="auto"/>
              <w:jc w:val="left"/>
              <w:rPr>
                <w:rFonts w:cs="Arial"/>
                <w:color w:val="000000"/>
                <w:sz w:val="16"/>
                <w:szCs w:val="16"/>
              </w:rPr>
            </w:pPr>
            <w:r w:rsidRPr="0066098A">
              <w:rPr>
                <w:rFonts w:cs="Arial"/>
                <w:color w:val="000000"/>
                <w:sz w:val="16"/>
                <w:szCs w:val="16"/>
              </w:rPr>
              <w:t xml:space="preserve">c) The same </w:t>
            </w:r>
            <w:r w:rsidR="002160B1">
              <w:rPr>
                <w:rFonts w:cs="Arial"/>
                <w:b/>
                <w:color w:val="000000"/>
                <w:sz w:val="16"/>
                <w:szCs w:val="16"/>
              </w:rPr>
              <w:t>Specific objective</w:t>
            </w:r>
            <w:r w:rsidRPr="00B154E9">
              <w:rPr>
                <w:rFonts w:cs="Arial"/>
                <w:b/>
                <w:color w:val="000000"/>
                <w:sz w:val="16"/>
                <w:szCs w:val="16"/>
              </w:rPr>
              <w:t xml:space="preserve"> </w:t>
            </w:r>
            <w:r w:rsidR="00A14A03" w:rsidRPr="00CF7117">
              <w:rPr>
                <w:rFonts w:cs="Arial"/>
                <w:b/>
                <w:bCs/>
                <w:color w:val="000000"/>
                <w:sz w:val="16"/>
                <w:szCs w:val="16"/>
                <w:lang w:val="en-US"/>
              </w:rPr>
              <w:t>1.1</w:t>
            </w:r>
            <w:r w:rsidR="00A14A03" w:rsidRPr="00A14A03">
              <w:rPr>
                <w:rFonts w:cs="Arial"/>
                <w:color w:val="000000"/>
                <w:sz w:val="16"/>
                <w:szCs w:val="16"/>
                <w:lang w:val="en-US"/>
              </w:rPr>
              <w:t xml:space="preserve">. </w:t>
            </w:r>
            <w:r w:rsidR="00A14A03" w:rsidRPr="00A14A03">
              <w:rPr>
                <w:rFonts w:cs="Arial"/>
                <w:b/>
                <w:i/>
                <w:color w:val="000000"/>
                <w:sz w:val="16"/>
                <w:szCs w:val="16"/>
                <w:lang w:val="en-US"/>
              </w:rPr>
              <w:t>Employment and labour mobility</w:t>
            </w:r>
            <w:r w:rsidR="00A14A03" w:rsidRPr="00A14A03" w:rsidDel="00A14A03">
              <w:rPr>
                <w:rFonts w:cs="Arial"/>
                <w:color w:val="000000"/>
                <w:sz w:val="16"/>
                <w:szCs w:val="16"/>
              </w:rPr>
              <w:t xml:space="preserve"> </w:t>
            </w:r>
            <w:r w:rsidRPr="0066098A">
              <w:rPr>
                <w:rFonts w:cs="Arial"/>
                <w:color w:val="000000"/>
                <w:sz w:val="16"/>
                <w:szCs w:val="16"/>
              </w:rPr>
              <w:t>includes the following action:</w:t>
            </w:r>
          </w:p>
          <w:p w:rsidR="006824D6" w:rsidRDefault="008329B0" w:rsidP="00705AC1">
            <w:pPr>
              <w:pStyle w:val="ListParagraph"/>
              <w:numPr>
                <w:ilvl w:val="0"/>
                <w:numId w:val="84"/>
              </w:numPr>
              <w:spacing w:before="120" w:after="120" w:line="240" w:lineRule="auto"/>
              <w:contextualSpacing w:val="0"/>
              <w:rPr>
                <w:rFonts w:ascii="EYInterstate Light" w:hAnsi="EYInterstate Light" w:cs="Arial"/>
                <w:color w:val="000000"/>
                <w:sz w:val="16"/>
                <w:szCs w:val="16"/>
                <w:lang w:val="en-GB"/>
              </w:rPr>
            </w:pPr>
            <w:r w:rsidRPr="0066098A">
              <w:rPr>
                <w:rFonts w:ascii="EYInterstate Light" w:hAnsi="EYInterstate Light" w:cs="Arial"/>
                <w:color w:val="000000"/>
                <w:sz w:val="16"/>
                <w:szCs w:val="16"/>
                <w:lang w:val="en-GB"/>
              </w:rPr>
              <w:t xml:space="preserve">Development of cross-border services for  adult trainings, assistance to job </w:t>
            </w:r>
            <w:r w:rsidRPr="0066098A">
              <w:rPr>
                <w:rFonts w:ascii="EYInterstate Light" w:hAnsi="EYInterstate Light" w:cs="Arial"/>
                <w:color w:val="000000"/>
                <w:sz w:val="16"/>
                <w:szCs w:val="16"/>
                <w:lang w:val="en-GB"/>
              </w:rPr>
              <w:lastRenderedPageBreak/>
              <w:t>seekers, assistance to returning emigrants for the re-integration in the local labour market</w:t>
            </w:r>
          </w:p>
          <w:p w:rsidR="008329B0" w:rsidRPr="0066098A" w:rsidRDefault="008329B0" w:rsidP="00304C42">
            <w:pPr>
              <w:autoSpaceDE/>
              <w:autoSpaceDN/>
              <w:adjustRightInd/>
              <w:spacing w:before="120" w:line="240" w:lineRule="auto"/>
              <w:jc w:val="left"/>
              <w:rPr>
                <w:rFonts w:cs="Arial"/>
                <w:color w:val="000000"/>
                <w:sz w:val="16"/>
                <w:szCs w:val="16"/>
              </w:rPr>
            </w:pPr>
            <w:r w:rsidRPr="0066098A">
              <w:rPr>
                <w:rFonts w:cs="Arial"/>
                <w:color w:val="000000"/>
                <w:sz w:val="16"/>
                <w:szCs w:val="16"/>
              </w:rPr>
              <w:t xml:space="preserve">However, the trainings for engineers and researchers are not specifically mentioned. </w:t>
            </w:r>
          </w:p>
          <w:p w:rsidR="008329B0" w:rsidRPr="0066098A" w:rsidRDefault="008329B0" w:rsidP="00304C42">
            <w:pPr>
              <w:autoSpaceDE/>
              <w:autoSpaceDN/>
              <w:adjustRightInd/>
              <w:spacing w:before="120" w:line="240" w:lineRule="auto"/>
              <w:jc w:val="left"/>
              <w:rPr>
                <w:rFonts w:cs="Arial"/>
                <w:color w:val="000000"/>
                <w:sz w:val="16"/>
                <w:szCs w:val="16"/>
              </w:rPr>
            </w:pPr>
          </w:p>
        </w:tc>
      </w:tr>
      <w:tr w:rsidR="008329B0" w:rsidRPr="0066098A" w:rsidTr="00B5299B">
        <w:trPr>
          <w:trHeight w:val="104"/>
        </w:trPr>
        <w:tc>
          <w:tcPr>
            <w:tcW w:w="285" w:type="pct"/>
            <w:vMerge/>
            <w:shd w:val="clear" w:color="auto" w:fill="F2F2F2" w:themeFill="background1" w:themeFillShade="F2"/>
          </w:tcPr>
          <w:p w:rsidR="008329B0" w:rsidRPr="0066098A" w:rsidRDefault="008329B0" w:rsidP="00304C42">
            <w:pPr>
              <w:autoSpaceDE/>
              <w:autoSpaceDN/>
              <w:adjustRightInd/>
              <w:spacing w:before="120" w:line="276" w:lineRule="auto"/>
              <w:jc w:val="left"/>
              <w:rPr>
                <w:rFonts w:cs="Arial"/>
                <w:b/>
                <w:sz w:val="16"/>
                <w:szCs w:val="16"/>
              </w:rPr>
            </w:pPr>
          </w:p>
        </w:tc>
        <w:tc>
          <w:tcPr>
            <w:tcW w:w="1785" w:type="pct"/>
            <w:shd w:val="clear" w:color="auto" w:fill="F2F2F2" w:themeFill="background1" w:themeFillShade="F2"/>
          </w:tcPr>
          <w:p w:rsidR="008329B0" w:rsidRPr="0066098A" w:rsidRDefault="008329B0" w:rsidP="00304C42">
            <w:pPr>
              <w:autoSpaceDE/>
              <w:autoSpaceDN/>
              <w:adjustRightInd/>
              <w:spacing w:before="120" w:line="276" w:lineRule="auto"/>
              <w:jc w:val="left"/>
              <w:rPr>
                <w:rFonts w:cs="Arial"/>
                <w:b/>
                <w:sz w:val="16"/>
                <w:szCs w:val="16"/>
              </w:rPr>
            </w:pPr>
            <w:r w:rsidRPr="0066098A">
              <w:rPr>
                <w:rFonts w:cs="Arial"/>
                <w:b/>
                <w:sz w:val="16"/>
                <w:szCs w:val="16"/>
              </w:rPr>
              <w:t>Increasing the efficiency of RDI investments</w:t>
            </w:r>
          </w:p>
          <w:p w:rsidR="006824D6" w:rsidRDefault="008329B0" w:rsidP="00705AC1">
            <w:pPr>
              <w:pStyle w:val="ListParagraph"/>
              <w:numPr>
                <w:ilvl w:val="0"/>
                <w:numId w:val="38"/>
              </w:numPr>
              <w:spacing w:after="0"/>
              <w:contextualSpacing w:val="0"/>
              <w:rPr>
                <w:rFonts w:ascii="EYInterstate Light" w:hAnsi="EYInterstate Light" w:cs="Arial"/>
                <w:sz w:val="16"/>
                <w:szCs w:val="16"/>
                <w:lang w:val="en-GB"/>
              </w:rPr>
            </w:pPr>
            <w:r w:rsidRPr="0066098A">
              <w:rPr>
                <w:rFonts w:ascii="EYInterstate Light" w:hAnsi="EYInterstate Light" w:cs="Arial"/>
                <w:sz w:val="16"/>
                <w:szCs w:val="16"/>
                <w:lang w:val="en-GB"/>
              </w:rPr>
              <w:t>Transferring the research institutes from ministries and NGOs to Ministry of Education</w:t>
            </w:r>
          </w:p>
          <w:p w:rsidR="006824D6" w:rsidRDefault="008329B0" w:rsidP="00705AC1">
            <w:pPr>
              <w:pStyle w:val="ListParagraph"/>
              <w:numPr>
                <w:ilvl w:val="0"/>
                <w:numId w:val="38"/>
              </w:numPr>
              <w:spacing w:after="0"/>
              <w:contextualSpacing w:val="0"/>
              <w:rPr>
                <w:rFonts w:ascii="EYInterstate Light" w:hAnsi="EYInterstate Light" w:cs="Arial"/>
                <w:sz w:val="16"/>
                <w:szCs w:val="16"/>
                <w:lang w:val="en-GB"/>
              </w:rPr>
            </w:pPr>
            <w:r w:rsidRPr="0066098A">
              <w:rPr>
                <w:rFonts w:ascii="EYInterstate Light" w:hAnsi="EYInterstate Light" w:cs="Arial"/>
                <w:sz w:val="16"/>
                <w:szCs w:val="16"/>
                <w:lang w:val="en-GB"/>
              </w:rPr>
              <w:t>Creating a national road map regarding RDI infrastructures</w:t>
            </w:r>
          </w:p>
          <w:p w:rsidR="006824D6" w:rsidRDefault="008329B0" w:rsidP="00705AC1">
            <w:pPr>
              <w:pStyle w:val="ListParagraph"/>
              <w:numPr>
                <w:ilvl w:val="0"/>
                <w:numId w:val="38"/>
              </w:numPr>
              <w:spacing w:after="0"/>
              <w:contextualSpacing w:val="0"/>
              <w:rPr>
                <w:rFonts w:ascii="EYInterstate Light" w:hAnsi="EYInterstate Light" w:cs="Arial"/>
                <w:sz w:val="16"/>
                <w:szCs w:val="16"/>
                <w:lang w:val="en-GB"/>
              </w:rPr>
            </w:pPr>
            <w:r w:rsidRPr="0066098A">
              <w:rPr>
                <w:rFonts w:ascii="EYInterstate Light" w:hAnsi="EYInterstate Light" w:cs="Arial"/>
                <w:sz w:val="16"/>
                <w:szCs w:val="16"/>
                <w:lang w:val="en-GB"/>
              </w:rPr>
              <w:t xml:space="preserve">Creating the guideline for establishing a standardize structure of research units’ annual reports </w:t>
            </w:r>
          </w:p>
          <w:p w:rsidR="006824D6" w:rsidRDefault="008329B0" w:rsidP="00705AC1">
            <w:pPr>
              <w:pStyle w:val="ListParagraph"/>
              <w:numPr>
                <w:ilvl w:val="0"/>
                <w:numId w:val="38"/>
              </w:numPr>
              <w:spacing w:after="0"/>
              <w:contextualSpacing w:val="0"/>
              <w:rPr>
                <w:rFonts w:ascii="EYInterstate Light" w:hAnsi="EYInterstate Light" w:cs="Arial"/>
                <w:sz w:val="16"/>
                <w:szCs w:val="16"/>
                <w:lang w:val="en-GB"/>
              </w:rPr>
            </w:pPr>
            <w:r w:rsidRPr="0066098A">
              <w:rPr>
                <w:rFonts w:ascii="EYInterstate Light" w:hAnsi="EYInterstate Light" w:cs="Arial"/>
                <w:sz w:val="16"/>
                <w:szCs w:val="16"/>
                <w:lang w:val="en-GB"/>
              </w:rPr>
              <w:t>Promoting access to scientific literature for all research organizations</w:t>
            </w:r>
          </w:p>
        </w:tc>
        <w:tc>
          <w:tcPr>
            <w:tcW w:w="1111" w:type="pct"/>
            <w:shd w:val="clear" w:color="auto" w:fill="EEECE1" w:themeFill="background2"/>
          </w:tcPr>
          <w:p w:rsidR="008329B0" w:rsidRPr="0066098A" w:rsidRDefault="008329B0" w:rsidP="00304C42">
            <w:pPr>
              <w:spacing w:line="288" w:lineRule="auto"/>
              <w:jc w:val="left"/>
              <w:rPr>
                <w:rFonts w:cs="Arial"/>
                <w:color w:val="000000"/>
                <w:sz w:val="16"/>
                <w:szCs w:val="16"/>
              </w:rPr>
            </w:pPr>
          </w:p>
          <w:p w:rsidR="008329B0" w:rsidRPr="0066098A" w:rsidRDefault="008329B0" w:rsidP="00304C42">
            <w:pPr>
              <w:spacing w:line="288" w:lineRule="auto"/>
              <w:jc w:val="left"/>
              <w:rPr>
                <w:rFonts w:eastAsiaTheme="minorHAnsi" w:cs="Arial"/>
                <w:bCs/>
                <w:color w:val="000000"/>
                <w:sz w:val="16"/>
                <w:szCs w:val="16"/>
              </w:rPr>
            </w:pPr>
            <w:r w:rsidRPr="0066098A">
              <w:rPr>
                <w:rFonts w:cs="Arial"/>
                <w:b/>
                <w:bCs/>
                <w:color w:val="000000"/>
                <w:sz w:val="16"/>
                <w:szCs w:val="16"/>
              </w:rPr>
              <w:t>Priority Axis 4.</w:t>
            </w:r>
            <w:r w:rsidRPr="0066098A">
              <w:rPr>
                <w:rFonts w:cs="Arial"/>
                <w:bCs/>
                <w:color w:val="000000"/>
                <w:sz w:val="16"/>
                <w:szCs w:val="16"/>
              </w:rPr>
              <w:t xml:space="preserve"> </w:t>
            </w:r>
            <w:r w:rsidRPr="0066098A">
              <w:rPr>
                <w:rFonts w:eastAsiaTheme="minorHAnsi" w:cs="Arial"/>
                <w:bCs/>
                <w:color w:val="000000"/>
                <w:sz w:val="16"/>
                <w:szCs w:val="16"/>
              </w:rPr>
              <w:t>Attractiveness for sustainable tourism</w:t>
            </w:r>
          </w:p>
          <w:p w:rsidR="008329B0" w:rsidRPr="0066098A" w:rsidRDefault="008329B0" w:rsidP="00304C42">
            <w:pPr>
              <w:spacing w:line="288" w:lineRule="auto"/>
              <w:jc w:val="left"/>
              <w:rPr>
                <w:rFonts w:eastAsiaTheme="minorHAnsi" w:cs="Arial"/>
                <w:bCs/>
                <w:color w:val="000000"/>
                <w:sz w:val="16"/>
                <w:szCs w:val="16"/>
              </w:rPr>
            </w:pPr>
          </w:p>
          <w:p w:rsidR="00614A96" w:rsidRDefault="008329B0" w:rsidP="00304C42">
            <w:pPr>
              <w:spacing w:line="288" w:lineRule="auto"/>
              <w:jc w:val="left"/>
              <w:rPr>
                <w:rFonts w:eastAsiaTheme="minorHAnsi" w:cs="Arial"/>
                <w:color w:val="000000"/>
                <w:sz w:val="16"/>
                <w:szCs w:val="16"/>
              </w:rPr>
            </w:pPr>
            <w:r w:rsidRPr="0066098A">
              <w:rPr>
                <w:rFonts w:eastAsiaTheme="minorHAnsi" w:cs="Arial"/>
                <w:b/>
                <w:color w:val="000000"/>
                <w:sz w:val="16"/>
                <w:szCs w:val="16"/>
              </w:rPr>
              <w:t>Specific Objective 4.1</w:t>
            </w:r>
            <w:r w:rsidRPr="0066098A">
              <w:rPr>
                <w:rFonts w:eastAsiaTheme="minorHAnsi" w:cs="Arial"/>
                <w:color w:val="000000"/>
                <w:sz w:val="16"/>
                <w:szCs w:val="16"/>
              </w:rPr>
              <w:t xml:space="preserve"> </w:t>
            </w:r>
          </w:p>
          <w:p w:rsidR="008329B0" w:rsidRPr="0066098A" w:rsidRDefault="00614A96" w:rsidP="00304C42">
            <w:pPr>
              <w:spacing w:line="288" w:lineRule="auto"/>
              <w:jc w:val="left"/>
              <w:rPr>
                <w:rFonts w:cs="Arial"/>
                <w:bCs/>
                <w:color w:val="000000"/>
                <w:sz w:val="16"/>
                <w:szCs w:val="16"/>
              </w:rPr>
            </w:pPr>
            <w:r w:rsidRPr="00B154E9">
              <w:rPr>
                <w:rFonts w:cs="Trebuchet MS"/>
                <w:color w:val="000000"/>
                <w:kern w:val="0"/>
                <w:sz w:val="16"/>
                <w:szCs w:val="16"/>
                <w:lang w:val="en-US"/>
              </w:rPr>
              <w:t>Developing the local tourism economy, based on the promotion of a sustainable cultural and recreational use of the natural and cultural heritage. Promoting growth of national and international demands for the tourism services and attractions in the eligible area, creating innovative cultural and leisure tourism attractions based on the common natural and cultural resources, improving attractiveness of networks and cross border tourism trails</w:t>
            </w:r>
            <w:r w:rsidRPr="00CF7117" w:rsidDel="00614A96">
              <w:rPr>
                <w:rFonts w:eastAsiaTheme="minorHAnsi" w:cs="Arial"/>
                <w:color w:val="000000"/>
                <w:sz w:val="16"/>
                <w:szCs w:val="16"/>
              </w:rPr>
              <w:t xml:space="preserve"> </w:t>
            </w:r>
          </w:p>
          <w:p w:rsidR="008329B0" w:rsidRPr="0066098A" w:rsidRDefault="008329B0" w:rsidP="00304C42">
            <w:pPr>
              <w:spacing w:before="120" w:line="276" w:lineRule="auto"/>
              <w:jc w:val="left"/>
              <w:rPr>
                <w:rFonts w:cs="Arial"/>
                <w:sz w:val="16"/>
                <w:szCs w:val="16"/>
              </w:rPr>
            </w:pPr>
          </w:p>
        </w:tc>
        <w:tc>
          <w:tcPr>
            <w:tcW w:w="1819" w:type="pct"/>
            <w:shd w:val="clear" w:color="auto" w:fill="EEECE1" w:themeFill="background2"/>
          </w:tcPr>
          <w:p w:rsidR="008329B0" w:rsidRPr="0066098A" w:rsidRDefault="008329B0" w:rsidP="00304C42">
            <w:pPr>
              <w:spacing w:before="120" w:line="276" w:lineRule="auto"/>
              <w:jc w:val="left"/>
              <w:rPr>
                <w:rFonts w:cs="Arial"/>
                <w:b/>
                <w:color w:val="000000"/>
                <w:sz w:val="16"/>
                <w:szCs w:val="16"/>
              </w:rPr>
            </w:pPr>
            <w:r w:rsidRPr="0066098A">
              <w:rPr>
                <w:rFonts w:cs="Arial"/>
                <w:b/>
                <w:color w:val="000000"/>
                <w:sz w:val="16"/>
                <w:szCs w:val="16"/>
              </w:rPr>
              <w:t>YES</w:t>
            </w:r>
            <w:r w:rsidR="007070E5">
              <w:rPr>
                <w:rFonts w:cs="Arial"/>
                <w:b/>
                <w:color w:val="000000"/>
                <w:sz w:val="16"/>
                <w:szCs w:val="16"/>
              </w:rPr>
              <w:t xml:space="preserve"> – consistency is identified</w:t>
            </w:r>
          </w:p>
          <w:p w:rsidR="006824D6" w:rsidRDefault="008329B0" w:rsidP="00705AC1">
            <w:pPr>
              <w:pStyle w:val="ListParagraph"/>
              <w:numPr>
                <w:ilvl w:val="0"/>
                <w:numId w:val="82"/>
              </w:numPr>
              <w:overflowPunct w:val="0"/>
              <w:autoSpaceDE w:val="0"/>
              <w:autoSpaceDN w:val="0"/>
              <w:adjustRightInd w:val="0"/>
              <w:spacing w:before="120" w:after="120"/>
              <w:textAlignment w:val="baseline"/>
              <w:rPr>
                <w:rFonts w:ascii="EYInterstate Light" w:hAnsi="EYInterstate Light" w:cs="Arial"/>
                <w:color w:val="000000"/>
                <w:sz w:val="16"/>
                <w:szCs w:val="16"/>
                <w:lang w:val="en-GB"/>
              </w:rPr>
            </w:pPr>
            <w:r w:rsidRPr="0066098A">
              <w:rPr>
                <w:rFonts w:ascii="EYInterstate Light" w:hAnsi="EYInterstate Light" w:cs="Arial"/>
                <w:color w:val="000000"/>
                <w:sz w:val="16"/>
                <w:szCs w:val="16"/>
                <w:lang w:val="en-GB"/>
              </w:rPr>
              <w:t>Not applicable at regional level</w:t>
            </w:r>
          </w:p>
          <w:p w:rsidR="006824D6" w:rsidRDefault="008329B0" w:rsidP="00705AC1">
            <w:pPr>
              <w:pStyle w:val="ListParagraph"/>
              <w:numPr>
                <w:ilvl w:val="0"/>
                <w:numId w:val="82"/>
              </w:numPr>
              <w:overflowPunct w:val="0"/>
              <w:autoSpaceDE w:val="0"/>
              <w:autoSpaceDN w:val="0"/>
              <w:adjustRightInd w:val="0"/>
              <w:spacing w:before="120" w:after="120"/>
              <w:textAlignment w:val="baseline"/>
              <w:rPr>
                <w:rFonts w:ascii="EYInterstate Light" w:hAnsi="EYInterstate Light" w:cs="Arial"/>
                <w:color w:val="000000"/>
                <w:sz w:val="16"/>
                <w:szCs w:val="16"/>
                <w:lang w:val="en-GB"/>
              </w:rPr>
            </w:pPr>
            <w:r w:rsidRPr="0066098A">
              <w:rPr>
                <w:rFonts w:ascii="EYInterstate Light" w:hAnsi="EYInterstate Light" w:cs="Arial"/>
                <w:color w:val="000000"/>
                <w:sz w:val="16"/>
                <w:szCs w:val="16"/>
                <w:lang w:val="en-GB"/>
              </w:rPr>
              <w:t>Not applicable at regional level</w:t>
            </w:r>
          </w:p>
          <w:p w:rsidR="006824D6" w:rsidRDefault="008329B0" w:rsidP="00705AC1">
            <w:pPr>
              <w:pStyle w:val="ListParagraph"/>
              <w:numPr>
                <w:ilvl w:val="0"/>
                <w:numId w:val="82"/>
              </w:numPr>
              <w:overflowPunct w:val="0"/>
              <w:autoSpaceDE w:val="0"/>
              <w:autoSpaceDN w:val="0"/>
              <w:adjustRightInd w:val="0"/>
              <w:spacing w:before="120" w:after="120"/>
              <w:textAlignment w:val="baseline"/>
              <w:rPr>
                <w:rFonts w:ascii="EYInterstate Light" w:hAnsi="EYInterstate Light" w:cs="Arial"/>
                <w:color w:val="000000"/>
                <w:sz w:val="16"/>
                <w:szCs w:val="16"/>
                <w:lang w:val="en-GB"/>
              </w:rPr>
            </w:pPr>
            <w:r w:rsidRPr="0066098A">
              <w:rPr>
                <w:rFonts w:ascii="EYInterstate Light" w:hAnsi="EYInterstate Light" w:cs="Arial"/>
                <w:color w:val="000000"/>
                <w:sz w:val="16"/>
                <w:szCs w:val="16"/>
                <w:lang w:val="en-GB"/>
              </w:rPr>
              <w:t>Not applicable at regional level</w:t>
            </w:r>
          </w:p>
          <w:p w:rsidR="006824D6" w:rsidRDefault="008329B0" w:rsidP="00705AC1">
            <w:pPr>
              <w:pStyle w:val="ListParagraph"/>
              <w:numPr>
                <w:ilvl w:val="0"/>
                <w:numId w:val="82"/>
              </w:numPr>
              <w:overflowPunct w:val="0"/>
              <w:autoSpaceDE w:val="0"/>
              <w:autoSpaceDN w:val="0"/>
              <w:adjustRightInd w:val="0"/>
              <w:spacing w:after="120" w:line="288" w:lineRule="auto"/>
              <w:textAlignment w:val="baseline"/>
              <w:rPr>
                <w:rFonts w:ascii="EYInterstate Light" w:eastAsiaTheme="minorHAnsi" w:hAnsi="EYInterstate Light" w:cs="Arial"/>
                <w:color w:val="000000"/>
                <w:sz w:val="16"/>
                <w:szCs w:val="16"/>
                <w:lang w:val="en-GB"/>
              </w:rPr>
            </w:pPr>
            <w:r w:rsidRPr="0066098A">
              <w:rPr>
                <w:rFonts w:ascii="EYInterstate Light" w:hAnsi="EYInterstate Light" w:cs="Arial"/>
                <w:color w:val="000000"/>
                <w:sz w:val="16"/>
                <w:szCs w:val="16"/>
                <w:lang w:val="en-GB"/>
              </w:rPr>
              <w:t xml:space="preserve">The following action under </w:t>
            </w:r>
            <w:r w:rsidR="002160B1">
              <w:rPr>
                <w:rFonts w:ascii="EYInterstate Light" w:eastAsiaTheme="minorHAnsi" w:hAnsi="EYInterstate Light" w:cs="Arial"/>
                <w:b/>
                <w:color w:val="000000"/>
                <w:sz w:val="16"/>
                <w:szCs w:val="16"/>
                <w:lang w:val="en-GB"/>
              </w:rPr>
              <w:t>Specific objective</w:t>
            </w:r>
            <w:r w:rsidRPr="00B154E9">
              <w:rPr>
                <w:rFonts w:ascii="EYInterstate Light" w:eastAsiaTheme="minorHAnsi" w:hAnsi="EYInterstate Light" w:cs="Arial"/>
                <w:b/>
                <w:color w:val="000000"/>
                <w:sz w:val="16"/>
                <w:szCs w:val="16"/>
                <w:lang w:val="en-GB"/>
              </w:rPr>
              <w:t xml:space="preserve"> 4.1</w:t>
            </w:r>
            <w:r w:rsidR="00614A96">
              <w:rPr>
                <w:rFonts w:cs="EYInterstate Light"/>
                <w:b/>
                <w:bCs/>
                <w:color w:val="000000"/>
                <w:sz w:val="16"/>
                <w:szCs w:val="16"/>
                <w:lang w:val="en-US"/>
              </w:rPr>
              <w:t xml:space="preserve"> </w:t>
            </w:r>
            <w:r w:rsidR="00614A96" w:rsidRPr="00B154E9">
              <w:rPr>
                <w:rFonts w:ascii="EYInterstate Light" w:hAnsi="EYInterstate Light" w:cs="Trebuchet MS"/>
                <w:b/>
                <w:i/>
                <w:color w:val="000000"/>
                <w:sz w:val="16"/>
                <w:szCs w:val="16"/>
                <w:lang w:val="en-US"/>
              </w:rPr>
              <w:t>Investments for the growth of the demand of local tourism networks and promotion of innovative tourism activities</w:t>
            </w:r>
            <w:r w:rsidRPr="00B154E9">
              <w:rPr>
                <w:rFonts w:ascii="EYInterstate Light" w:hAnsi="EYInterstate Light" w:cs="Arial"/>
                <w:b/>
                <w:i/>
                <w:color w:val="000000"/>
                <w:sz w:val="16"/>
                <w:szCs w:val="16"/>
                <w:lang w:val="en-GB"/>
              </w:rPr>
              <w:t xml:space="preserve"> </w:t>
            </w:r>
            <w:r w:rsidRPr="0066098A">
              <w:rPr>
                <w:rFonts w:ascii="EYInterstate Light" w:hAnsi="EYInterstate Light" w:cs="Arial"/>
                <w:color w:val="000000"/>
                <w:sz w:val="16"/>
                <w:szCs w:val="16"/>
                <w:lang w:val="en-GB"/>
              </w:rPr>
              <w:t>is consistent with the measure of the NRP:</w:t>
            </w:r>
          </w:p>
          <w:p w:rsidR="006824D6" w:rsidRDefault="00614A96" w:rsidP="00705AC1">
            <w:pPr>
              <w:pStyle w:val="ListParagraph"/>
              <w:numPr>
                <w:ilvl w:val="0"/>
                <w:numId w:val="84"/>
              </w:numPr>
              <w:spacing w:before="120" w:after="120" w:line="240" w:lineRule="auto"/>
              <w:contextualSpacing w:val="0"/>
              <w:rPr>
                <w:rFonts w:ascii="EYInterstate Light" w:hAnsi="EYInterstate Light" w:cs="Arial"/>
                <w:color w:val="000000"/>
                <w:sz w:val="16"/>
                <w:szCs w:val="16"/>
                <w:lang w:val="en-GB"/>
              </w:rPr>
            </w:pPr>
            <w:r w:rsidRPr="00614A96">
              <w:rPr>
                <w:rFonts w:ascii="EYInterstate Light" w:hAnsi="EYInterstate Light" w:cs="Arial"/>
                <w:color w:val="000000"/>
                <w:sz w:val="16"/>
                <w:szCs w:val="16"/>
                <w:lang w:val="en-US"/>
              </w:rPr>
              <w:t>Organization of  knowledge transfer, exchange of good practice examples, networking and development of innovations for protection of natural and cultural heritage and sustainable tourism</w:t>
            </w:r>
          </w:p>
        </w:tc>
      </w:tr>
      <w:tr w:rsidR="008329B0" w:rsidRPr="0066098A" w:rsidTr="00B5299B">
        <w:trPr>
          <w:trHeight w:val="104"/>
        </w:trPr>
        <w:tc>
          <w:tcPr>
            <w:tcW w:w="285" w:type="pct"/>
            <w:vMerge w:val="restart"/>
            <w:shd w:val="clear" w:color="auto" w:fill="F2F2F2" w:themeFill="background1" w:themeFillShade="F2"/>
            <w:textDirection w:val="btLr"/>
            <w:vAlign w:val="center"/>
          </w:tcPr>
          <w:p w:rsidR="008329B0" w:rsidRPr="0066098A" w:rsidRDefault="008329B0" w:rsidP="00304C42">
            <w:pPr>
              <w:autoSpaceDE/>
              <w:autoSpaceDN/>
              <w:adjustRightInd/>
              <w:spacing w:before="120" w:line="276" w:lineRule="auto"/>
              <w:ind w:left="113" w:right="113"/>
              <w:jc w:val="left"/>
              <w:rPr>
                <w:rFonts w:cs="Arial"/>
                <w:b/>
                <w:sz w:val="16"/>
                <w:szCs w:val="16"/>
              </w:rPr>
            </w:pPr>
            <w:r w:rsidRPr="0066098A">
              <w:rPr>
                <w:rFonts w:cs="Arial"/>
                <w:b/>
                <w:sz w:val="16"/>
                <w:szCs w:val="16"/>
              </w:rPr>
              <w:t>Climate change and energy</w:t>
            </w:r>
          </w:p>
        </w:tc>
        <w:tc>
          <w:tcPr>
            <w:tcW w:w="1785" w:type="pct"/>
            <w:shd w:val="clear" w:color="auto" w:fill="F2F2F2" w:themeFill="background1" w:themeFillShade="F2"/>
          </w:tcPr>
          <w:p w:rsidR="008329B0" w:rsidRPr="0066098A" w:rsidRDefault="008329B0" w:rsidP="00304C42">
            <w:pPr>
              <w:autoSpaceDE/>
              <w:autoSpaceDN/>
              <w:adjustRightInd/>
              <w:spacing w:before="120" w:line="276" w:lineRule="auto"/>
              <w:jc w:val="left"/>
              <w:rPr>
                <w:rFonts w:cs="Arial"/>
                <w:b/>
                <w:sz w:val="16"/>
                <w:szCs w:val="16"/>
              </w:rPr>
            </w:pPr>
            <w:r w:rsidRPr="0066098A">
              <w:rPr>
                <w:rFonts w:cs="Arial"/>
                <w:b/>
                <w:sz w:val="16"/>
                <w:szCs w:val="16"/>
              </w:rPr>
              <w:t>Improving the protection system against the risk of flooding</w:t>
            </w:r>
          </w:p>
          <w:p w:rsidR="006824D6" w:rsidRDefault="008329B0" w:rsidP="00705AC1">
            <w:pPr>
              <w:pStyle w:val="ListParagraph"/>
              <w:numPr>
                <w:ilvl w:val="0"/>
                <w:numId w:val="39"/>
              </w:numPr>
              <w:spacing w:after="0"/>
              <w:contextualSpacing w:val="0"/>
              <w:rPr>
                <w:rFonts w:ascii="EYInterstate Light" w:hAnsi="EYInterstate Light" w:cs="Arial"/>
                <w:sz w:val="16"/>
                <w:szCs w:val="16"/>
                <w:lang w:val="en-GB"/>
              </w:rPr>
            </w:pPr>
            <w:r w:rsidRPr="0066098A">
              <w:rPr>
                <w:rFonts w:ascii="EYInterstate Light" w:hAnsi="EYInterstate Light" w:cs="Arial"/>
                <w:sz w:val="16"/>
                <w:szCs w:val="16"/>
                <w:lang w:val="en-GB"/>
              </w:rPr>
              <w:t>Improving hydrological forecasts</w:t>
            </w:r>
          </w:p>
          <w:p w:rsidR="006824D6" w:rsidRDefault="008329B0" w:rsidP="00705AC1">
            <w:pPr>
              <w:pStyle w:val="ListParagraph"/>
              <w:numPr>
                <w:ilvl w:val="0"/>
                <w:numId w:val="39"/>
              </w:numPr>
              <w:spacing w:after="0"/>
              <w:contextualSpacing w:val="0"/>
              <w:rPr>
                <w:rFonts w:ascii="EYInterstate Light" w:hAnsi="EYInterstate Light" w:cs="Arial"/>
                <w:sz w:val="16"/>
                <w:szCs w:val="16"/>
                <w:lang w:val="en-GB"/>
              </w:rPr>
            </w:pPr>
            <w:r w:rsidRPr="0066098A">
              <w:rPr>
                <w:rFonts w:ascii="EYInterstate Light" w:hAnsi="EYInterstate Light" w:cs="Arial"/>
                <w:sz w:val="16"/>
                <w:szCs w:val="16"/>
                <w:lang w:val="en-GB"/>
              </w:rPr>
              <w:t>Increasing the awareness and information level of population</w:t>
            </w:r>
          </w:p>
          <w:p w:rsidR="006824D6" w:rsidRDefault="008329B0" w:rsidP="00705AC1">
            <w:pPr>
              <w:pStyle w:val="ListParagraph"/>
              <w:numPr>
                <w:ilvl w:val="0"/>
                <w:numId w:val="39"/>
              </w:numPr>
              <w:spacing w:after="0"/>
              <w:contextualSpacing w:val="0"/>
              <w:rPr>
                <w:rFonts w:ascii="EYInterstate Light" w:hAnsi="EYInterstate Light" w:cs="Arial"/>
                <w:sz w:val="16"/>
                <w:szCs w:val="16"/>
                <w:lang w:val="en-GB"/>
              </w:rPr>
            </w:pPr>
            <w:r w:rsidRPr="0066098A">
              <w:rPr>
                <w:rFonts w:ascii="EYInterstate Light" w:hAnsi="EYInterstate Light" w:cs="Arial"/>
                <w:sz w:val="16"/>
                <w:szCs w:val="16"/>
                <w:lang w:val="en-GB"/>
              </w:rPr>
              <w:t>Expanding and modernising the specific infrastructure works</w:t>
            </w:r>
          </w:p>
        </w:tc>
        <w:tc>
          <w:tcPr>
            <w:tcW w:w="1111" w:type="pct"/>
            <w:shd w:val="clear" w:color="auto" w:fill="EEECE1" w:themeFill="background2"/>
          </w:tcPr>
          <w:p w:rsidR="008329B0" w:rsidRPr="0066098A" w:rsidRDefault="008329B0" w:rsidP="00304C42">
            <w:pPr>
              <w:spacing w:line="288" w:lineRule="auto"/>
              <w:jc w:val="left"/>
              <w:rPr>
                <w:rFonts w:cs="Arial"/>
                <w:b/>
                <w:bCs/>
                <w:color w:val="000000"/>
                <w:sz w:val="16"/>
                <w:szCs w:val="16"/>
              </w:rPr>
            </w:pPr>
          </w:p>
          <w:p w:rsidR="008329B0" w:rsidRPr="0066098A" w:rsidRDefault="008329B0" w:rsidP="00304C42">
            <w:pPr>
              <w:spacing w:line="288" w:lineRule="auto"/>
              <w:jc w:val="left"/>
              <w:rPr>
                <w:rFonts w:cs="Arial"/>
                <w:bCs/>
                <w:color w:val="000000"/>
                <w:sz w:val="16"/>
                <w:szCs w:val="16"/>
              </w:rPr>
            </w:pPr>
            <w:r w:rsidRPr="0066098A">
              <w:rPr>
                <w:rFonts w:cs="Arial"/>
                <w:b/>
                <w:bCs/>
                <w:color w:val="000000"/>
                <w:sz w:val="16"/>
                <w:szCs w:val="16"/>
              </w:rPr>
              <w:t>Priority Axis 2.</w:t>
            </w:r>
            <w:r w:rsidRPr="0066098A">
              <w:rPr>
                <w:rFonts w:cs="Arial"/>
                <w:bCs/>
                <w:color w:val="000000"/>
                <w:sz w:val="16"/>
                <w:szCs w:val="16"/>
              </w:rPr>
              <w:t xml:space="preserve"> Environmental protection and risk management</w:t>
            </w:r>
          </w:p>
          <w:p w:rsidR="00AC68D0" w:rsidRPr="00B154E9" w:rsidRDefault="00AC68D0" w:rsidP="00304C42">
            <w:pPr>
              <w:spacing w:line="288" w:lineRule="auto"/>
              <w:jc w:val="left"/>
              <w:rPr>
                <w:rFonts w:cs="Arial"/>
                <w:b/>
                <w:bCs/>
                <w:color w:val="000000"/>
                <w:sz w:val="16"/>
                <w:szCs w:val="16"/>
              </w:rPr>
            </w:pPr>
            <w:r w:rsidRPr="00B154E9">
              <w:rPr>
                <w:rFonts w:cs="Arial"/>
                <w:b/>
                <w:bCs/>
                <w:color w:val="000000"/>
                <w:sz w:val="16"/>
                <w:szCs w:val="16"/>
              </w:rPr>
              <w:t xml:space="preserve">Specific Objective 2.1. </w:t>
            </w:r>
          </w:p>
          <w:p w:rsidR="008329B0" w:rsidRPr="0066098A" w:rsidRDefault="00AC68D0" w:rsidP="00304C42">
            <w:pPr>
              <w:spacing w:line="288" w:lineRule="auto"/>
              <w:jc w:val="left"/>
              <w:rPr>
                <w:rFonts w:cs="Arial"/>
                <w:bCs/>
                <w:color w:val="000000"/>
                <w:sz w:val="16"/>
                <w:szCs w:val="16"/>
              </w:rPr>
            </w:pPr>
            <w:r w:rsidRPr="00AC68D0">
              <w:rPr>
                <w:rFonts w:cs="Arial"/>
                <w:bCs/>
                <w:color w:val="000000"/>
                <w:sz w:val="16"/>
                <w:szCs w:val="16"/>
              </w:rPr>
              <w:t xml:space="preserve">Enhancing protection and sustainable use of natural resources, the improvement of capacity and the extension of actions of organisations and bodies involved in environmental protection and sustainable use of natural resources. Promoting cross border networks for education and studies on </w:t>
            </w:r>
            <w:r w:rsidRPr="00AC68D0">
              <w:rPr>
                <w:rFonts w:cs="Arial"/>
                <w:bCs/>
                <w:color w:val="000000"/>
                <w:sz w:val="16"/>
                <w:szCs w:val="16"/>
              </w:rPr>
              <w:lastRenderedPageBreak/>
              <w:t>environmental resources</w:t>
            </w:r>
          </w:p>
          <w:p w:rsidR="00AC68D0" w:rsidRDefault="008329B0" w:rsidP="00304C42">
            <w:pPr>
              <w:spacing w:line="288" w:lineRule="auto"/>
              <w:jc w:val="left"/>
              <w:rPr>
                <w:rFonts w:eastAsiaTheme="minorHAnsi" w:cs="Arial"/>
                <w:color w:val="000000"/>
                <w:sz w:val="16"/>
                <w:szCs w:val="16"/>
              </w:rPr>
            </w:pPr>
            <w:r w:rsidRPr="0066098A">
              <w:rPr>
                <w:rFonts w:eastAsiaTheme="minorHAnsi" w:cs="Arial"/>
                <w:b/>
                <w:color w:val="000000"/>
                <w:sz w:val="16"/>
                <w:szCs w:val="16"/>
              </w:rPr>
              <w:t>Specific Objective 2.</w:t>
            </w:r>
            <w:r w:rsidR="00AC68D0">
              <w:rPr>
                <w:rFonts w:eastAsiaTheme="minorHAnsi" w:cs="Arial"/>
                <w:b/>
                <w:color w:val="000000"/>
                <w:sz w:val="16"/>
                <w:szCs w:val="16"/>
              </w:rPr>
              <w:t>2</w:t>
            </w:r>
            <w:r w:rsidRPr="0066098A">
              <w:rPr>
                <w:rFonts w:eastAsiaTheme="minorHAnsi" w:cs="Arial"/>
                <w:b/>
                <w:color w:val="000000"/>
                <w:sz w:val="16"/>
                <w:szCs w:val="16"/>
              </w:rPr>
              <w:t>.</w:t>
            </w:r>
            <w:r w:rsidRPr="0066098A">
              <w:rPr>
                <w:rFonts w:eastAsiaTheme="minorHAnsi" w:cs="Arial"/>
                <w:color w:val="000000"/>
                <w:sz w:val="16"/>
                <w:szCs w:val="16"/>
              </w:rPr>
              <w:t xml:space="preserve"> </w:t>
            </w:r>
          </w:p>
          <w:p w:rsidR="008329B0" w:rsidRPr="0066098A" w:rsidRDefault="00AC68D0" w:rsidP="00304C42">
            <w:pPr>
              <w:spacing w:before="120" w:line="276" w:lineRule="auto"/>
              <w:jc w:val="left"/>
              <w:rPr>
                <w:rFonts w:cs="Arial"/>
                <w:b/>
                <w:bCs/>
                <w:color w:val="000000"/>
                <w:sz w:val="16"/>
                <w:szCs w:val="16"/>
              </w:rPr>
            </w:pPr>
            <w:r>
              <w:rPr>
                <w:rFonts w:cs="EYInterstate Light"/>
                <w:color w:val="000000"/>
                <w:kern w:val="0"/>
                <w:sz w:val="16"/>
                <w:szCs w:val="16"/>
              </w:rPr>
              <w:t>To enhance capacity to face environmental risks, enabling cross-border interoperability and joint actions for innovative systems of environmental protection, mitigation and prevention  of environmental accidents and disasters, emergency reaction, preparedness and awareness in case of environmental emergencies</w:t>
            </w:r>
            <w:r w:rsidRPr="0066098A" w:rsidDel="00AC68D0">
              <w:rPr>
                <w:rFonts w:eastAsiaTheme="minorHAnsi" w:cs="Arial"/>
                <w:color w:val="000000"/>
                <w:sz w:val="16"/>
                <w:szCs w:val="16"/>
              </w:rPr>
              <w:t xml:space="preserve"> </w:t>
            </w:r>
          </w:p>
        </w:tc>
        <w:tc>
          <w:tcPr>
            <w:tcW w:w="1819" w:type="pct"/>
            <w:shd w:val="clear" w:color="auto" w:fill="EEECE1" w:themeFill="background2"/>
          </w:tcPr>
          <w:p w:rsidR="008329B0" w:rsidRPr="0066098A" w:rsidRDefault="008329B0" w:rsidP="00304C42">
            <w:pPr>
              <w:spacing w:before="120" w:line="276" w:lineRule="auto"/>
              <w:jc w:val="left"/>
              <w:rPr>
                <w:rFonts w:cs="Arial"/>
                <w:b/>
                <w:color w:val="000000"/>
                <w:sz w:val="16"/>
                <w:szCs w:val="16"/>
              </w:rPr>
            </w:pPr>
            <w:r w:rsidRPr="0066098A">
              <w:rPr>
                <w:rFonts w:cs="Arial"/>
                <w:b/>
                <w:color w:val="000000"/>
                <w:sz w:val="16"/>
                <w:szCs w:val="16"/>
              </w:rPr>
              <w:lastRenderedPageBreak/>
              <w:t>YES</w:t>
            </w:r>
            <w:r w:rsidR="00614A96" w:rsidRPr="00614A96">
              <w:rPr>
                <w:rFonts w:cs="Arial"/>
                <w:b/>
                <w:color w:val="000000"/>
                <w:sz w:val="16"/>
                <w:szCs w:val="16"/>
              </w:rPr>
              <w:t>– consistency is identified</w:t>
            </w:r>
          </w:p>
          <w:p w:rsidR="008329B0" w:rsidRPr="0066098A" w:rsidRDefault="008329B0" w:rsidP="00304C42">
            <w:pPr>
              <w:spacing w:line="288" w:lineRule="auto"/>
              <w:jc w:val="left"/>
              <w:rPr>
                <w:rFonts w:eastAsiaTheme="minorHAnsi" w:cs="Arial"/>
                <w:i/>
                <w:color w:val="000000"/>
                <w:sz w:val="16"/>
                <w:szCs w:val="16"/>
              </w:rPr>
            </w:pPr>
            <w:r w:rsidRPr="0066098A">
              <w:rPr>
                <w:rFonts w:cs="Arial"/>
                <w:color w:val="000000"/>
                <w:sz w:val="16"/>
                <w:szCs w:val="16"/>
              </w:rPr>
              <w:t xml:space="preserve">a) The following actions </w:t>
            </w:r>
            <w:r w:rsidRPr="00B154E9">
              <w:rPr>
                <w:rFonts w:cs="Arial"/>
                <w:b/>
                <w:color w:val="000000"/>
                <w:sz w:val="16"/>
                <w:szCs w:val="16"/>
              </w:rPr>
              <w:t xml:space="preserve">under </w:t>
            </w:r>
            <w:r w:rsidR="002160B1">
              <w:rPr>
                <w:rFonts w:eastAsiaTheme="minorHAnsi" w:cs="Arial"/>
                <w:b/>
                <w:color w:val="000000"/>
                <w:sz w:val="16"/>
                <w:szCs w:val="16"/>
              </w:rPr>
              <w:t>Specific objective</w:t>
            </w:r>
            <w:r w:rsidRPr="00B154E9">
              <w:rPr>
                <w:rFonts w:eastAsiaTheme="minorHAnsi" w:cs="Arial"/>
                <w:b/>
                <w:color w:val="000000"/>
                <w:sz w:val="16"/>
                <w:szCs w:val="16"/>
              </w:rPr>
              <w:t xml:space="preserve"> 2.2. </w:t>
            </w:r>
            <w:r w:rsidRPr="00B154E9">
              <w:rPr>
                <w:rFonts w:eastAsiaTheme="minorHAnsi" w:cs="Arial"/>
                <w:b/>
                <w:i/>
                <w:color w:val="000000"/>
                <w:sz w:val="16"/>
                <w:szCs w:val="16"/>
              </w:rPr>
              <w:t>Environmental risks management and emergency preparedness</w:t>
            </w:r>
            <w:r w:rsidRPr="0066098A">
              <w:rPr>
                <w:rFonts w:eastAsiaTheme="minorHAnsi" w:cs="Arial"/>
                <w:i/>
                <w:color w:val="000000"/>
                <w:sz w:val="16"/>
                <w:szCs w:val="16"/>
              </w:rPr>
              <w:t xml:space="preserve"> </w:t>
            </w:r>
            <w:r w:rsidRPr="0066098A">
              <w:rPr>
                <w:rFonts w:cs="Arial"/>
                <w:color w:val="000000"/>
                <w:sz w:val="16"/>
                <w:szCs w:val="16"/>
              </w:rPr>
              <w:t>are consistent with the measures provided in the NRP:</w:t>
            </w:r>
          </w:p>
          <w:p w:rsidR="006824D6" w:rsidRDefault="008329B0" w:rsidP="00705AC1">
            <w:pPr>
              <w:pStyle w:val="ListParagraph"/>
              <w:numPr>
                <w:ilvl w:val="0"/>
                <w:numId w:val="84"/>
              </w:numPr>
              <w:spacing w:before="120" w:after="120" w:line="240" w:lineRule="auto"/>
              <w:contextualSpacing w:val="0"/>
              <w:rPr>
                <w:rFonts w:ascii="EYInterstate Light" w:hAnsi="EYInterstate Light" w:cs="Arial"/>
                <w:color w:val="000000"/>
                <w:sz w:val="16"/>
                <w:szCs w:val="16"/>
                <w:lang w:val="en-GB"/>
              </w:rPr>
            </w:pPr>
            <w:r w:rsidRPr="0066098A">
              <w:rPr>
                <w:rFonts w:ascii="EYInterstate Light" w:hAnsi="EYInterstate Light" w:cs="Arial"/>
                <w:color w:val="000000"/>
                <w:sz w:val="16"/>
                <w:szCs w:val="16"/>
                <w:lang w:val="en-GB"/>
              </w:rPr>
              <w:t xml:space="preserve">Development </w:t>
            </w:r>
            <w:r w:rsidR="00AC68D0" w:rsidRPr="00AC68D0">
              <w:rPr>
                <w:rFonts w:ascii="EYInterstate Light" w:hAnsi="EYInterstate Light" w:cs="Arial"/>
                <w:color w:val="000000"/>
                <w:sz w:val="16"/>
                <w:szCs w:val="16"/>
                <w:lang w:val="en-GB"/>
              </w:rPr>
              <w:t>of joint structures and partnerships for the integration of the involved entities on initiatives in relation to the Danube Strategy (Danube River Basin Management, ICPDR initiatives, European Floods Alert System etc.), including the investments in infrastructure and equipment</w:t>
            </w:r>
          </w:p>
          <w:p w:rsidR="006824D6" w:rsidRDefault="008329B0" w:rsidP="00705AC1">
            <w:pPr>
              <w:pStyle w:val="ListParagraph"/>
              <w:numPr>
                <w:ilvl w:val="0"/>
                <w:numId w:val="84"/>
              </w:numPr>
              <w:spacing w:before="120" w:after="120" w:line="240" w:lineRule="auto"/>
              <w:contextualSpacing w:val="0"/>
              <w:rPr>
                <w:rFonts w:ascii="EYInterstate Light" w:hAnsi="EYInterstate Light" w:cs="Arial"/>
                <w:color w:val="000000"/>
                <w:sz w:val="16"/>
                <w:szCs w:val="16"/>
                <w:lang w:val="en-GB"/>
              </w:rPr>
            </w:pPr>
            <w:r w:rsidRPr="0066098A">
              <w:rPr>
                <w:rFonts w:ascii="EYInterstate Light" w:hAnsi="EYInterstate Light" w:cs="Arial"/>
                <w:color w:val="000000"/>
                <w:sz w:val="16"/>
                <w:szCs w:val="16"/>
                <w:lang w:val="en-GB"/>
              </w:rPr>
              <w:t xml:space="preserve">Establishment </w:t>
            </w:r>
            <w:r w:rsidR="00AC68D0" w:rsidRPr="00AC68D0">
              <w:rPr>
                <w:rFonts w:ascii="EYInterstate Light" w:hAnsi="EYInterstate Light" w:cs="Arial"/>
                <w:color w:val="000000"/>
                <w:sz w:val="16"/>
                <w:szCs w:val="16"/>
                <w:lang w:val="en-GB"/>
              </w:rPr>
              <w:t>and enhancement of cross border liaison in the environmental planning of the involved entities including joint risk mapping of accident risk spots, risk assessment and evaluation exercises</w:t>
            </w:r>
          </w:p>
          <w:p w:rsidR="006824D6" w:rsidRDefault="008329B0" w:rsidP="00705AC1">
            <w:pPr>
              <w:pStyle w:val="ListParagraph"/>
              <w:numPr>
                <w:ilvl w:val="0"/>
                <w:numId w:val="84"/>
              </w:numPr>
              <w:spacing w:before="120" w:after="120" w:line="240" w:lineRule="auto"/>
              <w:contextualSpacing w:val="0"/>
              <w:rPr>
                <w:rFonts w:ascii="EYInterstate Light" w:hAnsi="EYInterstate Light" w:cs="Arial"/>
                <w:color w:val="000000"/>
                <w:sz w:val="16"/>
                <w:szCs w:val="16"/>
                <w:lang w:val="en-GB"/>
              </w:rPr>
            </w:pPr>
            <w:r w:rsidRPr="0066098A">
              <w:rPr>
                <w:rFonts w:ascii="EYInterstate Light" w:hAnsi="EYInterstate Light" w:cs="Arial"/>
                <w:color w:val="000000"/>
                <w:sz w:val="16"/>
                <w:szCs w:val="16"/>
                <w:lang w:val="en-GB"/>
              </w:rPr>
              <w:t></w:t>
            </w:r>
            <w:r w:rsidR="00AC68D0" w:rsidRPr="00AC68D0">
              <w:rPr>
                <w:rFonts w:ascii="EYInterstate Light" w:hAnsi="EYInterstate Light" w:cs="Arial"/>
                <w:color w:val="000000"/>
                <w:sz w:val="16"/>
                <w:szCs w:val="16"/>
                <w:lang w:val="en-GB"/>
              </w:rPr>
              <w:t xml:space="preserve">Establishment of networks and partnerships for joint training actions for </w:t>
            </w:r>
            <w:r w:rsidR="00AC68D0" w:rsidRPr="00AC68D0">
              <w:rPr>
                <w:rFonts w:ascii="EYInterstate Light" w:hAnsi="EYInterstate Light" w:cs="Arial"/>
                <w:color w:val="000000"/>
                <w:sz w:val="16"/>
                <w:szCs w:val="16"/>
                <w:lang w:val="en-GB"/>
              </w:rPr>
              <w:lastRenderedPageBreak/>
              <w:t>public entities and local communities in the field of management of environmental emergencies; joint trainings and maintenance of interoperability including the purchase of compatible equipment</w:t>
            </w:r>
          </w:p>
          <w:p w:rsidR="006824D6" w:rsidRDefault="008329B0" w:rsidP="00705AC1">
            <w:pPr>
              <w:pStyle w:val="ListParagraph"/>
              <w:numPr>
                <w:ilvl w:val="0"/>
                <w:numId w:val="84"/>
              </w:numPr>
              <w:spacing w:before="120" w:after="120" w:line="240" w:lineRule="auto"/>
              <w:contextualSpacing w:val="0"/>
              <w:rPr>
                <w:rFonts w:ascii="EYInterstate Light" w:hAnsi="EYInterstate Light" w:cs="Arial"/>
                <w:color w:val="000000"/>
                <w:sz w:val="16"/>
                <w:szCs w:val="16"/>
                <w:lang w:val="en-GB"/>
              </w:rPr>
            </w:pPr>
            <w:r w:rsidRPr="0066098A">
              <w:rPr>
                <w:rFonts w:ascii="EYInterstate Light" w:hAnsi="EYInterstate Light" w:cs="Arial"/>
                <w:color w:val="000000"/>
                <w:sz w:val="16"/>
                <w:szCs w:val="16"/>
                <w:lang w:val="en-GB"/>
              </w:rPr>
              <w:t></w:t>
            </w:r>
            <w:r w:rsidR="00AC68D0" w:rsidRPr="00AC68D0">
              <w:rPr>
                <w:rFonts w:ascii="EYInterstate Light" w:hAnsi="EYInterstate Light" w:cs="Arial"/>
                <w:color w:val="000000"/>
                <w:sz w:val="16"/>
                <w:szCs w:val="16"/>
                <w:lang w:val="en-GB"/>
              </w:rPr>
              <w:t>Establishment of joint services for the management and control of risks generated by hot spots of industrial pollution</w:t>
            </w:r>
          </w:p>
          <w:p w:rsidR="006824D6" w:rsidRDefault="008329B0" w:rsidP="00705AC1">
            <w:pPr>
              <w:pStyle w:val="ListParagraph"/>
              <w:numPr>
                <w:ilvl w:val="0"/>
                <w:numId w:val="84"/>
              </w:numPr>
              <w:spacing w:before="120" w:after="120" w:line="240" w:lineRule="auto"/>
              <w:contextualSpacing w:val="0"/>
              <w:rPr>
                <w:rFonts w:ascii="EYInterstate Light" w:hAnsi="EYInterstate Light" w:cs="Arial"/>
                <w:color w:val="000000"/>
                <w:sz w:val="16"/>
                <w:szCs w:val="16"/>
                <w:lang w:val="en-GB"/>
              </w:rPr>
            </w:pPr>
            <w:r w:rsidRPr="0066098A">
              <w:rPr>
                <w:rFonts w:ascii="EYInterstate Light" w:hAnsi="EYInterstate Light" w:cs="Arial"/>
                <w:color w:val="000000"/>
                <w:sz w:val="16"/>
                <w:szCs w:val="16"/>
                <w:lang w:val="en-GB"/>
              </w:rPr>
              <w:t></w:t>
            </w:r>
            <w:r w:rsidR="00AC68D0" w:rsidRPr="00AC68D0">
              <w:rPr>
                <w:rFonts w:ascii="EYInterstate Light" w:hAnsi="EYInterstate Light" w:cs="Arial"/>
                <w:color w:val="000000"/>
                <w:sz w:val="16"/>
                <w:szCs w:val="16"/>
                <w:lang w:val="en-GB"/>
              </w:rPr>
              <w:t>Joint actions dedicated to preparing children/ youth to respond to emergency situations, including i.a school camps, trainings</w:t>
            </w:r>
            <w:r w:rsidR="00AC68D0" w:rsidRPr="00AC68D0" w:rsidDel="00AC68D0">
              <w:rPr>
                <w:rFonts w:ascii="EYInterstate Light" w:hAnsi="EYInterstate Light" w:cs="Arial"/>
                <w:color w:val="000000"/>
                <w:sz w:val="16"/>
                <w:szCs w:val="16"/>
                <w:lang w:val="en-GB"/>
              </w:rPr>
              <w:t xml:space="preserve"> </w:t>
            </w:r>
          </w:p>
          <w:p w:rsidR="006824D6" w:rsidRDefault="008329B0" w:rsidP="00705AC1">
            <w:pPr>
              <w:pStyle w:val="ListParagraph"/>
              <w:numPr>
                <w:ilvl w:val="0"/>
                <w:numId w:val="84"/>
              </w:numPr>
              <w:spacing w:before="120" w:after="120" w:line="240" w:lineRule="auto"/>
              <w:contextualSpacing w:val="0"/>
              <w:rPr>
                <w:rFonts w:ascii="EYInterstate Light" w:hAnsi="EYInterstate Light" w:cs="Arial"/>
                <w:color w:val="000000"/>
                <w:sz w:val="16"/>
                <w:szCs w:val="16"/>
                <w:lang w:val="en-GB"/>
              </w:rPr>
            </w:pPr>
            <w:r w:rsidRPr="0066098A">
              <w:rPr>
                <w:rFonts w:ascii="EYInterstate Light" w:hAnsi="EYInterstate Light" w:cs="Arial"/>
                <w:color w:val="000000"/>
                <w:sz w:val="16"/>
                <w:szCs w:val="16"/>
                <w:lang w:val="en-GB"/>
              </w:rPr>
              <w:t></w:t>
            </w:r>
            <w:r w:rsidR="00AC68D0" w:rsidRPr="00AC68D0">
              <w:rPr>
                <w:rFonts w:ascii="EYInterstate Light" w:hAnsi="EYInterstate Light" w:cs="Arial"/>
                <w:color w:val="000000"/>
                <w:sz w:val="16"/>
                <w:szCs w:val="16"/>
                <w:lang w:val="en-US"/>
              </w:rPr>
              <w:t xml:space="preserve"> </w:t>
            </w:r>
            <w:r w:rsidR="00AC68D0" w:rsidRPr="00AC68D0">
              <w:rPr>
                <w:rFonts w:ascii="EYInterstate Light" w:hAnsi="EYInterstate Light" w:cs="Arial"/>
                <w:color w:val="000000"/>
                <w:sz w:val="16"/>
                <w:szCs w:val="16"/>
                <w:lang w:val="en-GB"/>
              </w:rPr>
              <w:t>Investments in infrastructure and equipment for risk management and emergency preparedness</w:t>
            </w:r>
          </w:p>
          <w:p w:rsidR="008329B0" w:rsidRDefault="008329B0" w:rsidP="00304C42">
            <w:pPr>
              <w:spacing w:line="288" w:lineRule="auto"/>
              <w:jc w:val="left"/>
              <w:rPr>
                <w:rFonts w:cs="Arial"/>
                <w:color w:val="000000"/>
                <w:sz w:val="16"/>
                <w:szCs w:val="16"/>
              </w:rPr>
            </w:pPr>
            <w:r w:rsidRPr="0066098A">
              <w:rPr>
                <w:rFonts w:cs="Arial"/>
                <w:color w:val="000000"/>
                <w:sz w:val="16"/>
                <w:szCs w:val="16"/>
              </w:rPr>
              <w:t xml:space="preserve"> b)</w:t>
            </w:r>
            <w:r w:rsidR="00AC68D0">
              <w:rPr>
                <w:rFonts w:cs="Arial"/>
                <w:color w:val="000000"/>
                <w:sz w:val="16"/>
                <w:szCs w:val="16"/>
              </w:rPr>
              <w:t xml:space="preserve"> </w:t>
            </w:r>
            <w:r w:rsidRPr="0066098A">
              <w:rPr>
                <w:rFonts w:cs="Arial"/>
                <w:color w:val="000000"/>
                <w:sz w:val="16"/>
                <w:szCs w:val="16"/>
              </w:rPr>
              <w:t xml:space="preserve">The actions under </w:t>
            </w:r>
            <w:r w:rsidR="002160B1">
              <w:rPr>
                <w:rFonts w:eastAsiaTheme="minorHAnsi" w:cs="Arial"/>
                <w:b/>
                <w:color w:val="000000"/>
                <w:sz w:val="16"/>
                <w:szCs w:val="16"/>
              </w:rPr>
              <w:t>Specific objective</w:t>
            </w:r>
            <w:r w:rsidRPr="00B154E9">
              <w:rPr>
                <w:rFonts w:eastAsiaTheme="minorHAnsi" w:cs="Arial"/>
                <w:b/>
                <w:color w:val="000000"/>
                <w:sz w:val="16"/>
                <w:szCs w:val="16"/>
              </w:rPr>
              <w:t xml:space="preserve"> 2.</w:t>
            </w:r>
            <w:r w:rsidR="00AC68D0" w:rsidRPr="00B154E9">
              <w:rPr>
                <w:rFonts w:eastAsiaTheme="minorHAnsi" w:cs="Arial"/>
                <w:b/>
                <w:color w:val="000000"/>
                <w:sz w:val="16"/>
                <w:szCs w:val="16"/>
              </w:rPr>
              <w:t>1</w:t>
            </w:r>
            <w:r w:rsidRPr="00B154E9">
              <w:rPr>
                <w:rFonts w:eastAsiaTheme="minorHAnsi" w:cs="Arial"/>
                <w:b/>
                <w:color w:val="000000"/>
                <w:sz w:val="16"/>
                <w:szCs w:val="16"/>
              </w:rPr>
              <w:t xml:space="preserve">. </w:t>
            </w:r>
            <w:r w:rsidR="00AC68D0" w:rsidRPr="00B154E9">
              <w:rPr>
                <w:rFonts w:cs="EYInterstate Light"/>
                <w:b/>
                <w:i/>
                <w:color w:val="000000"/>
                <w:kern w:val="0"/>
                <w:sz w:val="16"/>
                <w:szCs w:val="16"/>
                <w:lang w:val="en-US"/>
              </w:rPr>
              <w:t>Environmental protection and sustainable use of natural resources</w:t>
            </w:r>
            <w:r w:rsidRPr="00CF7117">
              <w:rPr>
                <w:rFonts w:eastAsiaTheme="minorHAnsi" w:cs="Arial"/>
                <w:i/>
                <w:color w:val="000000"/>
                <w:sz w:val="16"/>
                <w:szCs w:val="16"/>
              </w:rPr>
              <w:t xml:space="preserve"> </w:t>
            </w:r>
            <w:r w:rsidRPr="0066098A">
              <w:rPr>
                <w:rFonts w:cs="Arial"/>
                <w:color w:val="000000"/>
                <w:sz w:val="16"/>
                <w:szCs w:val="16"/>
              </w:rPr>
              <w:t>are consistent with the measures provided in the NRP</w:t>
            </w:r>
            <w:r w:rsidR="00AC68D0">
              <w:rPr>
                <w:rFonts w:cs="Arial"/>
                <w:color w:val="000000"/>
                <w:sz w:val="16"/>
                <w:szCs w:val="16"/>
              </w:rPr>
              <w:t>, among which the following</w:t>
            </w:r>
            <w:r w:rsidRPr="0066098A">
              <w:rPr>
                <w:rFonts w:cs="Arial"/>
                <w:color w:val="000000"/>
                <w:sz w:val="16"/>
                <w:szCs w:val="16"/>
              </w:rPr>
              <w:t xml:space="preserve">: </w:t>
            </w:r>
          </w:p>
          <w:p w:rsidR="00AC68D0" w:rsidRPr="0066098A" w:rsidRDefault="00AC68D0" w:rsidP="00304C42">
            <w:pPr>
              <w:spacing w:line="288" w:lineRule="auto"/>
              <w:jc w:val="left"/>
              <w:rPr>
                <w:rFonts w:eastAsiaTheme="minorHAnsi" w:cs="Arial"/>
                <w:i/>
                <w:color w:val="000000"/>
                <w:sz w:val="16"/>
                <w:szCs w:val="16"/>
              </w:rPr>
            </w:pPr>
          </w:p>
          <w:p w:rsidR="006824D6" w:rsidRDefault="00AC68D0" w:rsidP="00705AC1">
            <w:pPr>
              <w:pStyle w:val="ListParagraph"/>
              <w:numPr>
                <w:ilvl w:val="0"/>
                <w:numId w:val="84"/>
              </w:numPr>
              <w:spacing w:before="120" w:after="120" w:line="240" w:lineRule="auto"/>
              <w:contextualSpacing w:val="0"/>
              <w:rPr>
                <w:rFonts w:ascii="EYInterstate Light" w:hAnsi="EYInterstate Light" w:cs="Arial"/>
                <w:color w:val="000000"/>
                <w:sz w:val="16"/>
                <w:szCs w:val="16"/>
                <w:lang w:val="en-GB"/>
              </w:rPr>
            </w:pPr>
            <w:r w:rsidRPr="00AC68D0">
              <w:rPr>
                <w:rFonts w:ascii="EYInterstate Light" w:hAnsi="EYInterstate Light" w:cs="Arial"/>
                <w:color w:val="000000"/>
                <w:sz w:val="16"/>
                <w:szCs w:val="16"/>
                <w:lang w:val="en-GB"/>
              </w:rPr>
              <w:t>Establishment and enhancement of cross border partnerships and networks in the field of natural resources, biodiversity, technologies for environmental protection, for the identification and transfer of innovations tailored to the local needs</w:t>
            </w:r>
          </w:p>
          <w:p w:rsidR="006824D6" w:rsidRDefault="00AC68D0" w:rsidP="00705AC1">
            <w:pPr>
              <w:pStyle w:val="ListParagraph"/>
              <w:numPr>
                <w:ilvl w:val="0"/>
                <w:numId w:val="84"/>
              </w:numPr>
              <w:spacing w:before="120" w:after="120" w:line="240" w:lineRule="auto"/>
              <w:contextualSpacing w:val="0"/>
              <w:rPr>
                <w:lang w:val="en-GB"/>
              </w:rPr>
            </w:pPr>
            <w:r w:rsidRPr="00AC68D0">
              <w:rPr>
                <w:rFonts w:ascii="EYInterstate Light" w:hAnsi="EYInterstate Light" w:cs="Arial"/>
                <w:color w:val="000000"/>
                <w:sz w:val="16"/>
                <w:szCs w:val="16"/>
                <w:lang w:val="en-GB"/>
              </w:rPr>
              <w:t>Establishment and enhancement of cross border partnerships and networks in the field of energy efficiency, renewable energy, such as usage of geothermal hot springs, water, sun and wind power for producing electric energy, including investments in infrastructure and equipment based on common and tailored technical solutions</w:t>
            </w:r>
            <w:r w:rsidR="008329B0" w:rsidRPr="0066098A">
              <w:rPr>
                <w:lang w:val="en-GB"/>
              </w:rPr>
              <w:t xml:space="preserve"> </w:t>
            </w:r>
          </w:p>
          <w:p w:rsidR="008329B0" w:rsidRPr="00CF7117" w:rsidRDefault="008329B0" w:rsidP="00B154E9">
            <w:pPr>
              <w:spacing w:line="288" w:lineRule="auto"/>
              <w:jc w:val="left"/>
              <w:rPr>
                <w:rFonts w:cs="Arial"/>
                <w:color w:val="000000"/>
                <w:sz w:val="16"/>
                <w:szCs w:val="16"/>
              </w:rPr>
            </w:pPr>
            <w:r w:rsidRPr="0066098A">
              <w:rPr>
                <w:rFonts w:cs="Arial"/>
                <w:color w:val="000000"/>
                <w:sz w:val="16"/>
                <w:szCs w:val="16"/>
              </w:rPr>
              <w:t>c)</w:t>
            </w:r>
            <w:r w:rsidR="00AC68D0">
              <w:rPr>
                <w:rFonts w:cs="Arial"/>
                <w:color w:val="000000"/>
                <w:sz w:val="16"/>
                <w:szCs w:val="16"/>
              </w:rPr>
              <w:t xml:space="preserve"> </w:t>
            </w:r>
            <w:r w:rsidRPr="0066098A">
              <w:rPr>
                <w:rFonts w:cs="Arial"/>
                <w:color w:val="000000"/>
                <w:sz w:val="16"/>
                <w:szCs w:val="16"/>
              </w:rPr>
              <w:t xml:space="preserve">The </w:t>
            </w:r>
            <w:r w:rsidR="00AC68D0">
              <w:rPr>
                <w:rFonts w:cs="Arial"/>
                <w:color w:val="000000"/>
                <w:sz w:val="16"/>
                <w:szCs w:val="16"/>
              </w:rPr>
              <w:t xml:space="preserve">actions applying to </w:t>
            </w:r>
            <w:r w:rsidR="002160B1">
              <w:rPr>
                <w:rFonts w:cs="Arial"/>
                <w:b/>
                <w:color w:val="000000"/>
                <w:sz w:val="16"/>
                <w:szCs w:val="16"/>
              </w:rPr>
              <w:t>Specific objective</w:t>
            </w:r>
            <w:r w:rsidR="00AC68D0" w:rsidRPr="00AC68D0">
              <w:rPr>
                <w:rFonts w:cs="Arial"/>
                <w:b/>
                <w:color w:val="000000"/>
                <w:sz w:val="16"/>
                <w:szCs w:val="16"/>
              </w:rPr>
              <w:t xml:space="preserve"> 2.1. </w:t>
            </w:r>
            <w:r w:rsidR="00AC68D0" w:rsidRPr="00AC68D0">
              <w:rPr>
                <w:rFonts w:cs="Arial"/>
                <w:b/>
                <w:i/>
                <w:color w:val="000000"/>
                <w:sz w:val="16"/>
                <w:szCs w:val="16"/>
                <w:lang w:val="en-US"/>
              </w:rPr>
              <w:t>Environmental protection and sustainable use of natural resources</w:t>
            </w:r>
            <w:r w:rsidR="00AC68D0">
              <w:rPr>
                <w:rFonts w:cs="Arial"/>
                <w:b/>
                <w:i/>
                <w:color w:val="000000"/>
                <w:sz w:val="16"/>
                <w:szCs w:val="16"/>
                <w:lang w:val="en-US"/>
              </w:rPr>
              <w:t xml:space="preserve"> </w:t>
            </w:r>
            <w:r w:rsidR="00AC68D0">
              <w:rPr>
                <w:rFonts w:cs="Arial"/>
                <w:color w:val="000000"/>
                <w:sz w:val="16"/>
                <w:szCs w:val="16"/>
                <w:lang w:val="en-US"/>
              </w:rPr>
              <w:t>described at point b) are consistent with the measures envisaged by NRP.</w:t>
            </w:r>
          </w:p>
          <w:p w:rsidR="008329B0" w:rsidRPr="0066098A" w:rsidRDefault="008329B0" w:rsidP="00304C42">
            <w:pPr>
              <w:autoSpaceDE/>
              <w:autoSpaceDN/>
              <w:adjustRightInd/>
              <w:spacing w:before="120" w:line="240" w:lineRule="auto"/>
              <w:jc w:val="left"/>
              <w:rPr>
                <w:rFonts w:cs="Arial"/>
                <w:color w:val="000000"/>
                <w:sz w:val="16"/>
                <w:szCs w:val="16"/>
              </w:rPr>
            </w:pPr>
          </w:p>
        </w:tc>
      </w:tr>
      <w:tr w:rsidR="008329B0" w:rsidRPr="0066098A" w:rsidTr="00B5299B">
        <w:trPr>
          <w:trHeight w:val="104"/>
        </w:trPr>
        <w:tc>
          <w:tcPr>
            <w:tcW w:w="285" w:type="pct"/>
            <w:vMerge/>
            <w:shd w:val="clear" w:color="auto" w:fill="F2F2F2" w:themeFill="background1" w:themeFillShade="F2"/>
          </w:tcPr>
          <w:p w:rsidR="008329B0" w:rsidRPr="0066098A" w:rsidRDefault="008329B0" w:rsidP="00304C42">
            <w:pPr>
              <w:autoSpaceDE/>
              <w:autoSpaceDN/>
              <w:adjustRightInd/>
              <w:spacing w:before="120" w:line="276" w:lineRule="auto"/>
              <w:jc w:val="left"/>
              <w:rPr>
                <w:rFonts w:cs="Arial"/>
                <w:b/>
                <w:sz w:val="16"/>
                <w:szCs w:val="16"/>
              </w:rPr>
            </w:pPr>
          </w:p>
        </w:tc>
        <w:tc>
          <w:tcPr>
            <w:tcW w:w="1785" w:type="pct"/>
            <w:shd w:val="clear" w:color="auto" w:fill="F2F2F2" w:themeFill="background1" w:themeFillShade="F2"/>
          </w:tcPr>
          <w:p w:rsidR="008329B0" w:rsidRPr="0066098A" w:rsidRDefault="008329B0" w:rsidP="00304C42">
            <w:pPr>
              <w:autoSpaceDE/>
              <w:autoSpaceDN/>
              <w:adjustRightInd/>
              <w:spacing w:before="120" w:line="276" w:lineRule="auto"/>
              <w:jc w:val="left"/>
              <w:rPr>
                <w:rFonts w:cs="Arial"/>
                <w:b/>
                <w:sz w:val="16"/>
                <w:szCs w:val="16"/>
              </w:rPr>
            </w:pPr>
            <w:r w:rsidRPr="0066098A">
              <w:rPr>
                <w:rFonts w:cs="Arial"/>
                <w:b/>
                <w:sz w:val="16"/>
                <w:szCs w:val="16"/>
              </w:rPr>
              <w:t>Starting operationalization of the National Strategy on Climate Change 2013-2020</w:t>
            </w:r>
          </w:p>
          <w:p w:rsidR="006824D6" w:rsidRDefault="008329B0" w:rsidP="00705AC1">
            <w:pPr>
              <w:pStyle w:val="ListParagraph"/>
              <w:numPr>
                <w:ilvl w:val="0"/>
                <w:numId w:val="40"/>
              </w:numPr>
              <w:spacing w:after="0"/>
              <w:contextualSpacing w:val="0"/>
              <w:rPr>
                <w:rFonts w:ascii="EYInterstate Light" w:hAnsi="EYInterstate Light" w:cs="Arial"/>
                <w:sz w:val="16"/>
                <w:szCs w:val="16"/>
                <w:lang w:val="en-GB"/>
              </w:rPr>
            </w:pPr>
            <w:r w:rsidRPr="0066098A">
              <w:rPr>
                <w:rFonts w:ascii="EYInterstate Light" w:hAnsi="EYInterstate Light" w:cs="Arial"/>
                <w:sz w:val="16"/>
                <w:szCs w:val="16"/>
                <w:lang w:val="en-GB"/>
              </w:rPr>
              <w:t xml:space="preserve">Develop National Action Plan on Climate Change </w:t>
            </w:r>
          </w:p>
          <w:p w:rsidR="006824D6" w:rsidRDefault="008329B0" w:rsidP="00705AC1">
            <w:pPr>
              <w:pStyle w:val="ListParagraph"/>
              <w:numPr>
                <w:ilvl w:val="0"/>
                <w:numId w:val="40"/>
              </w:numPr>
              <w:spacing w:after="0"/>
              <w:contextualSpacing w:val="0"/>
              <w:rPr>
                <w:rFonts w:ascii="EYInterstate Light" w:hAnsi="EYInterstate Light" w:cs="Arial"/>
                <w:sz w:val="16"/>
                <w:szCs w:val="16"/>
                <w:lang w:val="en-GB"/>
              </w:rPr>
            </w:pPr>
            <w:r w:rsidRPr="0066098A">
              <w:rPr>
                <w:rFonts w:ascii="EYInterstate Light" w:hAnsi="EYInterstate Light" w:cs="Arial"/>
                <w:sz w:val="16"/>
                <w:szCs w:val="16"/>
                <w:lang w:val="en-GB"/>
              </w:rPr>
              <w:t>Conduct a study to create the institutional framework on the application of the provisions of Decision NO. 406/2009/EC (Effort Sharing decision – reducing GES emissions)</w:t>
            </w:r>
          </w:p>
        </w:tc>
        <w:tc>
          <w:tcPr>
            <w:tcW w:w="1111" w:type="pct"/>
            <w:shd w:val="clear" w:color="auto" w:fill="EEECE1" w:themeFill="background2"/>
          </w:tcPr>
          <w:p w:rsidR="00C11D86" w:rsidRPr="00C11D86" w:rsidRDefault="00C11D86" w:rsidP="00C11D86">
            <w:pPr>
              <w:spacing w:before="120" w:line="276" w:lineRule="auto"/>
              <w:jc w:val="left"/>
              <w:rPr>
                <w:rFonts w:cs="Arial"/>
                <w:b/>
                <w:sz w:val="16"/>
                <w:szCs w:val="16"/>
              </w:rPr>
            </w:pPr>
            <w:r w:rsidRPr="00C11D86">
              <w:rPr>
                <w:rFonts w:cs="Arial"/>
                <w:b/>
                <w:sz w:val="16"/>
                <w:szCs w:val="16"/>
              </w:rPr>
              <w:t>N/A</w:t>
            </w:r>
          </w:p>
          <w:p w:rsidR="008329B0" w:rsidRPr="0066098A" w:rsidRDefault="008329B0" w:rsidP="00304C42">
            <w:pPr>
              <w:spacing w:before="120" w:line="276" w:lineRule="auto"/>
              <w:jc w:val="left"/>
              <w:rPr>
                <w:rFonts w:cs="Arial"/>
                <w:sz w:val="16"/>
                <w:szCs w:val="16"/>
              </w:rPr>
            </w:pPr>
          </w:p>
        </w:tc>
        <w:tc>
          <w:tcPr>
            <w:tcW w:w="1819" w:type="pct"/>
            <w:shd w:val="clear" w:color="auto" w:fill="EEECE1" w:themeFill="background2"/>
          </w:tcPr>
          <w:p w:rsidR="008329B0" w:rsidRPr="0066098A" w:rsidRDefault="008329B0" w:rsidP="00304C42">
            <w:pPr>
              <w:spacing w:before="120" w:line="276" w:lineRule="auto"/>
              <w:jc w:val="left"/>
              <w:rPr>
                <w:rFonts w:cs="Arial"/>
                <w:b/>
                <w:color w:val="000000"/>
                <w:sz w:val="16"/>
                <w:szCs w:val="16"/>
              </w:rPr>
            </w:pPr>
            <w:r w:rsidRPr="0066098A">
              <w:rPr>
                <w:rFonts w:cs="Arial"/>
                <w:b/>
                <w:color w:val="000000"/>
                <w:sz w:val="16"/>
                <w:szCs w:val="16"/>
              </w:rPr>
              <w:t>N/A</w:t>
            </w:r>
          </w:p>
          <w:p w:rsidR="006824D6" w:rsidRDefault="008329B0" w:rsidP="00705AC1">
            <w:pPr>
              <w:pStyle w:val="ListParagraph"/>
              <w:numPr>
                <w:ilvl w:val="0"/>
                <w:numId w:val="77"/>
              </w:numPr>
              <w:overflowPunct w:val="0"/>
              <w:autoSpaceDE w:val="0"/>
              <w:autoSpaceDN w:val="0"/>
              <w:adjustRightInd w:val="0"/>
              <w:spacing w:before="120" w:after="120"/>
              <w:textAlignment w:val="baseline"/>
              <w:rPr>
                <w:rFonts w:ascii="EYInterstate Light" w:hAnsi="EYInterstate Light" w:cs="Arial"/>
                <w:color w:val="000000"/>
                <w:sz w:val="16"/>
                <w:szCs w:val="16"/>
                <w:lang w:val="en-GB"/>
              </w:rPr>
            </w:pPr>
            <w:r w:rsidRPr="0066098A">
              <w:rPr>
                <w:rFonts w:ascii="EYInterstate Light" w:hAnsi="EYInterstate Light" w:cs="Arial"/>
                <w:color w:val="000000"/>
                <w:sz w:val="16"/>
                <w:szCs w:val="16"/>
                <w:lang w:val="en-GB"/>
              </w:rPr>
              <w:t>Not applicable at regional level</w:t>
            </w:r>
          </w:p>
          <w:p w:rsidR="006824D6" w:rsidRDefault="008329B0" w:rsidP="00705AC1">
            <w:pPr>
              <w:pStyle w:val="ListParagraph"/>
              <w:numPr>
                <w:ilvl w:val="0"/>
                <w:numId w:val="77"/>
              </w:numPr>
              <w:overflowPunct w:val="0"/>
              <w:autoSpaceDE w:val="0"/>
              <w:autoSpaceDN w:val="0"/>
              <w:adjustRightInd w:val="0"/>
              <w:spacing w:before="120" w:after="120"/>
              <w:textAlignment w:val="baseline"/>
              <w:rPr>
                <w:rFonts w:ascii="EYInterstate Light" w:hAnsi="EYInterstate Light" w:cs="Arial"/>
                <w:color w:val="000000"/>
                <w:sz w:val="16"/>
                <w:szCs w:val="16"/>
                <w:lang w:val="en-GB"/>
              </w:rPr>
            </w:pPr>
            <w:r w:rsidRPr="0066098A">
              <w:rPr>
                <w:rFonts w:ascii="EYInterstate Light" w:hAnsi="EYInterstate Light" w:cs="Arial"/>
                <w:color w:val="000000"/>
                <w:sz w:val="16"/>
                <w:szCs w:val="16"/>
                <w:lang w:val="en-GB"/>
              </w:rPr>
              <w:t>Not applicable at regional level</w:t>
            </w:r>
          </w:p>
        </w:tc>
      </w:tr>
      <w:tr w:rsidR="008329B0" w:rsidRPr="0066098A" w:rsidTr="00B5299B">
        <w:trPr>
          <w:trHeight w:val="104"/>
        </w:trPr>
        <w:tc>
          <w:tcPr>
            <w:tcW w:w="285" w:type="pct"/>
            <w:vMerge/>
            <w:shd w:val="clear" w:color="auto" w:fill="F2F2F2" w:themeFill="background1" w:themeFillShade="F2"/>
          </w:tcPr>
          <w:p w:rsidR="008329B0" w:rsidRPr="0066098A" w:rsidRDefault="008329B0" w:rsidP="00304C42">
            <w:pPr>
              <w:autoSpaceDE/>
              <w:autoSpaceDN/>
              <w:adjustRightInd/>
              <w:spacing w:before="120" w:line="276" w:lineRule="auto"/>
              <w:jc w:val="left"/>
              <w:rPr>
                <w:rFonts w:cs="Arial"/>
                <w:b/>
                <w:sz w:val="16"/>
                <w:szCs w:val="16"/>
              </w:rPr>
            </w:pPr>
          </w:p>
        </w:tc>
        <w:tc>
          <w:tcPr>
            <w:tcW w:w="1785" w:type="pct"/>
            <w:shd w:val="clear" w:color="auto" w:fill="F2F2F2" w:themeFill="background1" w:themeFillShade="F2"/>
          </w:tcPr>
          <w:p w:rsidR="008329B0" w:rsidRPr="0066098A" w:rsidRDefault="008329B0" w:rsidP="00304C42">
            <w:pPr>
              <w:autoSpaceDE/>
              <w:autoSpaceDN/>
              <w:adjustRightInd/>
              <w:spacing w:before="120" w:line="276" w:lineRule="auto"/>
              <w:jc w:val="left"/>
              <w:rPr>
                <w:rFonts w:cs="Arial"/>
                <w:b/>
                <w:sz w:val="16"/>
                <w:szCs w:val="16"/>
              </w:rPr>
            </w:pPr>
            <w:r w:rsidRPr="0066098A">
              <w:rPr>
                <w:rFonts w:cs="Arial"/>
                <w:b/>
                <w:sz w:val="16"/>
                <w:szCs w:val="16"/>
              </w:rPr>
              <w:t>Reduction of GHG emissions in aviation</w:t>
            </w:r>
          </w:p>
          <w:p w:rsidR="006824D6" w:rsidRDefault="008329B0" w:rsidP="00705AC1">
            <w:pPr>
              <w:pStyle w:val="ListParagraph"/>
              <w:numPr>
                <w:ilvl w:val="0"/>
                <w:numId w:val="41"/>
              </w:numPr>
              <w:spacing w:after="0"/>
              <w:contextualSpacing w:val="0"/>
              <w:rPr>
                <w:rFonts w:ascii="EYInterstate Light" w:hAnsi="EYInterstate Light" w:cs="Arial"/>
                <w:sz w:val="16"/>
                <w:szCs w:val="16"/>
                <w:lang w:val="en-GB"/>
              </w:rPr>
            </w:pPr>
            <w:r w:rsidRPr="0066098A">
              <w:rPr>
                <w:rFonts w:ascii="EYInterstate Light" w:hAnsi="EYInterstate Light" w:cs="Arial"/>
                <w:sz w:val="16"/>
                <w:szCs w:val="16"/>
                <w:lang w:val="en-GB"/>
              </w:rPr>
              <w:lastRenderedPageBreak/>
              <w:t>Accreditation of Henri Coanda International Airport according to CO2 emissions management certification standards  set out in the Accreditation Programme of CO2 levels for Airports</w:t>
            </w:r>
          </w:p>
        </w:tc>
        <w:tc>
          <w:tcPr>
            <w:tcW w:w="1111" w:type="pct"/>
            <w:shd w:val="clear" w:color="auto" w:fill="EEECE1" w:themeFill="background2"/>
          </w:tcPr>
          <w:p w:rsidR="00C11D86" w:rsidRPr="00C11D86" w:rsidRDefault="00C11D86" w:rsidP="00C11D86">
            <w:pPr>
              <w:spacing w:before="120" w:line="276" w:lineRule="auto"/>
              <w:jc w:val="left"/>
              <w:rPr>
                <w:rFonts w:cs="Arial"/>
                <w:b/>
                <w:sz w:val="16"/>
                <w:szCs w:val="16"/>
              </w:rPr>
            </w:pPr>
            <w:r w:rsidRPr="00C11D86">
              <w:rPr>
                <w:rFonts w:cs="Arial"/>
                <w:b/>
                <w:sz w:val="16"/>
                <w:szCs w:val="16"/>
              </w:rPr>
              <w:lastRenderedPageBreak/>
              <w:t>N/A</w:t>
            </w:r>
          </w:p>
          <w:p w:rsidR="008329B0" w:rsidRPr="0066098A" w:rsidRDefault="008329B0" w:rsidP="00304C42">
            <w:pPr>
              <w:spacing w:before="120" w:line="276" w:lineRule="auto"/>
              <w:jc w:val="left"/>
              <w:rPr>
                <w:rFonts w:cs="Arial"/>
                <w:sz w:val="16"/>
                <w:szCs w:val="16"/>
              </w:rPr>
            </w:pPr>
          </w:p>
        </w:tc>
        <w:tc>
          <w:tcPr>
            <w:tcW w:w="1819" w:type="pct"/>
            <w:shd w:val="clear" w:color="auto" w:fill="EEECE1" w:themeFill="background2"/>
          </w:tcPr>
          <w:p w:rsidR="008329B0" w:rsidRPr="0066098A" w:rsidRDefault="008329B0" w:rsidP="00304C42">
            <w:pPr>
              <w:spacing w:before="120" w:line="276" w:lineRule="auto"/>
              <w:jc w:val="left"/>
              <w:rPr>
                <w:rFonts w:cs="Arial"/>
                <w:b/>
                <w:sz w:val="16"/>
                <w:szCs w:val="16"/>
              </w:rPr>
            </w:pPr>
            <w:r w:rsidRPr="0066098A">
              <w:rPr>
                <w:rFonts w:cs="Arial"/>
                <w:b/>
                <w:sz w:val="16"/>
                <w:szCs w:val="16"/>
              </w:rPr>
              <w:lastRenderedPageBreak/>
              <w:t>N/A</w:t>
            </w:r>
          </w:p>
          <w:p w:rsidR="006824D6" w:rsidRDefault="008329B0" w:rsidP="00705AC1">
            <w:pPr>
              <w:pStyle w:val="ListParagraph"/>
              <w:numPr>
                <w:ilvl w:val="0"/>
                <w:numId w:val="63"/>
              </w:numPr>
              <w:overflowPunct w:val="0"/>
              <w:autoSpaceDE w:val="0"/>
              <w:autoSpaceDN w:val="0"/>
              <w:adjustRightInd w:val="0"/>
              <w:spacing w:before="120" w:after="120"/>
              <w:textAlignment w:val="baseline"/>
              <w:rPr>
                <w:rFonts w:ascii="EYInterstate Light" w:hAnsi="EYInterstate Light" w:cs="Arial"/>
                <w:color w:val="000000"/>
                <w:sz w:val="16"/>
                <w:szCs w:val="16"/>
                <w:lang w:val="en-GB"/>
              </w:rPr>
            </w:pPr>
            <w:r w:rsidRPr="0066098A">
              <w:rPr>
                <w:rFonts w:ascii="EYInterstate Light" w:hAnsi="EYInterstate Light" w:cs="Arial"/>
                <w:color w:val="000000"/>
                <w:sz w:val="16"/>
                <w:szCs w:val="16"/>
                <w:lang w:val="en-GB"/>
              </w:rPr>
              <w:lastRenderedPageBreak/>
              <w:t xml:space="preserve">Not applicable </w:t>
            </w:r>
          </w:p>
        </w:tc>
      </w:tr>
      <w:tr w:rsidR="008329B0" w:rsidRPr="0066098A" w:rsidTr="00B5299B">
        <w:trPr>
          <w:trHeight w:val="104"/>
        </w:trPr>
        <w:tc>
          <w:tcPr>
            <w:tcW w:w="285" w:type="pct"/>
            <w:vMerge/>
            <w:shd w:val="clear" w:color="auto" w:fill="F2F2F2" w:themeFill="background1" w:themeFillShade="F2"/>
          </w:tcPr>
          <w:p w:rsidR="008329B0" w:rsidRPr="0066098A" w:rsidRDefault="008329B0" w:rsidP="00304C42">
            <w:pPr>
              <w:autoSpaceDE/>
              <w:autoSpaceDN/>
              <w:adjustRightInd/>
              <w:spacing w:before="120" w:line="276" w:lineRule="auto"/>
              <w:jc w:val="left"/>
              <w:rPr>
                <w:rFonts w:cs="Arial"/>
                <w:b/>
                <w:sz w:val="16"/>
                <w:szCs w:val="16"/>
              </w:rPr>
            </w:pPr>
          </w:p>
        </w:tc>
        <w:tc>
          <w:tcPr>
            <w:tcW w:w="1785" w:type="pct"/>
            <w:shd w:val="clear" w:color="auto" w:fill="F2F2F2" w:themeFill="background1" w:themeFillShade="F2"/>
          </w:tcPr>
          <w:p w:rsidR="008329B0" w:rsidRPr="0066098A" w:rsidRDefault="008329B0" w:rsidP="00304C42">
            <w:pPr>
              <w:autoSpaceDE/>
              <w:autoSpaceDN/>
              <w:adjustRightInd/>
              <w:spacing w:before="120" w:line="276" w:lineRule="auto"/>
              <w:jc w:val="left"/>
              <w:rPr>
                <w:rFonts w:cs="Arial"/>
                <w:b/>
                <w:sz w:val="16"/>
                <w:szCs w:val="16"/>
              </w:rPr>
            </w:pPr>
            <w:r w:rsidRPr="0066098A">
              <w:rPr>
                <w:rFonts w:cs="Arial"/>
                <w:b/>
                <w:sz w:val="16"/>
                <w:szCs w:val="16"/>
              </w:rPr>
              <w:t>Improving the efficiency of support systems for renewable energy</w:t>
            </w:r>
          </w:p>
          <w:p w:rsidR="006824D6" w:rsidRDefault="008329B0" w:rsidP="00705AC1">
            <w:pPr>
              <w:pStyle w:val="ListParagraph"/>
              <w:numPr>
                <w:ilvl w:val="0"/>
                <w:numId w:val="42"/>
              </w:numPr>
              <w:spacing w:after="0"/>
              <w:contextualSpacing w:val="0"/>
              <w:rPr>
                <w:rFonts w:ascii="EYInterstate Light" w:hAnsi="EYInterstate Light" w:cs="Arial"/>
                <w:sz w:val="16"/>
                <w:szCs w:val="16"/>
                <w:lang w:val="en-GB"/>
              </w:rPr>
            </w:pPr>
            <w:r w:rsidRPr="0066098A">
              <w:rPr>
                <w:rFonts w:ascii="EYInterstate Light" w:hAnsi="EYInterstate Light" w:cs="Arial"/>
                <w:sz w:val="16"/>
                <w:szCs w:val="16"/>
                <w:lang w:val="en-GB"/>
              </w:rPr>
              <w:t>Develop methodology for the annual mandatory quota of green certificates</w:t>
            </w:r>
          </w:p>
          <w:p w:rsidR="006824D6" w:rsidRDefault="008329B0" w:rsidP="00705AC1">
            <w:pPr>
              <w:pStyle w:val="ListParagraph"/>
              <w:numPr>
                <w:ilvl w:val="0"/>
                <w:numId w:val="42"/>
              </w:numPr>
              <w:spacing w:after="0"/>
              <w:contextualSpacing w:val="0"/>
              <w:rPr>
                <w:rFonts w:ascii="EYInterstate Light" w:hAnsi="EYInterstate Light" w:cs="Arial"/>
                <w:sz w:val="16"/>
                <w:szCs w:val="16"/>
                <w:lang w:val="en-GB"/>
              </w:rPr>
            </w:pPr>
            <w:r w:rsidRPr="0066098A">
              <w:rPr>
                <w:rFonts w:ascii="EYInterstate Light" w:hAnsi="EYInterstate Light" w:cs="Arial"/>
                <w:sz w:val="16"/>
                <w:szCs w:val="16"/>
                <w:lang w:val="en-GB"/>
              </w:rPr>
              <w:t>Periodic assessment (annual) of specific indicators for the analysis of the over-compensation system to promote green certificates</w:t>
            </w:r>
          </w:p>
        </w:tc>
        <w:tc>
          <w:tcPr>
            <w:tcW w:w="1111" w:type="pct"/>
            <w:shd w:val="clear" w:color="auto" w:fill="EEECE1" w:themeFill="background2"/>
          </w:tcPr>
          <w:p w:rsidR="00C11D86" w:rsidRPr="00C11D86" w:rsidRDefault="00C11D86" w:rsidP="00C11D86">
            <w:pPr>
              <w:spacing w:before="120" w:line="276" w:lineRule="auto"/>
              <w:jc w:val="left"/>
              <w:rPr>
                <w:rFonts w:cs="Arial"/>
                <w:b/>
                <w:sz w:val="16"/>
                <w:szCs w:val="16"/>
              </w:rPr>
            </w:pPr>
            <w:r w:rsidRPr="00C11D86">
              <w:rPr>
                <w:rFonts w:cs="Arial"/>
                <w:b/>
                <w:sz w:val="16"/>
                <w:szCs w:val="16"/>
              </w:rPr>
              <w:t>N/A</w:t>
            </w:r>
          </w:p>
          <w:p w:rsidR="008329B0" w:rsidRPr="0066098A" w:rsidRDefault="008329B0" w:rsidP="00304C42">
            <w:pPr>
              <w:spacing w:before="120" w:line="276" w:lineRule="auto"/>
              <w:jc w:val="left"/>
              <w:rPr>
                <w:rFonts w:cs="Arial"/>
                <w:sz w:val="16"/>
                <w:szCs w:val="16"/>
              </w:rPr>
            </w:pPr>
          </w:p>
        </w:tc>
        <w:tc>
          <w:tcPr>
            <w:tcW w:w="1819" w:type="pct"/>
            <w:shd w:val="clear" w:color="auto" w:fill="EEECE1" w:themeFill="background2"/>
          </w:tcPr>
          <w:p w:rsidR="008329B0" w:rsidRPr="0066098A" w:rsidRDefault="008329B0" w:rsidP="00304C42">
            <w:pPr>
              <w:spacing w:before="120" w:line="276" w:lineRule="auto"/>
              <w:jc w:val="left"/>
              <w:rPr>
                <w:rFonts w:cs="Arial"/>
                <w:b/>
                <w:sz w:val="16"/>
                <w:szCs w:val="16"/>
              </w:rPr>
            </w:pPr>
            <w:r w:rsidRPr="0066098A">
              <w:rPr>
                <w:rFonts w:cs="Arial"/>
                <w:b/>
                <w:sz w:val="16"/>
                <w:szCs w:val="16"/>
              </w:rPr>
              <w:t>N/A</w:t>
            </w:r>
          </w:p>
          <w:p w:rsidR="006824D6" w:rsidRDefault="008329B0" w:rsidP="00705AC1">
            <w:pPr>
              <w:pStyle w:val="ListParagraph"/>
              <w:numPr>
                <w:ilvl w:val="0"/>
                <w:numId w:val="78"/>
              </w:numPr>
              <w:overflowPunct w:val="0"/>
              <w:autoSpaceDE w:val="0"/>
              <w:autoSpaceDN w:val="0"/>
              <w:adjustRightInd w:val="0"/>
              <w:spacing w:before="120" w:after="120"/>
              <w:textAlignment w:val="baseline"/>
              <w:rPr>
                <w:rFonts w:ascii="EYInterstate Light" w:hAnsi="EYInterstate Light" w:cs="Arial"/>
                <w:color w:val="000000"/>
                <w:sz w:val="16"/>
                <w:szCs w:val="16"/>
                <w:lang w:val="en-GB"/>
              </w:rPr>
            </w:pPr>
            <w:r w:rsidRPr="0066098A">
              <w:rPr>
                <w:rFonts w:ascii="EYInterstate Light" w:hAnsi="EYInterstate Light" w:cs="Arial"/>
                <w:color w:val="000000"/>
                <w:sz w:val="16"/>
                <w:szCs w:val="16"/>
                <w:lang w:val="en-GB"/>
              </w:rPr>
              <w:t>Not applicable at regional level</w:t>
            </w:r>
          </w:p>
          <w:p w:rsidR="006824D6" w:rsidRDefault="008329B0" w:rsidP="00705AC1">
            <w:pPr>
              <w:pStyle w:val="ListParagraph"/>
              <w:numPr>
                <w:ilvl w:val="0"/>
                <w:numId w:val="78"/>
              </w:numPr>
              <w:overflowPunct w:val="0"/>
              <w:autoSpaceDE w:val="0"/>
              <w:autoSpaceDN w:val="0"/>
              <w:adjustRightInd w:val="0"/>
              <w:spacing w:before="120" w:after="120"/>
              <w:textAlignment w:val="baseline"/>
              <w:rPr>
                <w:rFonts w:ascii="EYInterstate Light" w:hAnsi="EYInterstate Light" w:cs="Arial"/>
                <w:color w:val="000000"/>
                <w:sz w:val="16"/>
                <w:szCs w:val="16"/>
                <w:lang w:val="en-GB"/>
              </w:rPr>
            </w:pPr>
            <w:r w:rsidRPr="0066098A">
              <w:rPr>
                <w:rFonts w:ascii="EYInterstate Light" w:hAnsi="EYInterstate Light" w:cs="Arial"/>
                <w:color w:val="000000"/>
                <w:sz w:val="16"/>
                <w:szCs w:val="16"/>
                <w:lang w:val="en-GB"/>
              </w:rPr>
              <w:t>Not applicable at regional level</w:t>
            </w:r>
          </w:p>
          <w:p w:rsidR="008329B0" w:rsidRPr="0066098A" w:rsidRDefault="008329B0" w:rsidP="00304C42">
            <w:pPr>
              <w:spacing w:before="120" w:line="276" w:lineRule="auto"/>
              <w:jc w:val="left"/>
              <w:rPr>
                <w:rFonts w:cs="Arial"/>
                <w:color w:val="000000"/>
                <w:sz w:val="16"/>
                <w:szCs w:val="16"/>
              </w:rPr>
            </w:pPr>
          </w:p>
          <w:p w:rsidR="008329B0" w:rsidRPr="0066098A" w:rsidRDefault="008329B0" w:rsidP="00304C42">
            <w:pPr>
              <w:spacing w:before="120" w:line="276" w:lineRule="auto"/>
              <w:jc w:val="left"/>
              <w:rPr>
                <w:rFonts w:cs="Arial"/>
                <w:color w:val="000000"/>
                <w:sz w:val="16"/>
                <w:szCs w:val="16"/>
              </w:rPr>
            </w:pPr>
          </w:p>
          <w:p w:rsidR="008329B0" w:rsidRPr="0066098A" w:rsidRDefault="008329B0" w:rsidP="00304C42">
            <w:pPr>
              <w:spacing w:before="120" w:line="276" w:lineRule="auto"/>
              <w:jc w:val="left"/>
              <w:rPr>
                <w:rFonts w:cs="Arial"/>
                <w:color w:val="000000"/>
                <w:sz w:val="16"/>
                <w:szCs w:val="16"/>
              </w:rPr>
            </w:pPr>
          </w:p>
        </w:tc>
      </w:tr>
      <w:tr w:rsidR="008329B0" w:rsidRPr="0066098A" w:rsidTr="00B5299B">
        <w:trPr>
          <w:trHeight w:val="104"/>
        </w:trPr>
        <w:tc>
          <w:tcPr>
            <w:tcW w:w="285" w:type="pct"/>
            <w:vMerge/>
            <w:shd w:val="clear" w:color="auto" w:fill="F2F2F2" w:themeFill="background1" w:themeFillShade="F2"/>
          </w:tcPr>
          <w:p w:rsidR="008329B0" w:rsidRPr="0066098A" w:rsidRDefault="008329B0" w:rsidP="00304C42">
            <w:pPr>
              <w:autoSpaceDE/>
              <w:autoSpaceDN/>
              <w:adjustRightInd/>
              <w:spacing w:before="120" w:line="276" w:lineRule="auto"/>
              <w:jc w:val="left"/>
              <w:rPr>
                <w:rFonts w:cs="Arial"/>
                <w:b/>
                <w:sz w:val="16"/>
                <w:szCs w:val="16"/>
              </w:rPr>
            </w:pPr>
          </w:p>
        </w:tc>
        <w:tc>
          <w:tcPr>
            <w:tcW w:w="1785" w:type="pct"/>
            <w:shd w:val="clear" w:color="auto" w:fill="F2F2F2" w:themeFill="background1" w:themeFillShade="F2"/>
          </w:tcPr>
          <w:p w:rsidR="008329B0" w:rsidRPr="0066098A" w:rsidRDefault="008329B0" w:rsidP="00304C42">
            <w:pPr>
              <w:autoSpaceDE/>
              <w:autoSpaceDN/>
              <w:adjustRightInd/>
              <w:spacing w:before="120" w:line="276" w:lineRule="auto"/>
              <w:jc w:val="left"/>
              <w:rPr>
                <w:rFonts w:cs="Arial"/>
                <w:b/>
                <w:sz w:val="16"/>
                <w:szCs w:val="16"/>
              </w:rPr>
            </w:pPr>
            <w:r w:rsidRPr="0066098A">
              <w:rPr>
                <w:rFonts w:cs="Arial"/>
                <w:b/>
                <w:sz w:val="16"/>
                <w:szCs w:val="16"/>
              </w:rPr>
              <w:t>Renewable energy sources’ capitalization</w:t>
            </w:r>
          </w:p>
          <w:p w:rsidR="006824D6" w:rsidRDefault="008329B0" w:rsidP="00705AC1">
            <w:pPr>
              <w:pStyle w:val="ListParagraph"/>
              <w:numPr>
                <w:ilvl w:val="0"/>
                <w:numId w:val="43"/>
              </w:numPr>
              <w:spacing w:after="0"/>
              <w:contextualSpacing w:val="0"/>
              <w:rPr>
                <w:rFonts w:ascii="EYInterstate Light" w:hAnsi="EYInterstate Light" w:cs="Arial"/>
                <w:sz w:val="16"/>
                <w:szCs w:val="16"/>
                <w:lang w:val="en-GB"/>
              </w:rPr>
            </w:pPr>
            <w:r w:rsidRPr="0066098A">
              <w:rPr>
                <w:rFonts w:ascii="EYInterstate Light" w:hAnsi="EYInterstate Light" w:cs="Arial"/>
                <w:sz w:val="16"/>
                <w:szCs w:val="16"/>
                <w:lang w:val="en-GB"/>
              </w:rPr>
              <w:t>Implement a funding mechanism on realising initial investments and upgrading hydropower plants</w:t>
            </w:r>
          </w:p>
          <w:p w:rsidR="006824D6" w:rsidRDefault="008329B0" w:rsidP="00705AC1">
            <w:pPr>
              <w:pStyle w:val="ListParagraph"/>
              <w:numPr>
                <w:ilvl w:val="0"/>
                <w:numId w:val="43"/>
              </w:numPr>
              <w:spacing w:after="0"/>
              <w:contextualSpacing w:val="0"/>
              <w:rPr>
                <w:rFonts w:ascii="EYInterstate Light" w:hAnsi="EYInterstate Light" w:cs="Arial"/>
                <w:sz w:val="16"/>
                <w:szCs w:val="16"/>
                <w:lang w:val="en-GB"/>
              </w:rPr>
            </w:pPr>
            <w:r w:rsidRPr="0066098A">
              <w:rPr>
                <w:rFonts w:ascii="EYInterstate Light" w:hAnsi="EYInterstate Light" w:cs="Arial"/>
                <w:sz w:val="16"/>
                <w:szCs w:val="16"/>
                <w:lang w:val="en-GB"/>
              </w:rPr>
              <w:t>Implement a funding mechanism on realising initial investments and upgrading thermal energy plants that use geothermal energy</w:t>
            </w:r>
          </w:p>
        </w:tc>
        <w:tc>
          <w:tcPr>
            <w:tcW w:w="1111" w:type="pct"/>
            <w:shd w:val="clear" w:color="auto" w:fill="EEECE1" w:themeFill="background2"/>
          </w:tcPr>
          <w:p w:rsidR="008329B0" w:rsidRPr="0066098A" w:rsidRDefault="008329B0" w:rsidP="00304C42">
            <w:pPr>
              <w:spacing w:line="288" w:lineRule="auto"/>
              <w:jc w:val="left"/>
              <w:rPr>
                <w:rFonts w:cs="Arial"/>
                <w:b/>
                <w:bCs/>
                <w:color w:val="000000"/>
                <w:sz w:val="16"/>
                <w:szCs w:val="16"/>
              </w:rPr>
            </w:pPr>
          </w:p>
          <w:p w:rsidR="008329B0" w:rsidRPr="0066098A" w:rsidRDefault="008329B0" w:rsidP="00304C42">
            <w:pPr>
              <w:spacing w:line="288" w:lineRule="auto"/>
              <w:jc w:val="left"/>
              <w:rPr>
                <w:rFonts w:cs="Arial"/>
                <w:bCs/>
                <w:color w:val="000000"/>
                <w:sz w:val="16"/>
                <w:szCs w:val="16"/>
              </w:rPr>
            </w:pPr>
            <w:r w:rsidRPr="0066098A">
              <w:rPr>
                <w:rFonts w:cs="Arial"/>
                <w:b/>
                <w:bCs/>
                <w:color w:val="000000"/>
                <w:sz w:val="16"/>
                <w:szCs w:val="16"/>
              </w:rPr>
              <w:t>Priority Axis 2.</w:t>
            </w:r>
            <w:r w:rsidRPr="0066098A">
              <w:rPr>
                <w:rFonts w:cs="Arial"/>
                <w:bCs/>
                <w:color w:val="000000"/>
                <w:sz w:val="16"/>
                <w:szCs w:val="16"/>
              </w:rPr>
              <w:t xml:space="preserve"> Environmental protection and risk management</w:t>
            </w:r>
          </w:p>
          <w:p w:rsidR="008329B0" w:rsidRPr="0066098A" w:rsidRDefault="008329B0" w:rsidP="00304C42">
            <w:pPr>
              <w:spacing w:line="288" w:lineRule="auto"/>
              <w:jc w:val="left"/>
              <w:rPr>
                <w:rFonts w:cs="Arial"/>
                <w:bCs/>
                <w:color w:val="000000"/>
                <w:sz w:val="16"/>
                <w:szCs w:val="16"/>
              </w:rPr>
            </w:pPr>
          </w:p>
          <w:p w:rsidR="00C434E4" w:rsidRDefault="008329B0" w:rsidP="00304C42">
            <w:pPr>
              <w:spacing w:line="288" w:lineRule="auto"/>
              <w:jc w:val="left"/>
              <w:rPr>
                <w:rFonts w:eastAsiaTheme="minorHAnsi" w:cs="Arial"/>
                <w:b/>
                <w:color w:val="000000"/>
                <w:sz w:val="16"/>
                <w:szCs w:val="16"/>
              </w:rPr>
            </w:pPr>
            <w:r w:rsidRPr="0066098A">
              <w:rPr>
                <w:rFonts w:eastAsiaTheme="minorHAnsi" w:cs="Arial"/>
                <w:b/>
                <w:color w:val="000000"/>
                <w:sz w:val="16"/>
                <w:szCs w:val="16"/>
              </w:rPr>
              <w:t xml:space="preserve">Specific Objective 2.1. </w:t>
            </w:r>
          </w:p>
          <w:p w:rsidR="00C434E4" w:rsidRPr="00C434E4" w:rsidRDefault="00C434E4" w:rsidP="00C434E4">
            <w:pPr>
              <w:spacing w:line="288" w:lineRule="auto"/>
              <w:jc w:val="left"/>
              <w:rPr>
                <w:rFonts w:eastAsiaTheme="minorHAnsi" w:cs="Arial"/>
                <w:bCs/>
                <w:color w:val="000000"/>
                <w:sz w:val="16"/>
                <w:szCs w:val="16"/>
              </w:rPr>
            </w:pPr>
            <w:r w:rsidRPr="00C434E4">
              <w:rPr>
                <w:rFonts w:eastAsiaTheme="minorHAnsi" w:cs="Arial"/>
                <w:bCs/>
                <w:color w:val="000000"/>
                <w:sz w:val="16"/>
                <w:szCs w:val="16"/>
              </w:rPr>
              <w:t>Enhancing protection and sustainable use of natural resources, the improvement of capacity and the extension of actions of organisations and bodies involved in environmental protection and sustainable use of natural resources. Promoting cross border networks for education and studies on environmental resources</w:t>
            </w:r>
          </w:p>
          <w:p w:rsidR="008329B0" w:rsidRPr="0066098A" w:rsidRDefault="008329B0" w:rsidP="00304C42">
            <w:pPr>
              <w:spacing w:before="120" w:line="276" w:lineRule="auto"/>
              <w:jc w:val="left"/>
              <w:rPr>
                <w:rFonts w:cs="Arial"/>
                <w:sz w:val="16"/>
                <w:szCs w:val="16"/>
              </w:rPr>
            </w:pPr>
          </w:p>
        </w:tc>
        <w:tc>
          <w:tcPr>
            <w:tcW w:w="1819" w:type="pct"/>
            <w:shd w:val="clear" w:color="auto" w:fill="EEECE1" w:themeFill="background2"/>
          </w:tcPr>
          <w:p w:rsidR="008329B0" w:rsidRPr="0066098A" w:rsidRDefault="008329B0" w:rsidP="00304C42">
            <w:pPr>
              <w:spacing w:before="120" w:line="276" w:lineRule="auto"/>
              <w:jc w:val="left"/>
              <w:rPr>
                <w:rFonts w:cs="Arial"/>
                <w:b/>
                <w:sz w:val="16"/>
                <w:szCs w:val="16"/>
              </w:rPr>
            </w:pPr>
            <w:r w:rsidRPr="0066098A">
              <w:rPr>
                <w:rFonts w:cs="Arial"/>
                <w:b/>
                <w:sz w:val="16"/>
                <w:szCs w:val="16"/>
              </w:rPr>
              <w:t>YES</w:t>
            </w:r>
            <w:r w:rsidR="00C434E4">
              <w:rPr>
                <w:rFonts w:cs="Arial"/>
                <w:b/>
                <w:sz w:val="16"/>
                <w:szCs w:val="16"/>
              </w:rPr>
              <w:t xml:space="preserve"> – consistency is identified</w:t>
            </w:r>
          </w:p>
          <w:p w:rsidR="008329B0" w:rsidRPr="0066098A" w:rsidRDefault="008329B0" w:rsidP="00304C42">
            <w:pPr>
              <w:spacing w:before="120" w:line="276" w:lineRule="auto"/>
              <w:jc w:val="left"/>
              <w:rPr>
                <w:rFonts w:cs="Arial"/>
                <w:sz w:val="16"/>
                <w:szCs w:val="16"/>
              </w:rPr>
            </w:pPr>
            <w:r w:rsidRPr="0066098A">
              <w:rPr>
                <w:rFonts w:cs="Arial"/>
                <w:sz w:val="16"/>
                <w:szCs w:val="16"/>
              </w:rPr>
              <w:t xml:space="preserve">a) The implementation of a funding mechanism and upgrading power plants is not specifically mentioned. However, the following action under </w:t>
            </w:r>
            <w:r w:rsidR="002160B1">
              <w:rPr>
                <w:rFonts w:eastAsiaTheme="minorHAnsi" w:cs="Arial"/>
                <w:b/>
                <w:color w:val="000000"/>
                <w:sz w:val="16"/>
                <w:szCs w:val="16"/>
              </w:rPr>
              <w:t>Specific objective</w:t>
            </w:r>
            <w:r w:rsidRPr="00B154E9">
              <w:rPr>
                <w:rFonts w:eastAsiaTheme="minorHAnsi" w:cs="Arial"/>
                <w:b/>
                <w:color w:val="000000"/>
                <w:sz w:val="16"/>
                <w:szCs w:val="16"/>
              </w:rPr>
              <w:t xml:space="preserve"> 2.1. </w:t>
            </w:r>
            <w:r w:rsidRPr="00B154E9">
              <w:rPr>
                <w:rFonts w:eastAsiaTheme="minorHAnsi" w:cs="Arial"/>
                <w:b/>
                <w:i/>
                <w:color w:val="000000"/>
                <w:sz w:val="16"/>
                <w:szCs w:val="16"/>
              </w:rPr>
              <w:t>Environmental protection and sustainable use of natural resources</w:t>
            </w:r>
            <w:r w:rsidRPr="0066098A">
              <w:rPr>
                <w:rFonts w:cs="Arial"/>
                <w:sz w:val="16"/>
                <w:szCs w:val="16"/>
              </w:rPr>
              <w:t xml:space="preserve"> is consistent with the measure of the NRP:</w:t>
            </w:r>
          </w:p>
          <w:p w:rsidR="006824D6" w:rsidRDefault="008329B0" w:rsidP="00705AC1">
            <w:pPr>
              <w:pStyle w:val="ListParagraph"/>
              <w:numPr>
                <w:ilvl w:val="0"/>
                <w:numId w:val="84"/>
              </w:numPr>
              <w:spacing w:before="120" w:after="120" w:line="240" w:lineRule="auto"/>
              <w:contextualSpacing w:val="0"/>
              <w:rPr>
                <w:rFonts w:ascii="EYInterstate Light" w:hAnsi="EYInterstate Light" w:cs="Arial"/>
                <w:color w:val="000000"/>
                <w:sz w:val="16"/>
                <w:szCs w:val="16"/>
                <w:lang w:val="en-GB"/>
              </w:rPr>
            </w:pPr>
            <w:r w:rsidRPr="0066098A">
              <w:rPr>
                <w:rFonts w:ascii="EYInterstate Light" w:hAnsi="EYInterstate Light" w:cs="Arial"/>
                <w:color w:val="000000"/>
                <w:sz w:val="16"/>
                <w:szCs w:val="16"/>
                <w:lang w:val="en-GB"/>
              </w:rPr>
              <w:t>Establishment and enhancement of cross border partnerships and networks in the field of energy efficiency, usage of geothermal hot springs, water, sun and wind power for producing electric energy, including investments in infrastructure based on common and tailored technical solutions</w:t>
            </w:r>
          </w:p>
          <w:p w:rsidR="008329B0" w:rsidRPr="0066098A" w:rsidRDefault="008329B0" w:rsidP="00304C42">
            <w:pPr>
              <w:spacing w:before="120" w:line="276" w:lineRule="auto"/>
              <w:jc w:val="left"/>
              <w:rPr>
                <w:rFonts w:cs="Arial"/>
                <w:sz w:val="16"/>
                <w:szCs w:val="16"/>
              </w:rPr>
            </w:pPr>
            <w:r w:rsidRPr="0066098A">
              <w:rPr>
                <w:rFonts w:cs="Arial"/>
                <w:sz w:val="16"/>
                <w:szCs w:val="16"/>
              </w:rPr>
              <w:t>b)</w:t>
            </w:r>
            <w:r w:rsidR="00C434E4">
              <w:rPr>
                <w:rFonts w:cs="Arial"/>
                <w:sz w:val="16"/>
                <w:szCs w:val="16"/>
              </w:rPr>
              <w:t xml:space="preserve"> </w:t>
            </w:r>
            <w:r w:rsidRPr="0066098A">
              <w:rPr>
                <w:rFonts w:cs="Arial"/>
                <w:sz w:val="16"/>
                <w:szCs w:val="16"/>
              </w:rPr>
              <w:t xml:space="preserve">The funding mechanism implementation is not specifically mentioned in the Strategy. However the following action under </w:t>
            </w:r>
            <w:r w:rsidR="002160B1">
              <w:rPr>
                <w:rFonts w:eastAsiaTheme="minorHAnsi" w:cs="Arial"/>
                <w:b/>
                <w:color w:val="000000"/>
                <w:sz w:val="16"/>
                <w:szCs w:val="16"/>
              </w:rPr>
              <w:t>Specific objective</w:t>
            </w:r>
            <w:r w:rsidRPr="00B154E9">
              <w:rPr>
                <w:rFonts w:eastAsiaTheme="minorHAnsi" w:cs="Arial"/>
                <w:b/>
                <w:color w:val="000000"/>
                <w:sz w:val="16"/>
                <w:szCs w:val="16"/>
              </w:rPr>
              <w:t xml:space="preserve"> 2.1. </w:t>
            </w:r>
            <w:r w:rsidRPr="00B154E9">
              <w:rPr>
                <w:rFonts w:eastAsiaTheme="minorHAnsi" w:cs="Arial"/>
                <w:b/>
                <w:i/>
                <w:color w:val="000000"/>
                <w:sz w:val="16"/>
                <w:szCs w:val="16"/>
              </w:rPr>
              <w:t>Environmental protection and sustainable use of natural resources</w:t>
            </w:r>
            <w:r w:rsidRPr="00B154E9">
              <w:rPr>
                <w:rFonts w:cs="Arial"/>
                <w:b/>
                <w:sz w:val="16"/>
                <w:szCs w:val="16"/>
              </w:rPr>
              <w:t xml:space="preserve"> </w:t>
            </w:r>
            <w:r w:rsidRPr="0066098A">
              <w:rPr>
                <w:rFonts w:cs="Arial"/>
                <w:sz w:val="16"/>
                <w:szCs w:val="16"/>
              </w:rPr>
              <w:t>is consistent with the NRP measure:</w:t>
            </w:r>
          </w:p>
          <w:p w:rsidR="006824D6" w:rsidRDefault="008329B0" w:rsidP="00705AC1">
            <w:pPr>
              <w:pStyle w:val="ListParagraph"/>
              <w:numPr>
                <w:ilvl w:val="0"/>
                <w:numId w:val="84"/>
              </w:numPr>
              <w:spacing w:before="120" w:after="120" w:line="240" w:lineRule="auto"/>
              <w:contextualSpacing w:val="0"/>
              <w:rPr>
                <w:rFonts w:ascii="EYInterstate Light" w:hAnsi="EYInterstate Light" w:cs="Arial"/>
                <w:color w:val="000000"/>
                <w:sz w:val="16"/>
                <w:szCs w:val="16"/>
                <w:lang w:val="en-GB"/>
              </w:rPr>
            </w:pPr>
            <w:r w:rsidRPr="0066098A">
              <w:rPr>
                <w:rFonts w:ascii="EYInterstate Light" w:hAnsi="EYInterstate Light" w:cs="Arial"/>
                <w:color w:val="000000"/>
                <w:sz w:val="16"/>
                <w:szCs w:val="16"/>
                <w:lang w:val="en-GB"/>
              </w:rPr>
              <w:t>Establishment and enhancement of cross border partnerships and networks in the field of energy efficiency, usage of geothermal hot springs, water, sun and wind power for producing electric energy, including investments in infrastructure based on common and tailored technical solutions</w:t>
            </w:r>
          </w:p>
          <w:p w:rsidR="008329B0" w:rsidRPr="0066098A" w:rsidRDefault="008329B0" w:rsidP="00304C42">
            <w:pPr>
              <w:spacing w:before="120" w:line="276" w:lineRule="auto"/>
              <w:jc w:val="left"/>
              <w:rPr>
                <w:rFonts w:cs="Arial"/>
                <w:sz w:val="16"/>
                <w:szCs w:val="16"/>
                <w:highlight w:val="yellow"/>
              </w:rPr>
            </w:pPr>
          </w:p>
        </w:tc>
      </w:tr>
      <w:tr w:rsidR="008329B0" w:rsidRPr="0066098A" w:rsidTr="00B5299B">
        <w:trPr>
          <w:trHeight w:val="104"/>
        </w:trPr>
        <w:tc>
          <w:tcPr>
            <w:tcW w:w="285" w:type="pct"/>
            <w:vMerge/>
            <w:shd w:val="clear" w:color="auto" w:fill="F2F2F2" w:themeFill="background1" w:themeFillShade="F2"/>
          </w:tcPr>
          <w:p w:rsidR="008329B0" w:rsidRPr="0066098A" w:rsidRDefault="008329B0" w:rsidP="00304C42">
            <w:pPr>
              <w:autoSpaceDE/>
              <w:autoSpaceDN/>
              <w:adjustRightInd/>
              <w:spacing w:before="120" w:line="276" w:lineRule="auto"/>
              <w:jc w:val="left"/>
              <w:rPr>
                <w:rFonts w:cs="Arial"/>
                <w:b/>
                <w:sz w:val="16"/>
                <w:szCs w:val="16"/>
              </w:rPr>
            </w:pPr>
          </w:p>
        </w:tc>
        <w:tc>
          <w:tcPr>
            <w:tcW w:w="1785" w:type="pct"/>
            <w:shd w:val="clear" w:color="auto" w:fill="F2F2F2" w:themeFill="background1" w:themeFillShade="F2"/>
          </w:tcPr>
          <w:p w:rsidR="008329B0" w:rsidRPr="0066098A" w:rsidRDefault="008329B0" w:rsidP="00304C42">
            <w:pPr>
              <w:autoSpaceDE/>
              <w:autoSpaceDN/>
              <w:adjustRightInd/>
              <w:spacing w:before="120" w:line="276" w:lineRule="auto"/>
              <w:jc w:val="left"/>
              <w:rPr>
                <w:rFonts w:cs="Arial"/>
                <w:b/>
                <w:sz w:val="16"/>
                <w:szCs w:val="16"/>
              </w:rPr>
            </w:pPr>
            <w:r w:rsidRPr="0066098A">
              <w:rPr>
                <w:rFonts w:cs="Arial"/>
                <w:b/>
                <w:sz w:val="16"/>
                <w:szCs w:val="16"/>
              </w:rPr>
              <w:t>Improving energy efficiency</w:t>
            </w:r>
          </w:p>
          <w:p w:rsidR="006824D6" w:rsidRDefault="008329B0" w:rsidP="00705AC1">
            <w:pPr>
              <w:pStyle w:val="ListParagraph"/>
              <w:numPr>
                <w:ilvl w:val="0"/>
                <w:numId w:val="44"/>
              </w:numPr>
              <w:spacing w:after="0"/>
              <w:contextualSpacing w:val="0"/>
              <w:rPr>
                <w:rFonts w:ascii="EYInterstate Light" w:hAnsi="EYInterstate Light" w:cs="Arial"/>
                <w:sz w:val="16"/>
                <w:szCs w:val="16"/>
                <w:lang w:val="en-GB"/>
              </w:rPr>
            </w:pPr>
            <w:r w:rsidRPr="0066098A">
              <w:rPr>
                <w:rFonts w:ascii="EYInterstate Light" w:hAnsi="EYInterstate Light" w:cs="Arial"/>
                <w:sz w:val="16"/>
                <w:szCs w:val="16"/>
                <w:lang w:val="en-GB"/>
              </w:rPr>
              <w:t>Improving energy efficiency in transport</w:t>
            </w:r>
          </w:p>
          <w:p w:rsidR="006824D6" w:rsidRDefault="008329B0" w:rsidP="00705AC1">
            <w:pPr>
              <w:pStyle w:val="ListParagraph"/>
              <w:numPr>
                <w:ilvl w:val="0"/>
                <w:numId w:val="44"/>
              </w:numPr>
              <w:spacing w:after="0"/>
              <w:contextualSpacing w:val="0"/>
              <w:rPr>
                <w:rFonts w:ascii="EYInterstate Light" w:hAnsi="EYInterstate Light" w:cs="Arial"/>
                <w:sz w:val="16"/>
                <w:szCs w:val="16"/>
                <w:lang w:val="en-GB"/>
              </w:rPr>
            </w:pPr>
            <w:r w:rsidRPr="0066098A">
              <w:rPr>
                <w:rFonts w:ascii="EYInterstate Light" w:hAnsi="EYInterstate Light" w:cs="Arial"/>
                <w:sz w:val="16"/>
                <w:szCs w:val="16"/>
                <w:lang w:val="en-GB"/>
              </w:rPr>
              <w:t xml:space="preserve">Develop sale pricing methodology and takeover conditions for electricity </w:t>
            </w:r>
            <w:r w:rsidRPr="0066098A">
              <w:rPr>
                <w:rFonts w:ascii="EYInterstate Light" w:hAnsi="EYInterstate Light" w:cs="Arial"/>
                <w:sz w:val="16"/>
                <w:szCs w:val="16"/>
                <w:lang w:val="en-GB"/>
              </w:rPr>
              <w:lastRenderedPageBreak/>
              <w:t>produced in high efficiency cogeneration and delivered from low power CHP plants and microcogeneration plants</w:t>
            </w:r>
          </w:p>
          <w:p w:rsidR="006824D6" w:rsidRDefault="008329B0" w:rsidP="00705AC1">
            <w:pPr>
              <w:pStyle w:val="ListParagraph"/>
              <w:numPr>
                <w:ilvl w:val="0"/>
                <w:numId w:val="44"/>
              </w:numPr>
              <w:spacing w:after="0"/>
              <w:contextualSpacing w:val="0"/>
              <w:rPr>
                <w:rFonts w:ascii="EYInterstate Light" w:hAnsi="EYInterstate Light" w:cs="Arial"/>
                <w:sz w:val="16"/>
                <w:szCs w:val="16"/>
                <w:lang w:val="en-GB"/>
              </w:rPr>
            </w:pPr>
            <w:r w:rsidRPr="0066098A">
              <w:rPr>
                <w:rFonts w:ascii="EYInterstate Light" w:hAnsi="EYInterstate Light" w:cs="Arial"/>
                <w:sz w:val="16"/>
                <w:szCs w:val="16"/>
                <w:lang w:val="en-GB"/>
              </w:rPr>
              <w:t>Completing the National Action Plan for Energy Efficiency III</w:t>
            </w:r>
          </w:p>
          <w:p w:rsidR="006824D6" w:rsidRDefault="008329B0" w:rsidP="00705AC1">
            <w:pPr>
              <w:pStyle w:val="ListParagraph"/>
              <w:numPr>
                <w:ilvl w:val="0"/>
                <w:numId w:val="44"/>
              </w:numPr>
              <w:spacing w:after="0"/>
              <w:contextualSpacing w:val="0"/>
              <w:rPr>
                <w:rFonts w:ascii="EYInterstate Light" w:hAnsi="EYInterstate Light" w:cs="Arial"/>
                <w:sz w:val="16"/>
                <w:szCs w:val="16"/>
                <w:lang w:val="en-GB"/>
              </w:rPr>
            </w:pPr>
            <w:r w:rsidRPr="0066098A">
              <w:rPr>
                <w:rFonts w:ascii="EYInterstate Light" w:hAnsi="EYInterstate Light" w:cs="Arial"/>
                <w:sz w:val="16"/>
                <w:szCs w:val="16"/>
                <w:lang w:val="en-GB"/>
              </w:rPr>
              <w:t>Developing the Annual Progress Report on the national energy efficiency goals</w:t>
            </w:r>
          </w:p>
        </w:tc>
        <w:tc>
          <w:tcPr>
            <w:tcW w:w="1111" w:type="pct"/>
            <w:shd w:val="clear" w:color="auto" w:fill="EEECE1" w:themeFill="background2"/>
          </w:tcPr>
          <w:p w:rsidR="008329B0" w:rsidRPr="0066098A" w:rsidRDefault="008329B0" w:rsidP="00304C42">
            <w:pPr>
              <w:spacing w:line="288" w:lineRule="auto"/>
              <w:jc w:val="left"/>
              <w:rPr>
                <w:rFonts w:cs="Arial"/>
                <w:b/>
                <w:bCs/>
                <w:color w:val="000000"/>
                <w:sz w:val="16"/>
                <w:szCs w:val="16"/>
              </w:rPr>
            </w:pPr>
          </w:p>
          <w:p w:rsidR="008329B0" w:rsidRPr="0066098A" w:rsidRDefault="008329B0" w:rsidP="00304C42">
            <w:pPr>
              <w:spacing w:line="288" w:lineRule="auto"/>
              <w:jc w:val="left"/>
              <w:rPr>
                <w:rFonts w:cs="Arial"/>
                <w:bCs/>
                <w:color w:val="000000"/>
                <w:sz w:val="16"/>
                <w:szCs w:val="16"/>
              </w:rPr>
            </w:pPr>
            <w:r w:rsidRPr="0066098A">
              <w:rPr>
                <w:rFonts w:cs="Arial"/>
                <w:b/>
                <w:bCs/>
                <w:color w:val="000000"/>
                <w:sz w:val="16"/>
                <w:szCs w:val="16"/>
              </w:rPr>
              <w:t>Priority Axis 2.</w:t>
            </w:r>
            <w:r w:rsidRPr="0066098A">
              <w:rPr>
                <w:rFonts w:cs="Arial"/>
                <w:bCs/>
                <w:color w:val="000000"/>
                <w:sz w:val="16"/>
                <w:szCs w:val="16"/>
              </w:rPr>
              <w:t xml:space="preserve"> Environmental protection and risk management</w:t>
            </w:r>
          </w:p>
          <w:p w:rsidR="008329B0" w:rsidRPr="0066098A" w:rsidRDefault="008329B0" w:rsidP="00304C42">
            <w:pPr>
              <w:spacing w:line="288" w:lineRule="auto"/>
              <w:jc w:val="left"/>
              <w:rPr>
                <w:rFonts w:cs="Arial"/>
                <w:bCs/>
                <w:color w:val="000000"/>
                <w:sz w:val="16"/>
                <w:szCs w:val="16"/>
              </w:rPr>
            </w:pPr>
          </w:p>
          <w:p w:rsidR="00C434E4" w:rsidRDefault="008329B0" w:rsidP="00304C42">
            <w:pPr>
              <w:spacing w:line="288" w:lineRule="auto"/>
              <w:jc w:val="left"/>
              <w:rPr>
                <w:rFonts w:eastAsiaTheme="minorHAnsi" w:cs="Arial"/>
                <w:color w:val="000000"/>
                <w:sz w:val="16"/>
                <w:szCs w:val="16"/>
              </w:rPr>
            </w:pPr>
            <w:r w:rsidRPr="0066098A">
              <w:rPr>
                <w:rFonts w:eastAsiaTheme="minorHAnsi" w:cs="Arial"/>
                <w:b/>
                <w:color w:val="000000"/>
                <w:sz w:val="16"/>
                <w:szCs w:val="16"/>
              </w:rPr>
              <w:t>Specific Objective 2.</w:t>
            </w:r>
            <w:r w:rsidR="00C434E4">
              <w:rPr>
                <w:rFonts w:eastAsiaTheme="minorHAnsi" w:cs="Arial"/>
                <w:b/>
                <w:color w:val="000000"/>
                <w:sz w:val="16"/>
                <w:szCs w:val="16"/>
              </w:rPr>
              <w:t>2</w:t>
            </w:r>
            <w:r w:rsidRPr="0066098A">
              <w:rPr>
                <w:rFonts w:eastAsiaTheme="minorHAnsi" w:cs="Arial"/>
                <w:b/>
                <w:color w:val="000000"/>
                <w:sz w:val="16"/>
                <w:szCs w:val="16"/>
              </w:rPr>
              <w:t>.</w:t>
            </w:r>
            <w:r w:rsidRPr="0066098A">
              <w:rPr>
                <w:rFonts w:eastAsiaTheme="minorHAnsi" w:cs="Arial"/>
                <w:color w:val="000000"/>
                <w:sz w:val="16"/>
                <w:szCs w:val="16"/>
              </w:rPr>
              <w:t xml:space="preserve"> </w:t>
            </w:r>
          </w:p>
          <w:p w:rsidR="008329B0" w:rsidRPr="0066098A" w:rsidRDefault="00C434E4" w:rsidP="00304C42">
            <w:pPr>
              <w:spacing w:line="288" w:lineRule="auto"/>
              <w:jc w:val="left"/>
              <w:rPr>
                <w:rFonts w:cs="Arial"/>
                <w:bCs/>
                <w:color w:val="000000"/>
                <w:sz w:val="16"/>
                <w:szCs w:val="16"/>
              </w:rPr>
            </w:pPr>
            <w:r>
              <w:rPr>
                <w:rFonts w:cs="EYInterstate Light"/>
                <w:color w:val="000000"/>
                <w:kern w:val="0"/>
                <w:sz w:val="16"/>
                <w:szCs w:val="16"/>
              </w:rPr>
              <w:t>To enhance capacity to face environmental risks, enabling cross-border interoperability and joint actions for innovative systems of environmental protection, mitigation and prevention  of environmental accidents and disasters, emergency reaction, preparedness and awareness in case of environmental emergencies</w:t>
            </w:r>
          </w:p>
          <w:p w:rsidR="008329B0" w:rsidRPr="0066098A" w:rsidRDefault="008329B0" w:rsidP="00304C42">
            <w:pPr>
              <w:spacing w:before="120" w:line="276" w:lineRule="auto"/>
              <w:jc w:val="left"/>
              <w:rPr>
                <w:rFonts w:cs="Arial"/>
                <w:sz w:val="16"/>
                <w:szCs w:val="16"/>
              </w:rPr>
            </w:pPr>
          </w:p>
        </w:tc>
        <w:tc>
          <w:tcPr>
            <w:tcW w:w="1819" w:type="pct"/>
            <w:shd w:val="clear" w:color="auto" w:fill="EEECE1" w:themeFill="background2"/>
          </w:tcPr>
          <w:p w:rsidR="00C434E4" w:rsidRPr="00C434E4" w:rsidRDefault="008329B0" w:rsidP="00C434E4">
            <w:pPr>
              <w:spacing w:before="120" w:line="276" w:lineRule="auto"/>
              <w:jc w:val="left"/>
              <w:rPr>
                <w:rFonts w:cs="Arial"/>
                <w:b/>
                <w:sz w:val="16"/>
                <w:szCs w:val="16"/>
              </w:rPr>
            </w:pPr>
            <w:r w:rsidRPr="0066098A">
              <w:rPr>
                <w:rFonts w:cs="Arial"/>
                <w:b/>
                <w:sz w:val="16"/>
                <w:szCs w:val="16"/>
              </w:rPr>
              <w:lastRenderedPageBreak/>
              <w:t>YES</w:t>
            </w:r>
            <w:r w:rsidR="00C434E4" w:rsidRPr="00C434E4">
              <w:rPr>
                <w:rFonts w:cs="Arial"/>
                <w:b/>
                <w:sz w:val="16"/>
                <w:szCs w:val="16"/>
              </w:rPr>
              <w:t>– consistency is identified</w:t>
            </w:r>
          </w:p>
          <w:p w:rsidR="006824D6" w:rsidRDefault="008329B0" w:rsidP="00705AC1">
            <w:pPr>
              <w:pStyle w:val="ListParagraph"/>
              <w:numPr>
                <w:ilvl w:val="0"/>
                <w:numId w:val="79"/>
              </w:numPr>
              <w:overflowPunct w:val="0"/>
              <w:autoSpaceDE w:val="0"/>
              <w:autoSpaceDN w:val="0"/>
              <w:adjustRightInd w:val="0"/>
              <w:spacing w:before="120" w:after="120"/>
              <w:textAlignment w:val="baseline"/>
              <w:rPr>
                <w:rFonts w:ascii="EYInterstate Light" w:hAnsi="EYInterstate Light" w:cs="Arial"/>
                <w:color w:val="000000"/>
                <w:sz w:val="16"/>
                <w:szCs w:val="16"/>
                <w:lang w:val="en-GB"/>
              </w:rPr>
            </w:pPr>
            <w:r w:rsidRPr="0066098A">
              <w:rPr>
                <w:rFonts w:ascii="EYInterstate Light" w:hAnsi="EYInterstate Light" w:cs="Arial"/>
                <w:color w:val="000000"/>
                <w:sz w:val="16"/>
                <w:szCs w:val="16"/>
                <w:lang w:val="en-GB"/>
              </w:rPr>
              <w:t>Not applicable at regional level</w:t>
            </w:r>
          </w:p>
          <w:p w:rsidR="006824D6" w:rsidRDefault="008329B0" w:rsidP="00705AC1">
            <w:pPr>
              <w:pStyle w:val="ListParagraph"/>
              <w:numPr>
                <w:ilvl w:val="0"/>
                <w:numId w:val="79"/>
              </w:numPr>
              <w:overflowPunct w:val="0"/>
              <w:autoSpaceDE w:val="0"/>
              <w:autoSpaceDN w:val="0"/>
              <w:adjustRightInd w:val="0"/>
              <w:spacing w:before="120" w:after="120"/>
              <w:textAlignment w:val="baseline"/>
              <w:rPr>
                <w:rFonts w:ascii="EYInterstate Light" w:hAnsi="EYInterstate Light" w:cs="Arial"/>
                <w:color w:val="000000"/>
                <w:sz w:val="16"/>
                <w:szCs w:val="16"/>
                <w:lang w:val="en-GB"/>
              </w:rPr>
            </w:pPr>
            <w:r w:rsidRPr="0066098A">
              <w:rPr>
                <w:rFonts w:ascii="EYInterstate Light" w:hAnsi="EYInterstate Light" w:cs="Arial"/>
                <w:color w:val="000000"/>
                <w:sz w:val="16"/>
                <w:szCs w:val="16"/>
                <w:lang w:val="en-GB"/>
              </w:rPr>
              <w:t>Not applicable at regional level</w:t>
            </w:r>
          </w:p>
          <w:p w:rsidR="006824D6" w:rsidRDefault="008329B0" w:rsidP="00705AC1">
            <w:pPr>
              <w:pStyle w:val="ListParagraph"/>
              <w:numPr>
                <w:ilvl w:val="0"/>
                <w:numId w:val="79"/>
              </w:numPr>
              <w:overflowPunct w:val="0"/>
              <w:autoSpaceDE w:val="0"/>
              <w:autoSpaceDN w:val="0"/>
              <w:adjustRightInd w:val="0"/>
              <w:spacing w:before="120" w:after="120"/>
              <w:textAlignment w:val="baseline"/>
              <w:rPr>
                <w:rFonts w:ascii="EYInterstate Light" w:hAnsi="EYInterstate Light" w:cs="Arial"/>
                <w:color w:val="000000"/>
                <w:sz w:val="16"/>
                <w:szCs w:val="16"/>
                <w:lang w:val="en-GB"/>
              </w:rPr>
            </w:pPr>
            <w:r w:rsidRPr="0066098A">
              <w:rPr>
                <w:rFonts w:ascii="EYInterstate Light" w:hAnsi="EYInterstate Light" w:cs="Arial"/>
                <w:color w:val="000000"/>
                <w:sz w:val="16"/>
                <w:szCs w:val="16"/>
                <w:lang w:val="en-GB"/>
              </w:rPr>
              <w:lastRenderedPageBreak/>
              <w:t>Not applicable at regional level</w:t>
            </w:r>
          </w:p>
          <w:p w:rsidR="008329B0" w:rsidRPr="0066098A" w:rsidRDefault="008329B0" w:rsidP="00304C42">
            <w:pPr>
              <w:spacing w:line="288" w:lineRule="auto"/>
              <w:jc w:val="left"/>
              <w:rPr>
                <w:rFonts w:eastAsiaTheme="minorHAnsi" w:cs="Arial"/>
                <w:color w:val="000000"/>
                <w:sz w:val="16"/>
                <w:szCs w:val="16"/>
              </w:rPr>
            </w:pPr>
            <w:r w:rsidRPr="0066098A">
              <w:rPr>
                <w:rFonts w:cs="Arial"/>
                <w:color w:val="000000"/>
                <w:sz w:val="16"/>
                <w:szCs w:val="16"/>
              </w:rPr>
              <w:t xml:space="preserve">d)The following action under </w:t>
            </w:r>
            <w:r w:rsidR="002160B1">
              <w:rPr>
                <w:rFonts w:eastAsiaTheme="minorHAnsi" w:cs="Arial"/>
                <w:b/>
                <w:color w:val="000000"/>
                <w:sz w:val="16"/>
                <w:szCs w:val="16"/>
              </w:rPr>
              <w:t>Specific objective</w:t>
            </w:r>
            <w:r w:rsidRPr="00B154E9">
              <w:rPr>
                <w:rFonts w:eastAsiaTheme="minorHAnsi" w:cs="Arial"/>
                <w:b/>
                <w:color w:val="000000"/>
                <w:sz w:val="16"/>
                <w:szCs w:val="16"/>
              </w:rPr>
              <w:t xml:space="preserve"> 2.2. </w:t>
            </w:r>
            <w:r w:rsidR="00C434E4" w:rsidRPr="00B154E9">
              <w:rPr>
                <w:rFonts w:cs="EYInterstate Light"/>
                <w:b/>
                <w:i/>
                <w:color w:val="000000"/>
                <w:kern w:val="0"/>
                <w:sz w:val="16"/>
                <w:szCs w:val="16"/>
                <w:lang w:val="en-US"/>
              </w:rPr>
              <w:t>Environmental risks management and emergency preparedness</w:t>
            </w:r>
            <w:r w:rsidRPr="00B154E9">
              <w:rPr>
                <w:rFonts w:cs="Arial"/>
                <w:b/>
                <w:i/>
                <w:color w:val="000000"/>
                <w:sz w:val="16"/>
                <w:szCs w:val="16"/>
              </w:rPr>
              <w:t xml:space="preserve"> </w:t>
            </w:r>
            <w:r w:rsidRPr="0066098A">
              <w:rPr>
                <w:rFonts w:cs="Arial"/>
                <w:color w:val="000000"/>
                <w:sz w:val="16"/>
                <w:szCs w:val="16"/>
              </w:rPr>
              <w:t>is consistent with the NRP measure:</w:t>
            </w:r>
          </w:p>
          <w:p w:rsidR="006824D6" w:rsidRDefault="00C434E4" w:rsidP="00705AC1">
            <w:pPr>
              <w:pStyle w:val="ListParagraph"/>
              <w:numPr>
                <w:ilvl w:val="0"/>
                <w:numId w:val="84"/>
              </w:numPr>
              <w:spacing w:before="120" w:after="120" w:line="240" w:lineRule="auto"/>
              <w:contextualSpacing w:val="0"/>
              <w:rPr>
                <w:rFonts w:ascii="EYInterstate Light" w:hAnsi="EYInterstate Light" w:cs="Arial"/>
                <w:color w:val="000000"/>
                <w:sz w:val="16"/>
                <w:szCs w:val="16"/>
                <w:lang w:val="en-GB"/>
              </w:rPr>
            </w:pPr>
            <w:r w:rsidRPr="00C434E4">
              <w:rPr>
                <w:rFonts w:ascii="EYInterstate Light" w:hAnsi="EYInterstate Light" w:cs="Arial"/>
                <w:color w:val="000000"/>
                <w:sz w:val="16"/>
                <w:szCs w:val="16"/>
                <w:lang w:val="en-GB"/>
              </w:rPr>
              <w:t>Ensuring and promotion of data availability and the integration of management approaches in national and international networks</w:t>
            </w:r>
          </w:p>
        </w:tc>
      </w:tr>
      <w:tr w:rsidR="008329B0" w:rsidRPr="0066098A" w:rsidTr="00B5299B">
        <w:trPr>
          <w:trHeight w:val="104"/>
        </w:trPr>
        <w:tc>
          <w:tcPr>
            <w:tcW w:w="285" w:type="pct"/>
            <w:vMerge w:val="restart"/>
            <w:shd w:val="clear" w:color="auto" w:fill="F2F2F2" w:themeFill="background1" w:themeFillShade="F2"/>
            <w:textDirection w:val="btLr"/>
            <w:vAlign w:val="center"/>
          </w:tcPr>
          <w:p w:rsidR="008329B0" w:rsidRPr="0066098A" w:rsidRDefault="008329B0" w:rsidP="00304C42">
            <w:pPr>
              <w:autoSpaceDE/>
              <w:autoSpaceDN/>
              <w:adjustRightInd/>
              <w:spacing w:line="276" w:lineRule="auto"/>
              <w:ind w:left="115" w:right="115"/>
              <w:jc w:val="left"/>
              <w:rPr>
                <w:rFonts w:cs="Arial"/>
                <w:b/>
                <w:sz w:val="16"/>
                <w:szCs w:val="16"/>
              </w:rPr>
            </w:pPr>
            <w:r w:rsidRPr="0066098A">
              <w:rPr>
                <w:rFonts w:cs="Arial"/>
                <w:b/>
                <w:sz w:val="16"/>
                <w:szCs w:val="16"/>
              </w:rPr>
              <w:lastRenderedPageBreak/>
              <w:t>Education</w:t>
            </w:r>
          </w:p>
        </w:tc>
        <w:tc>
          <w:tcPr>
            <w:tcW w:w="1785" w:type="pct"/>
            <w:shd w:val="clear" w:color="auto" w:fill="F2F2F2" w:themeFill="background1" w:themeFillShade="F2"/>
          </w:tcPr>
          <w:p w:rsidR="008329B0" w:rsidRPr="0066098A" w:rsidRDefault="008329B0" w:rsidP="00304C42">
            <w:pPr>
              <w:autoSpaceDE/>
              <w:autoSpaceDN/>
              <w:adjustRightInd/>
              <w:spacing w:before="120" w:line="276" w:lineRule="auto"/>
              <w:jc w:val="left"/>
              <w:rPr>
                <w:rFonts w:cs="Arial"/>
                <w:b/>
                <w:sz w:val="16"/>
                <w:szCs w:val="16"/>
              </w:rPr>
            </w:pPr>
            <w:r w:rsidRPr="0066098A">
              <w:rPr>
                <w:rFonts w:cs="Arial"/>
                <w:b/>
                <w:sz w:val="16"/>
                <w:szCs w:val="16"/>
              </w:rPr>
              <w:t>Continuing reforms in education and training to ensure an education adapted to the labour market needs and cantered on personal and social development</w:t>
            </w:r>
          </w:p>
          <w:p w:rsidR="006824D6" w:rsidRDefault="008329B0" w:rsidP="00705AC1">
            <w:pPr>
              <w:pStyle w:val="ListParagraph"/>
              <w:numPr>
                <w:ilvl w:val="0"/>
                <w:numId w:val="45"/>
              </w:numPr>
              <w:spacing w:after="0"/>
              <w:contextualSpacing w:val="0"/>
              <w:rPr>
                <w:rFonts w:ascii="EYInterstate Light" w:hAnsi="EYInterstate Light" w:cs="Arial"/>
                <w:sz w:val="16"/>
                <w:szCs w:val="16"/>
                <w:lang w:val="en-GB"/>
              </w:rPr>
            </w:pPr>
            <w:r w:rsidRPr="0066098A">
              <w:rPr>
                <w:rFonts w:ascii="EYInterstate Light" w:hAnsi="EYInterstate Light" w:cs="Arial"/>
                <w:sz w:val="16"/>
                <w:szCs w:val="16"/>
                <w:lang w:val="en-GB"/>
              </w:rPr>
              <w:t>Developing ECEC by clarifying from a legal perspective the structure and responsibilities of ECEC integrated services to gradually become universal services</w:t>
            </w:r>
          </w:p>
          <w:p w:rsidR="006824D6" w:rsidRDefault="008329B0" w:rsidP="00705AC1">
            <w:pPr>
              <w:pStyle w:val="ListParagraph"/>
              <w:numPr>
                <w:ilvl w:val="0"/>
                <w:numId w:val="45"/>
              </w:numPr>
              <w:spacing w:after="0"/>
              <w:contextualSpacing w:val="0"/>
              <w:rPr>
                <w:rFonts w:ascii="EYInterstate Light" w:hAnsi="EYInterstate Light" w:cs="Arial"/>
                <w:sz w:val="16"/>
                <w:szCs w:val="16"/>
                <w:lang w:val="en-GB"/>
              </w:rPr>
            </w:pPr>
            <w:r w:rsidRPr="0066098A">
              <w:rPr>
                <w:rFonts w:ascii="EYInterstate Light" w:hAnsi="EYInterstate Light" w:cs="Arial"/>
                <w:sz w:val="16"/>
                <w:szCs w:val="16"/>
                <w:lang w:val="en-GB"/>
              </w:rPr>
              <w:t>Modernising school curriculum and improving pupils’ evaluation system, as well as TVET competences</w:t>
            </w:r>
          </w:p>
          <w:p w:rsidR="006824D6" w:rsidRDefault="008329B0" w:rsidP="00705AC1">
            <w:pPr>
              <w:pStyle w:val="ListParagraph"/>
              <w:numPr>
                <w:ilvl w:val="0"/>
                <w:numId w:val="45"/>
              </w:numPr>
              <w:spacing w:after="0"/>
              <w:contextualSpacing w:val="0"/>
              <w:rPr>
                <w:rFonts w:ascii="EYInterstate Light" w:hAnsi="EYInterstate Light" w:cs="Arial"/>
                <w:sz w:val="16"/>
                <w:szCs w:val="16"/>
                <w:lang w:val="en-GB"/>
              </w:rPr>
            </w:pPr>
            <w:r w:rsidRPr="0066098A">
              <w:rPr>
                <w:rFonts w:ascii="EYInterstate Light" w:hAnsi="EYInterstate Light" w:cs="Arial"/>
                <w:sz w:val="16"/>
                <w:szCs w:val="16"/>
                <w:lang w:val="en-GB"/>
              </w:rPr>
              <w:t>Strengthening access to digital resources and instruments in compulsory education</w:t>
            </w:r>
          </w:p>
          <w:p w:rsidR="006824D6" w:rsidRDefault="008329B0" w:rsidP="00705AC1">
            <w:pPr>
              <w:pStyle w:val="ListParagraph"/>
              <w:numPr>
                <w:ilvl w:val="0"/>
                <w:numId w:val="45"/>
              </w:numPr>
              <w:spacing w:after="0"/>
              <w:contextualSpacing w:val="0"/>
              <w:rPr>
                <w:rFonts w:ascii="EYInterstate Light" w:hAnsi="EYInterstate Light" w:cs="Arial"/>
                <w:sz w:val="16"/>
                <w:szCs w:val="16"/>
                <w:lang w:val="en-GB"/>
              </w:rPr>
            </w:pPr>
            <w:r w:rsidRPr="0066098A">
              <w:rPr>
                <w:rFonts w:ascii="EYInterstate Light" w:hAnsi="EYInterstate Light" w:cs="Arial"/>
                <w:sz w:val="16"/>
                <w:szCs w:val="16"/>
                <w:lang w:val="en-GB"/>
              </w:rPr>
              <w:t>Strengthening TVET</w:t>
            </w:r>
          </w:p>
          <w:p w:rsidR="006824D6" w:rsidRDefault="008329B0" w:rsidP="00705AC1">
            <w:pPr>
              <w:pStyle w:val="ListParagraph"/>
              <w:numPr>
                <w:ilvl w:val="0"/>
                <w:numId w:val="45"/>
              </w:numPr>
              <w:spacing w:after="0"/>
              <w:contextualSpacing w:val="0"/>
              <w:rPr>
                <w:rFonts w:ascii="EYInterstate Light" w:hAnsi="EYInterstate Light" w:cs="Arial"/>
                <w:sz w:val="16"/>
                <w:szCs w:val="16"/>
                <w:lang w:val="en-GB"/>
              </w:rPr>
            </w:pPr>
            <w:r w:rsidRPr="0066098A">
              <w:rPr>
                <w:rFonts w:ascii="EYInterstate Light" w:hAnsi="EYInterstate Light" w:cs="Arial"/>
                <w:sz w:val="16"/>
                <w:szCs w:val="16"/>
                <w:lang w:val="en-GB"/>
              </w:rPr>
              <w:t>Creating an impact assessment mechanism of reforms, including by increasing the capacity of Ministry of Education to collect and process data from systems.</w:t>
            </w:r>
          </w:p>
        </w:tc>
        <w:tc>
          <w:tcPr>
            <w:tcW w:w="1111" w:type="pct"/>
            <w:shd w:val="clear" w:color="auto" w:fill="EEECE1" w:themeFill="background2"/>
          </w:tcPr>
          <w:p w:rsidR="008329B0" w:rsidRPr="0066098A" w:rsidRDefault="008329B0" w:rsidP="00304C42">
            <w:pPr>
              <w:spacing w:line="288" w:lineRule="auto"/>
              <w:jc w:val="left"/>
              <w:rPr>
                <w:rFonts w:cs="Arial"/>
                <w:b/>
                <w:color w:val="000000"/>
                <w:sz w:val="16"/>
                <w:szCs w:val="16"/>
              </w:rPr>
            </w:pPr>
          </w:p>
          <w:p w:rsidR="008329B0" w:rsidRPr="0066098A" w:rsidRDefault="008329B0" w:rsidP="00304C42">
            <w:pPr>
              <w:spacing w:line="288" w:lineRule="auto"/>
              <w:jc w:val="left"/>
              <w:rPr>
                <w:rFonts w:cs="Arial"/>
                <w:bCs/>
                <w:color w:val="000000"/>
                <w:sz w:val="16"/>
                <w:szCs w:val="16"/>
              </w:rPr>
            </w:pPr>
            <w:r w:rsidRPr="00CF7117">
              <w:rPr>
                <w:rFonts w:cs="Arial"/>
                <w:b/>
                <w:color w:val="000000"/>
                <w:sz w:val="16"/>
                <w:szCs w:val="16"/>
              </w:rPr>
              <w:t>Priority Axis 1.</w:t>
            </w:r>
            <w:r w:rsidRPr="00CF7117">
              <w:rPr>
                <w:rFonts w:cs="Arial"/>
                <w:color w:val="000000"/>
                <w:sz w:val="16"/>
                <w:szCs w:val="16"/>
              </w:rPr>
              <w:t xml:space="preserve"> </w:t>
            </w:r>
            <w:r w:rsidRPr="00CF7117">
              <w:rPr>
                <w:rFonts w:cs="Arial"/>
                <w:bCs/>
                <w:color w:val="000000"/>
                <w:sz w:val="16"/>
                <w:szCs w:val="16"/>
              </w:rPr>
              <w:t>Employment promotion and basic services strengthening for an inclusive growth</w:t>
            </w:r>
          </w:p>
          <w:p w:rsidR="008329B0" w:rsidRPr="0066098A" w:rsidRDefault="008329B0" w:rsidP="00304C42">
            <w:pPr>
              <w:spacing w:line="288" w:lineRule="auto"/>
              <w:jc w:val="left"/>
              <w:rPr>
                <w:rFonts w:cs="Arial"/>
                <w:color w:val="000000"/>
                <w:sz w:val="16"/>
                <w:szCs w:val="16"/>
              </w:rPr>
            </w:pPr>
          </w:p>
          <w:p w:rsidR="00C434E4" w:rsidRDefault="008329B0" w:rsidP="00304C42">
            <w:pPr>
              <w:spacing w:line="288" w:lineRule="auto"/>
              <w:jc w:val="left"/>
              <w:rPr>
                <w:rFonts w:cs="Arial"/>
                <w:color w:val="000000"/>
                <w:sz w:val="16"/>
                <w:szCs w:val="16"/>
              </w:rPr>
            </w:pPr>
            <w:r w:rsidRPr="0066098A">
              <w:rPr>
                <w:rFonts w:cs="Arial"/>
                <w:b/>
                <w:color w:val="000000"/>
                <w:sz w:val="16"/>
                <w:szCs w:val="16"/>
              </w:rPr>
              <w:t>Specific Objective 1.1</w:t>
            </w:r>
            <w:r w:rsidRPr="0066098A">
              <w:rPr>
                <w:rFonts w:cs="Arial"/>
                <w:color w:val="000000"/>
                <w:sz w:val="16"/>
                <w:szCs w:val="16"/>
              </w:rPr>
              <w:t xml:space="preserve"> </w:t>
            </w:r>
          </w:p>
          <w:p w:rsidR="008329B0" w:rsidRDefault="00C434E4" w:rsidP="00304C42">
            <w:pPr>
              <w:spacing w:before="120" w:line="276" w:lineRule="auto"/>
              <w:jc w:val="left"/>
              <w:rPr>
                <w:rFonts w:cs="Arial"/>
                <w:color w:val="000000"/>
                <w:sz w:val="16"/>
                <w:szCs w:val="16"/>
              </w:rPr>
            </w:pPr>
            <w:r>
              <w:rPr>
                <w:rFonts w:cs="EYInterstate Light"/>
                <w:color w:val="000000"/>
                <w:kern w:val="0"/>
                <w:sz w:val="16"/>
                <w:szCs w:val="16"/>
              </w:rPr>
              <w:t>To enhance the potential of the programme area for an inclusive growth, improving availability of employment opportunities, access to the labour market and employment opportunities in the  programme eligible area</w:t>
            </w:r>
            <w:r w:rsidRPr="0066098A" w:rsidDel="00C434E4">
              <w:rPr>
                <w:rFonts w:cs="Arial"/>
                <w:color w:val="000000"/>
                <w:sz w:val="16"/>
                <w:szCs w:val="16"/>
              </w:rPr>
              <w:t xml:space="preserve"> </w:t>
            </w:r>
          </w:p>
          <w:p w:rsidR="00C434E4" w:rsidRDefault="00C434E4" w:rsidP="00304C42">
            <w:pPr>
              <w:spacing w:before="120" w:line="276" w:lineRule="auto"/>
              <w:jc w:val="left"/>
              <w:rPr>
                <w:rFonts w:cs="EYInterstate Light"/>
                <w:b/>
                <w:bCs/>
                <w:color w:val="000000"/>
                <w:kern w:val="0"/>
                <w:sz w:val="16"/>
                <w:szCs w:val="16"/>
                <w:lang w:val="en-US"/>
              </w:rPr>
            </w:pPr>
            <w:r>
              <w:rPr>
                <w:rFonts w:cs="EYInterstate Light"/>
                <w:b/>
                <w:bCs/>
                <w:color w:val="000000"/>
                <w:kern w:val="0"/>
                <w:sz w:val="16"/>
                <w:szCs w:val="16"/>
                <w:lang w:val="en-US"/>
              </w:rPr>
              <w:t xml:space="preserve">Specific Objective 1.2. </w:t>
            </w:r>
          </w:p>
          <w:p w:rsidR="00C434E4" w:rsidRDefault="00C434E4" w:rsidP="00304C42">
            <w:pPr>
              <w:spacing w:before="120" w:line="276" w:lineRule="auto"/>
              <w:jc w:val="left"/>
              <w:rPr>
                <w:rFonts w:cs="EYInterstate Light"/>
                <w:color w:val="000000"/>
                <w:kern w:val="0"/>
                <w:sz w:val="16"/>
                <w:szCs w:val="16"/>
              </w:rPr>
            </w:pPr>
            <w:r>
              <w:rPr>
                <w:rFonts w:cs="EYInterstate Light"/>
                <w:color w:val="000000"/>
                <w:kern w:val="0"/>
                <w:sz w:val="16"/>
                <w:szCs w:val="16"/>
              </w:rPr>
              <w:t>To enhance the potential of the programme area for an inclusive growth, based on the improvement of quality of life to all residents on the two sides of the border through joint actions, especially for the improvement of the access of the population to modern and efficient health care services, social services, services supporting the access to primary education</w:t>
            </w:r>
          </w:p>
          <w:p w:rsidR="00C434E4" w:rsidRPr="00B154E9" w:rsidRDefault="00C434E4" w:rsidP="00304C42">
            <w:pPr>
              <w:spacing w:before="120" w:line="276" w:lineRule="auto"/>
              <w:jc w:val="left"/>
              <w:rPr>
                <w:rFonts w:cs="Arial"/>
                <w:b/>
                <w:color w:val="000000"/>
                <w:sz w:val="16"/>
                <w:szCs w:val="16"/>
              </w:rPr>
            </w:pPr>
            <w:r w:rsidRPr="00B154E9">
              <w:rPr>
                <w:rFonts w:cs="Arial"/>
                <w:b/>
                <w:color w:val="000000"/>
                <w:sz w:val="16"/>
                <w:szCs w:val="16"/>
              </w:rPr>
              <w:t xml:space="preserve">Specific Objective 1.3. </w:t>
            </w:r>
          </w:p>
          <w:p w:rsidR="00C434E4" w:rsidRPr="0066098A" w:rsidRDefault="00C434E4" w:rsidP="00304C42">
            <w:pPr>
              <w:spacing w:before="120" w:line="276" w:lineRule="auto"/>
              <w:jc w:val="left"/>
              <w:rPr>
                <w:rFonts w:cs="Arial"/>
                <w:color w:val="000000"/>
                <w:sz w:val="16"/>
                <w:szCs w:val="16"/>
              </w:rPr>
            </w:pPr>
            <w:r w:rsidRPr="00C434E4">
              <w:rPr>
                <w:rFonts w:cs="Arial"/>
                <w:color w:val="000000"/>
                <w:sz w:val="16"/>
                <w:szCs w:val="16"/>
              </w:rPr>
              <w:t xml:space="preserve">To enhance the potential of the programme area for </w:t>
            </w:r>
            <w:r w:rsidRPr="00C434E4">
              <w:rPr>
                <w:rFonts w:cs="Arial"/>
                <w:color w:val="000000"/>
                <w:sz w:val="16"/>
                <w:szCs w:val="16"/>
              </w:rPr>
              <w:lastRenderedPageBreak/>
              <w:t>an inclusive growth, Increasing cultural and social integration in the cross-border area promoting innovative services and networks, reducing the impact of constraints due to remoteness and marginalisation of border areas</w:t>
            </w:r>
          </w:p>
        </w:tc>
        <w:tc>
          <w:tcPr>
            <w:tcW w:w="1819" w:type="pct"/>
            <w:shd w:val="clear" w:color="auto" w:fill="EEECE1" w:themeFill="background2"/>
          </w:tcPr>
          <w:p w:rsidR="008329B0" w:rsidRPr="0066098A" w:rsidRDefault="008329B0" w:rsidP="00304C42">
            <w:pPr>
              <w:spacing w:before="120" w:line="276" w:lineRule="auto"/>
              <w:jc w:val="left"/>
              <w:rPr>
                <w:rFonts w:cs="Arial"/>
                <w:b/>
                <w:color w:val="000000"/>
                <w:sz w:val="16"/>
                <w:szCs w:val="16"/>
              </w:rPr>
            </w:pPr>
            <w:r w:rsidRPr="0066098A">
              <w:rPr>
                <w:rFonts w:cs="Arial"/>
                <w:b/>
                <w:color w:val="000000"/>
                <w:sz w:val="16"/>
                <w:szCs w:val="16"/>
              </w:rPr>
              <w:lastRenderedPageBreak/>
              <w:t>YES</w:t>
            </w:r>
            <w:r w:rsidR="00C434E4">
              <w:rPr>
                <w:rFonts w:cs="Arial"/>
                <w:b/>
                <w:color w:val="000000"/>
                <w:sz w:val="16"/>
                <w:szCs w:val="16"/>
              </w:rPr>
              <w:t xml:space="preserve"> </w:t>
            </w:r>
            <w:r w:rsidR="00C434E4" w:rsidRPr="00C434E4">
              <w:rPr>
                <w:rFonts w:cs="Arial"/>
                <w:b/>
                <w:color w:val="000000"/>
                <w:sz w:val="16"/>
                <w:szCs w:val="16"/>
              </w:rPr>
              <w:t>– consistency is identified</w:t>
            </w:r>
          </w:p>
          <w:p w:rsidR="006824D6" w:rsidRDefault="008329B0" w:rsidP="00705AC1">
            <w:pPr>
              <w:pStyle w:val="ListParagraph"/>
              <w:numPr>
                <w:ilvl w:val="0"/>
                <w:numId w:val="83"/>
              </w:numPr>
              <w:overflowPunct w:val="0"/>
              <w:autoSpaceDE w:val="0"/>
              <w:autoSpaceDN w:val="0"/>
              <w:adjustRightInd w:val="0"/>
              <w:spacing w:before="120" w:after="120"/>
              <w:textAlignment w:val="baseline"/>
              <w:rPr>
                <w:rFonts w:ascii="EYInterstate Light" w:hAnsi="EYInterstate Light" w:cs="Arial"/>
                <w:color w:val="000000"/>
                <w:sz w:val="16"/>
                <w:szCs w:val="16"/>
                <w:lang w:val="en-GB"/>
              </w:rPr>
            </w:pPr>
            <w:r w:rsidRPr="0066098A">
              <w:rPr>
                <w:rFonts w:ascii="EYInterstate Light" w:hAnsi="EYInterstate Light" w:cs="Arial"/>
                <w:color w:val="000000"/>
                <w:sz w:val="16"/>
                <w:szCs w:val="16"/>
                <w:lang w:val="en-GB"/>
              </w:rPr>
              <w:t>Not applicable at regional level</w:t>
            </w:r>
          </w:p>
          <w:p w:rsidR="006824D6" w:rsidRDefault="008329B0" w:rsidP="00705AC1">
            <w:pPr>
              <w:pStyle w:val="ListParagraph"/>
              <w:numPr>
                <w:ilvl w:val="0"/>
                <w:numId w:val="83"/>
              </w:numPr>
              <w:overflowPunct w:val="0"/>
              <w:autoSpaceDE w:val="0"/>
              <w:autoSpaceDN w:val="0"/>
              <w:adjustRightInd w:val="0"/>
              <w:spacing w:before="120" w:after="120"/>
              <w:textAlignment w:val="baseline"/>
              <w:rPr>
                <w:rFonts w:ascii="EYInterstate Light" w:hAnsi="EYInterstate Light" w:cs="Arial"/>
                <w:color w:val="000000"/>
                <w:sz w:val="16"/>
                <w:szCs w:val="16"/>
                <w:lang w:val="en-GB"/>
              </w:rPr>
            </w:pPr>
            <w:r w:rsidRPr="0066098A">
              <w:rPr>
                <w:rFonts w:ascii="EYInterstate Light" w:hAnsi="EYInterstate Light" w:cs="Arial"/>
                <w:color w:val="000000"/>
                <w:sz w:val="16"/>
                <w:szCs w:val="16"/>
                <w:lang w:val="en-GB"/>
              </w:rPr>
              <w:t>Not applicable at regional level</w:t>
            </w:r>
          </w:p>
          <w:p w:rsidR="008329B0" w:rsidRPr="0066098A" w:rsidRDefault="008329B0" w:rsidP="00304C42">
            <w:pPr>
              <w:spacing w:line="288" w:lineRule="auto"/>
              <w:jc w:val="left"/>
              <w:rPr>
                <w:rFonts w:eastAsiaTheme="minorHAnsi" w:cs="Arial"/>
                <w:color w:val="000000"/>
                <w:sz w:val="16"/>
                <w:szCs w:val="16"/>
              </w:rPr>
            </w:pPr>
            <w:r w:rsidRPr="0066098A">
              <w:rPr>
                <w:rFonts w:cs="Arial"/>
                <w:color w:val="000000"/>
                <w:sz w:val="16"/>
                <w:szCs w:val="16"/>
              </w:rPr>
              <w:t xml:space="preserve">c)The following actions under </w:t>
            </w:r>
            <w:r w:rsidR="002160B1">
              <w:rPr>
                <w:rFonts w:eastAsiaTheme="minorHAnsi" w:cs="Arial"/>
                <w:b/>
                <w:color w:val="000000"/>
                <w:sz w:val="16"/>
                <w:szCs w:val="16"/>
              </w:rPr>
              <w:t>Specific objective</w:t>
            </w:r>
            <w:r w:rsidRPr="00B154E9">
              <w:rPr>
                <w:rFonts w:eastAsiaTheme="minorHAnsi" w:cs="Arial"/>
                <w:b/>
                <w:color w:val="000000"/>
                <w:sz w:val="16"/>
                <w:szCs w:val="16"/>
              </w:rPr>
              <w:t xml:space="preserve"> 1.1</w:t>
            </w:r>
            <w:r w:rsidRPr="00B154E9">
              <w:rPr>
                <w:rFonts w:eastAsiaTheme="minorHAnsi" w:cs="Arial"/>
                <w:b/>
                <w:i/>
                <w:color w:val="000000"/>
                <w:sz w:val="16"/>
                <w:szCs w:val="16"/>
              </w:rPr>
              <w:t xml:space="preserve">. </w:t>
            </w:r>
            <w:r w:rsidR="00C434E4" w:rsidRPr="00C434E4">
              <w:rPr>
                <w:rFonts w:eastAsiaTheme="minorHAnsi" w:cs="Arial"/>
                <w:b/>
                <w:i/>
                <w:color w:val="000000"/>
                <w:sz w:val="16"/>
                <w:szCs w:val="16"/>
                <w:lang w:val="en-US"/>
              </w:rPr>
              <w:t>Employment and labour mobility</w:t>
            </w:r>
            <w:r w:rsidR="00C434E4" w:rsidRPr="00CF7117" w:rsidDel="00C434E4">
              <w:rPr>
                <w:rFonts w:eastAsiaTheme="minorHAnsi" w:cs="Arial"/>
                <w:b/>
                <w:i/>
                <w:color w:val="000000"/>
                <w:sz w:val="16"/>
                <w:szCs w:val="16"/>
              </w:rPr>
              <w:t xml:space="preserve"> </w:t>
            </w:r>
            <w:r w:rsidRPr="0066098A">
              <w:rPr>
                <w:rFonts w:cs="Arial"/>
                <w:color w:val="000000"/>
                <w:sz w:val="16"/>
                <w:szCs w:val="16"/>
              </w:rPr>
              <w:t>are consistent with the NRP measure:</w:t>
            </w:r>
          </w:p>
          <w:p w:rsidR="006824D6" w:rsidRDefault="00C434E4" w:rsidP="00705AC1">
            <w:pPr>
              <w:pStyle w:val="ListParagraph"/>
              <w:numPr>
                <w:ilvl w:val="0"/>
                <w:numId w:val="84"/>
              </w:numPr>
              <w:spacing w:before="120" w:after="120" w:line="240" w:lineRule="auto"/>
              <w:contextualSpacing w:val="0"/>
              <w:rPr>
                <w:rFonts w:ascii="EYInterstate Light" w:hAnsi="EYInterstate Light" w:cs="Arial"/>
                <w:color w:val="000000"/>
                <w:sz w:val="16"/>
                <w:szCs w:val="16"/>
                <w:lang w:val="en-GB"/>
              </w:rPr>
            </w:pPr>
            <w:r w:rsidRPr="00C434E4">
              <w:rPr>
                <w:rFonts w:ascii="EYInterstate Light" w:hAnsi="EYInterstate Light" w:cs="Arial"/>
                <w:color w:val="000000"/>
                <w:sz w:val="16"/>
                <w:szCs w:val="16"/>
                <w:lang w:val="en-US"/>
              </w:rPr>
              <w:t>Set up of joint initiatives, including integrated servic</w:t>
            </w:r>
            <w:r w:rsidRPr="00C434E4">
              <w:rPr>
                <w:rFonts w:ascii="EYInterstate Light" w:hAnsi="EYInterstate Light" w:cs="Arial"/>
                <w:color w:val="000000"/>
                <w:sz w:val="16"/>
                <w:szCs w:val="16"/>
                <w:lang w:val="en-GB"/>
              </w:rPr>
              <w:t>es targeting young people, to promote their access to the labour market</w:t>
            </w:r>
          </w:p>
          <w:p w:rsidR="006824D6" w:rsidRDefault="008329B0" w:rsidP="00705AC1">
            <w:pPr>
              <w:pStyle w:val="ListParagraph"/>
              <w:numPr>
                <w:ilvl w:val="0"/>
                <w:numId w:val="84"/>
              </w:numPr>
              <w:spacing w:before="120" w:after="120" w:line="240" w:lineRule="auto"/>
              <w:contextualSpacing w:val="0"/>
              <w:rPr>
                <w:rFonts w:ascii="EYInterstate Light" w:hAnsi="EYInterstate Light" w:cs="Arial"/>
                <w:color w:val="000000"/>
                <w:sz w:val="16"/>
                <w:szCs w:val="16"/>
                <w:lang w:val="en-GB"/>
              </w:rPr>
            </w:pPr>
            <w:r w:rsidRPr="0066098A">
              <w:rPr>
                <w:rFonts w:ascii="EYInterstate Light" w:hAnsi="EYInterstate Light" w:cs="Arial"/>
                <w:color w:val="000000"/>
                <w:sz w:val="16"/>
                <w:szCs w:val="16"/>
                <w:lang w:val="en-GB"/>
              </w:rPr>
              <w:t>Set up of cross border initiatives for the capitalization of potentials and facilitation of cross border mobility in the local labour markets.</w:t>
            </w:r>
          </w:p>
          <w:p w:rsidR="006824D6" w:rsidRDefault="008329B0" w:rsidP="00705AC1">
            <w:pPr>
              <w:pStyle w:val="ListParagraph"/>
              <w:numPr>
                <w:ilvl w:val="0"/>
                <w:numId w:val="84"/>
              </w:numPr>
              <w:spacing w:before="120" w:after="120" w:line="240" w:lineRule="auto"/>
              <w:contextualSpacing w:val="0"/>
              <w:rPr>
                <w:rFonts w:ascii="EYInterstate Light" w:hAnsi="EYInterstate Light" w:cs="Arial"/>
                <w:color w:val="000000"/>
                <w:sz w:val="16"/>
                <w:szCs w:val="16"/>
                <w:lang w:val="en-GB"/>
              </w:rPr>
            </w:pPr>
            <w:r w:rsidRPr="0066098A">
              <w:rPr>
                <w:rFonts w:ascii="EYInterstate Light" w:hAnsi="EYInterstate Light" w:cs="Arial"/>
                <w:color w:val="000000"/>
                <w:sz w:val="16"/>
                <w:szCs w:val="16"/>
                <w:lang w:val="en-GB"/>
              </w:rPr>
              <w:t xml:space="preserve"> </w:t>
            </w:r>
            <w:r w:rsidR="00C434E4">
              <w:rPr>
                <w:rFonts w:ascii="EYInterstate Light" w:hAnsi="EYInterstate Light" w:cs="Arial"/>
                <w:color w:val="000000"/>
                <w:sz w:val="16"/>
                <w:szCs w:val="16"/>
                <w:lang w:val="en-US"/>
              </w:rPr>
              <w:t>J</w:t>
            </w:r>
            <w:r w:rsidR="00C434E4" w:rsidRPr="00C434E4">
              <w:rPr>
                <w:rFonts w:ascii="EYInterstate Light" w:hAnsi="EYInterstate Light" w:cs="Arial"/>
                <w:color w:val="000000"/>
                <w:sz w:val="16"/>
                <w:szCs w:val="16"/>
                <w:lang w:val="en-US"/>
              </w:rPr>
              <w:t xml:space="preserve">oint initiatives, </w:t>
            </w:r>
            <w:r w:rsidR="00C434E4">
              <w:rPr>
                <w:rFonts w:ascii="EYInterstate Light" w:hAnsi="EYInterstate Light" w:cs="Arial"/>
                <w:color w:val="000000"/>
                <w:sz w:val="16"/>
                <w:szCs w:val="16"/>
                <w:lang w:val="en-GB"/>
              </w:rPr>
              <w:t>cooperation, exchange of i</w:t>
            </w:r>
            <w:r w:rsidR="00C434E4" w:rsidRPr="00C434E4">
              <w:rPr>
                <w:rFonts w:ascii="EYInterstate Light" w:hAnsi="EYInterstate Light" w:cs="Arial"/>
                <w:color w:val="000000"/>
                <w:sz w:val="16"/>
                <w:szCs w:val="16"/>
                <w:lang w:val="en-GB"/>
              </w:rPr>
              <w:t>nformation/experience, coordination of activities and services among professional associations for the promotion of employment, vocational training and entrepreneurial initiatives, especially among young unemployed, women, disadvantaged groups</w:t>
            </w:r>
          </w:p>
          <w:p w:rsidR="008329B0" w:rsidRPr="0066098A" w:rsidRDefault="002160B1" w:rsidP="00304C42">
            <w:pPr>
              <w:spacing w:line="288" w:lineRule="auto"/>
              <w:jc w:val="left"/>
              <w:rPr>
                <w:rFonts w:eastAsiaTheme="minorHAnsi" w:cs="Arial"/>
                <w:i/>
                <w:color w:val="000000"/>
                <w:sz w:val="16"/>
                <w:szCs w:val="16"/>
              </w:rPr>
            </w:pPr>
            <w:r>
              <w:rPr>
                <w:rFonts w:eastAsiaTheme="minorHAnsi" w:cs="Arial"/>
                <w:b/>
                <w:color w:val="000000"/>
                <w:sz w:val="16"/>
                <w:szCs w:val="16"/>
              </w:rPr>
              <w:t>Specific objective</w:t>
            </w:r>
            <w:r w:rsidR="008329B0" w:rsidRPr="00B154E9">
              <w:rPr>
                <w:rFonts w:eastAsiaTheme="minorHAnsi" w:cs="Arial"/>
                <w:b/>
                <w:color w:val="000000"/>
                <w:sz w:val="16"/>
                <w:szCs w:val="16"/>
              </w:rPr>
              <w:t xml:space="preserve"> 1.3</w:t>
            </w:r>
            <w:r w:rsidR="00C434E4" w:rsidRPr="00B154E9">
              <w:rPr>
                <w:rFonts w:eastAsiaTheme="minorHAnsi" w:cs="Arial"/>
                <w:b/>
                <w:color w:val="000000"/>
                <w:sz w:val="16"/>
                <w:szCs w:val="16"/>
              </w:rPr>
              <w:t xml:space="preserve">. </w:t>
            </w:r>
            <w:r w:rsidR="008329B0" w:rsidRPr="00B154E9">
              <w:rPr>
                <w:rFonts w:eastAsiaTheme="minorHAnsi" w:cs="Arial"/>
                <w:b/>
                <w:i/>
                <w:color w:val="000000"/>
                <w:sz w:val="16"/>
                <w:szCs w:val="16"/>
              </w:rPr>
              <w:t xml:space="preserve"> </w:t>
            </w:r>
            <w:r w:rsidR="00C434E4" w:rsidRPr="00B154E9">
              <w:rPr>
                <w:rFonts w:eastAsiaTheme="minorHAnsi" w:cs="Arial"/>
                <w:b/>
                <w:i/>
                <w:color w:val="000000"/>
                <w:sz w:val="16"/>
                <w:szCs w:val="16"/>
              </w:rPr>
              <w:t>S</w:t>
            </w:r>
            <w:r w:rsidR="008329B0" w:rsidRPr="00B154E9">
              <w:rPr>
                <w:rFonts w:eastAsiaTheme="minorHAnsi" w:cs="Arial"/>
                <w:b/>
                <w:i/>
                <w:color w:val="000000"/>
                <w:sz w:val="16"/>
                <w:szCs w:val="16"/>
              </w:rPr>
              <w:t>ocial and cultural inclusion</w:t>
            </w:r>
            <w:r w:rsidR="008329B0" w:rsidRPr="0066098A">
              <w:rPr>
                <w:rFonts w:eastAsiaTheme="minorHAnsi" w:cs="Arial"/>
                <w:i/>
                <w:color w:val="000000"/>
                <w:sz w:val="16"/>
                <w:szCs w:val="16"/>
              </w:rPr>
              <w:t xml:space="preserve"> </w:t>
            </w:r>
            <w:r w:rsidR="008329B0" w:rsidRPr="0066098A">
              <w:rPr>
                <w:rFonts w:eastAsiaTheme="minorHAnsi" w:cs="Arial"/>
                <w:color w:val="000000"/>
                <w:sz w:val="16"/>
                <w:szCs w:val="16"/>
              </w:rPr>
              <w:t>includes:</w:t>
            </w:r>
          </w:p>
          <w:p w:rsidR="006824D6" w:rsidRDefault="008329B0" w:rsidP="00705AC1">
            <w:pPr>
              <w:pStyle w:val="ListParagraph"/>
              <w:numPr>
                <w:ilvl w:val="0"/>
                <w:numId w:val="84"/>
              </w:numPr>
              <w:spacing w:before="120" w:after="120" w:line="240" w:lineRule="auto"/>
              <w:contextualSpacing w:val="0"/>
              <w:rPr>
                <w:rFonts w:ascii="EYInterstate Light" w:hAnsi="EYInterstate Light" w:cs="Arial"/>
                <w:color w:val="000000"/>
                <w:sz w:val="16"/>
                <w:szCs w:val="16"/>
                <w:lang w:val="en-GB"/>
              </w:rPr>
            </w:pPr>
            <w:r w:rsidRPr="0066098A">
              <w:rPr>
                <w:rFonts w:ascii="EYInterstate Light" w:hAnsi="EYInterstate Light" w:cs="Arial"/>
                <w:color w:val="000000"/>
                <w:sz w:val="16"/>
                <w:szCs w:val="16"/>
                <w:lang w:val="en-GB"/>
              </w:rPr>
              <w:t>Set up of cross-border frameworks, and networks for the strengthening of the cross-border cultural exchange;</w:t>
            </w:r>
          </w:p>
          <w:p w:rsidR="008329B0" w:rsidRPr="0066098A" w:rsidRDefault="002160B1" w:rsidP="00304C42">
            <w:pPr>
              <w:spacing w:line="288" w:lineRule="auto"/>
              <w:jc w:val="left"/>
              <w:rPr>
                <w:rFonts w:eastAsiaTheme="minorHAnsi" w:cs="Arial"/>
                <w:color w:val="000000"/>
                <w:sz w:val="16"/>
                <w:szCs w:val="16"/>
              </w:rPr>
            </w:pPr>
            <w:r>
              <w:rPr>
                <w:rFonts w:eastAsiaTheme="minorHAnsi" w:cs="Arial"/>
                <w:b/>
                <w:color w:val="000000"/>
                <w:sz w:val="16"/>
                <w:szCs w:val="16"/>
              </w:rPr>
              <w:t>Specific objective</w:t>
            </w:r>
            <w:r w:rsidR="008329B0" w:rsidRPr="00B154E9">
              <w:rPr>
                <w:rFonts w:eastAsiaTheme="minorHAnsi" w:cs="Arial"/>
                <w:b/>
                <w:color w:val="000000"/>
                <w:sz w:val="16"/>
                <w:szCs w:val="16"/>
              </w:rPr>
              <w:t xml:space="preserve"> 1.2. </w:t>
            </w:r>
            <w:r w:rsidR="00C434E4">
              <w:rPr>
                <w:rFonts w:eastAsiaTheme="minorHAnsi" w:cs="Arial"/>
                <w:b/>
                <w:i/>
                <w:color w:val="000000"/>
                <w:sz w:val="16"/>
                <w:szCs w:val="16"/>
              </w:rPr>
              <w:t>H</w:t>
            </w:r>
            <w:r w:rsidR="008329B0" w:rsidRPr="00B154E9">
              <w:rPr>
                <w:rFonts w:eastAsiaTheme="minorHAnsi" w:cs="Arial"/>
                <w:b/>
                <w:i/>
                <w:color w:val="000000"/>
                <w:sz w:val="16"/>
                <w:szCs w:val="16"/>
              </w:rPr>
              <w:t xml:space="preserve">ealth and social </w:t>
            </w:r>
            <w:r w:rsidR="00C434E4">
              <w:rPr>
                <w:rFonts w:eastAsiaTheme="minorHAnsi" w:cs="Arial"/>
                <w:b/>
                <w:i/>
                <w:color w:val="000000"/>
                <w:sz w:val="16"/>
                <w:szCs w:val="16"/>
              </w:rPr>
              <w:t>infrastructures</w:t>
            </w:r>
            <w:r w:rsidR="00C434E4" w:rsidRPr="0066098A">
              <w:rPr>
                <w:rFonts w:eastAsiaTheme="minorHAnsi" w:cs="Arial"/>
                <w:i/>
                <w:color w:val="000000"/>
                <w:sz w:val="16"/>
                <w:szCs w:val="16"/>
              </w:rPr>
              <w:t xml:space="preserve"> </w:t>
            </w:r>
            <w:r w:rsidR="008329B0" w:rsidRPr="0066098A">
              <w:rPr>
                <w:rFonts w:eastAsiaTheme="minorHAnsi" w:cs="Arial"/>
                <w:color w:val="000000"/>
                <w:sz w:val="16"/>
                <w:szCs w:val="16"/>
              </w:rPr>
              <w:t>includes:</w:t>
            </w:r>
          </w:p>
          <w:p w:rsidR="006824D6" w:rsidRDefault="008329B0" w:rsidP="00705AC1">
            <w:pPr>
              <w:pStyle w:val="ListParagraph"/>
              <w:numPr>
                <w:ilvl w:val="0"/>
                <w:numId w:val="84"/>
              </w:numPr>
              <w:spacing w:before="120" w:after="120" w:line="240" w:lineRule="auto"/>
              <w:contextualSpacing w:val="0"/>
              <w:rPr>
                <w:rFonts w:ascii="EYInterstate Light" w:hAnsi="EYInterstate Light" w:cs="Arial"/>
                <w:color w:val="000000"/>
                <w:sz w:val="16"/>
                <w:szCs w:val="16"/>
                <w:lang w:val="en-GB"/>
              </w:rPr>
            </w:pPr>
            <w:r w:rsidRPr="0066098A">
              <w:rPr>
                <w:rFonts w:ascii="EYInterstate Light" w:hAnsi="EYInterstate Light" w:cs="Arial"/>
                <w:color w:val="000000"/>
                <w:sz w:val="16"/>
                <w:szCs w:val="16"/>
                <w:lang w:val="en-GB"/>
              </w:rPr>
              <w:t>Joint studies and researches for the identification of innovative technological solutions for the organization of effective networks for basic services provision</w:t>
            </w:r>
          </w:p>
          <w:p w:rsidR="006824D6" w:rsidRDefault="008329B0" w:rsidP="00705AC1">
            <w:pPr>
              <w:pStyle w:val="ListParagraph"/>
              <w:numPr>
                <w:ilvl w:val="0"/>
                <w:numId w:val="83"/>
              </w:numPr>
              <w:overflowPunct w:val="0"/>
              <w:autoSpaceDE w:val="0"/>
              <w:autoSpaceDN w:val="0"/>
              <w:adjustRightInd w:val="0"/>
              <w:spacing w:before="120" w:after="120"/>
              <w:textAlignment w:val="baseline"/>
              <w:rPr>
                <w:rFonts w:ascii="EYInterstate Light" w:hAnsi="EYInterstate Light" w:cs="Arial"/>
                <w:color w:val="000000"/>
                <w:sz w:val="16"/>
                <w:szCs w:val="16"/>
                <w:lang w:val="en-GB"/>
              </w:rPr>
            </w:pPr>
            <w:r w:rsidRPr="0066098A">
              <w:rPr>
                <w:rFonts w:ascii="EYInterstate Light" w:hAnsi="EYInterstate Light" w:cs="Arial"/>
                <w:color w:val="000000"/>
                <w:sz w:val="16"/>
                <w:szCs w:val="16"/>
                <w:lang w:val="en-GB"/>
              </w:rPr>
              <w:t>Not applicable at regional level</w:t>
            </w:r>
          </w:p>
          <w:p w:rsidR="006824D6" w:rsidRDefault="008329B0" w:rsidP="00705AC1">
            <w:pPr>
              <w:pStyle w:val="ListParagraph"/>
              <w:numPr>
                <w:ilvl w:val="0"/>
                <w:numId w:val="83"/>
              </w:numPr>
              <w:overflowPunct w:val="0"/>
              <w:autoSpaceDE w:val="0"/>
              <w:autoSpaceDN w:val="0"/>
              <w:adjustRightInd w:val="0"/>
              <w:spacing w:before="120" w:after="120"/>
              <w:textAlignment w:val="baseline"/>
              <w:rPr>
                <w:rFonts w:ascii="EYInterstate Light" w:hAnsi="EYInterstate Light" w:cs="Arial"/>
                <w:color w:val="000000"/>
                <w:sz w:val="16"/>
                <w:szCs w:val="16"/>
                <w:lang w:val="en-GB"/>
              </w:rPr>
            </w:pPr>
            <w:r w:rsidRPr="0066098A">
              <w:rPr>
                <w:rFonts w:ascii="EYInterstate Light" w:hAnsi="EYInterstate Light" w:cs="Arial"/>
                <w:color w:val="000000"/>
                <w:sz w:val="16"/>
                <w:szCs w:val="16"/>
                <w:lang w:val="en-GB"/>
              </w:rPr>
              <w:lastRenderedPageBreak/>
              <w:t>Not applicable at regional level</w:t>
            </w:r>
          </w:p>
        </w:tc>
      </w:tr>
      <w:tr w:rsidR="008329B0" w:rsidRPr="0066098A" w:rsidTr="00B5299B">
        <w:trPr>
          <w:trHeight w:val="104"/>
        </w:trPr>
        <w:tc>
          <w:tcPr>
            <w:tcW w:w="285" w:type="pct"/>
            <w:vMerge/>
            <w:shd w:val="clear" w:color="auto" w:fill="F2F2F2" w:themeFill="background1" w:themeFillShade="F2"/>
          </w:tcPr>
          <w:p w:rsidR="008329B0" w:rsidRPr="0066098A" w:rsidRDefault="008329B0" w:rsidP="00304C42">
            <w:pPr>
              <w:autoSpaceDE/>
              <w:autoSpaceDN/>
              <w:adjustRightInd/>
              <w:spacing w:before="120" w:line="276" w:lineRule="auto"/>
              <w:jc w:val="left"/>
              <w:rPr>
                <w:rFonts w:cs="Arial"/>
                <w:b/>
                <w:sz w:val="16"/>
                <w:szCs w:val="16"/>
              </w:rPr>
            </w:pPr>
          </w:p>
        </w:tc>
        <w:tc>
          <w:tcPr>
            <w:tcW w:w="1785" w:type="pct"/>
            <w:shd w:val="clear" w:color="auto" w:fill="F2F2F2" w:themeFill="background1" w:themeFillShade="F2"/>
          </w:tcPr>
          <w:p w:rsidR="008329B0" w:rsidRPr="0066098A" w:rsidRDefault="008329B0" w:rsidP="00304C42">
            <w:pPr>
              <w:autoSpaceDE/>
              <w:autoSpaceDN/>
              <w:adjustRightInd/>
              <w:spacing w:before="120" w:line="276" w:lineRule="auto"/>
              <w:jc w:val="left"/>
              <w:rPr>
                <w:rFonts w:cs="Arial"/>
                <w:b/>
                <w:sz w:val="16"/>
                <w:szCs w:val="16"/>
              </w:rPr>
            </w:pPr>
            <w:r w:rsidRPr="0066098A">
              <w:rPr>
                <w:rFonts w:cs="Arial"/>
                <w:b/>
                <w:sz w:val="16"/>
                <w:szCs w:val="16"/>
              </w:rPr>
              <w:t>Ensuring openness of education and training system to all youngsters and equal access to education, especially for groups with particular risks</w:t>
            </w:r>
          </w:p>
          <w:p w:rsidR="006824D6" w:rsidRDefault="008329B0" w:rsidP="00705AC1">
            <w:pPr>
              <w:pStyle w:val="ListParagraph"/>
              <w:numPr>
                <w:ilvl w:val="0"/>
                <w:numId w:val="46"/>
              </w:numPr>
              <w:spacing w:after="0"/>
              <w:contextualSpacing w:val="0"/>
              <w:rPr>
                <w:rFonts w:ascii="EYInterstate Light" w:hAnsi="EYInterstate Light" w:cs="Arial"/>
                <w:sz w:val="16"/>
                <w:szCs w:val="16"/>
                <w:lang w:val="en-GB"/>
              </w:rPr>
            </w:pPr>
            <w:r w:rsidRPr="0066098A">
              <w:rPr>
                <w:rFonts w:ascii="EYInterstate Light" w:hAnsi="EYInterstate Light" w:cs="Arial"/>
                <w:sz w:val="16"/>
                <w:szCs w:val="16"/>
                <w:lang w:val="en-GB"/>
              </w:rPr>
              <w:t>Finalising, approving and implementing the national Strategy to reduce ESL</w:t>
            </w:r>
          </w:p>
          <w:p w:rsidR="006824D6" w:rsidRDefault="008329B0" w:rsidP="00705AC1">
            <w:pPr>
              <w:pStyle w:val="ListParagraph"/>
              <w:numPr>
                <w:ilvl w:val="0"/>
                <w:numId w:val="46"/>
              </w:numPr>
              <w:spacing w:after="0"/>
              <w:contextualSpacing w:val="0"/>
              <w:rPr>
                <w:rFonts w:ascii="EYInterstate Light" w:hAnsi="EYInterstate Light" w:cs="Arial"/>
                <w:sz w:val="16"/>
                <w:szCs w:val="16"/>
                <w:lang w:val="en-GB"/>
              </w:rPr>
            </w:pPr>
            <w:r w:rsidRPr="0066098A">
              <w:rPr>
                <w:rFonts w:ascii="EYInterstate Light" w:hAnsi="EYInterstate Light" w:cs="Arial"/>
                <w:sz w:val="16"/>
                <w:szCs w:val="16"/>
                <w:lang w:val="en-GB"/>
              </w:rPr>
              <w:t>Implementing ESL prevention and intervention measures (SAS programmes)</w:t>
            </w:r>
          </w:p>
          <w:p w:rsidR="006824D6" w:rsidRDefault="008329B0" w:rsidP="00705AC1">
            <w:pPr>
              <w:pStyle w:val="ListParagraph"/>
              <w:numPr>
                <w:ilvl w:val="0"/>
                <w:numId w:val="46"/>
              </w:numPr>
              <w:spacing w:after="0"/>
              <w:contextualSpacing w:val="0"/>
              <w:rPr>
                <w:rFonts w:ascii="EYInterstate Light" w:hAnsi="EYInterstate Light" w:cs="Arial"/>
                <w:sz w:val="16"/>
                <w:szCs w:val="16"/>
                <w:lang w:val="en-GB"/>
              </w:rPr>
            </w:pPr>
            <w:r w:rsidRPr="0066098A">
              <w:rPr>
                <w:rFonts w:ascii="EYInterstate Light" w:hAnsi="EYInterstate Light" w:cs="Arial"/>
                <w:sz w:val="16"/>
                <w:szCs w:val="16"/>
                <w:lang w:val="en-GB"/>
              </w:rPr>
              <w:t>Implementing compensation measures for disadvantaged groups (SC programmes)</w:t>
            </w:r>
          </w:p>
          <w:p w:rsidR="006824D6" w:rsidRDefault="008329B0" w:rsidP="00705AC1">
            <w:pPr>
              <w:pStyle w:val="ListParagraph"/>
              <w:numPr>
                <w:ilvl w:val="0"/>
                <w:numId w:val="46"/>
              </w:numPr>
              <w:spacing w:after="0"/>
              <w:contextualSpacing w:val="0"/>
              <w:rPr>
                <w:rFonts w:ascii="EYInterstate Light" w:hAnsi="EYInterstate Light" w:cs="Arial"/>
                <w:sz w:val="16"/>
                <w:szCs w:val="16"/>
                <w:lang w:val="en-GB"/>
              </w:rPr>
            </w:pPr>
            <w:r w:rsidRPr="0066098A">
              <w:rPr>
                <w:rFonts w:ascii="EYInterstate Light" w:hAnsi="EYInterstate Light" w:cs="Arial"/>
                <w:sz w:val="16"/>
                <w:szCs w:val="16"/>
                <w:lang w:val="en-GB"/>
              </w:rPr>
              <w:t xml:space="preserve">Consolidating social package for education targeting pupils belonging to groups high particular risks </w:t>
            </w:r>
          </w:p>
        </w:tc>
        <w:tc>
          <w:tcPr>
            <w:tcW w:w="1111" w:type="pct"/>
            <w:shd w:val="clear" w:color="auto" w:fill="EEECE1" w:themeFill="background2"/>
          </w:tcPr>
          <w:p w:rsidR="008329B0" w:rsidRPr="0066098A" w:rsidRDefault="008329B0" w:rsidP="00304C42">
            <w:pPr>
              <w:spacing w:line="288" w:lineRule="auto"/>
              <w:jc w:val="left"/>
              <w:rPr>
                <w:rFonts w:cs="Arial"/>
                <w:b/>
                <w:color w:val="000000"/>
                <w:sz w:val="16"/>
                <w:szCs w:val="16"/>
              </w:rPr>
            </w:pPr>
          </w:p>
          <w:p w:rsidR="008329B0" w:rsidRPr="0066098A" w:rsidRDefault="008329B0" w:rsidP="00304C42">
            <w:pPr>
              <w:spacing w:line="288" w:lineRule="auto"/>
              <w:jc w:val="left"/>
              <w:rPr>
                <w:rFonts w:cs="Arial"/>
                <w:bCs/>
                <w:color w:val="000000"/>
                <w:sz w:val="16"/>
                <w:szCs w:val="16"/>
              </w:rPr>
            </w:pPr>
            <w:r w:rsidRPr="0066098A">
              <w:rPr>
                <w:rFonts w:cs="Arial"/>
                <w:b/>
                <w:color w:val="000000"/>
                <w:sz w:val="16"/>
                <w:szCs w:val="16"/>
              </w:rPr>
              <w:t>Priority Axis 1.</w:t>
            </w:r>
            <w:r w:rsidRPr="0066098A">
              <w:rPr>
                <w:rFonts w:cs="Arial"/>
                <w:color w:val="000000"/>
                <w:sz w:val="16"/>
                <w:szCs w:val="16"/>
              </w:rPr>
              <w:t xml:space="preserve"> </w:t>
            </w:r>
            <w:r w:rsidRPr="0066098A">
              <w:rPr>
                <w:rFonts w:cs="Arial"/>
                <w:bCs/>
                <w:color w:val="000000"/>
                <w:sz w:val="16"/>
                <w:szCs w:val="16"/>
              </w:rPr>
              <w:t>Employment promotion and basic services strengthening for an inclusive growth</w:t>
            </w:r>
          </w:p>
          <w:p w:rsidR="008329B0" w:rsidRPr="0066098A" w:rsidRDefault="008329B0" w:rsidP="00304C42">
            <w:pPr>
              <w:spacing w:line="288" w:lineRule="auto"/>
              <w:jc w:val="left"/>
              <w:rPr>
                <w:rFonts w:cs="Arial"/>
                <w:color w:val="000000"/>
                <w:sz w:val="16"/>
                <w:szCs w:val="16"/>
              </w:rPr>
            </w:pPr>
          </w:p>
          <w:p w:rsidR="00C434E4" w:rsidRDefault="008329B0" w:rsidP="00304C42">
            <w:pPr>
              <w:spacing w:line="288" w:lineRule="auto"/>
              <w:jc w:val="left"/>
              <w:rPr>
                <w:rFonts w:cs="Arial"/>
                <w:color w:val="000000"/>
                <w:sz w:val="16"/>
                <w:szCs w:val="16"/>
              </w:rPr>
            </w:pPr>
            <w:r w:rsidRPr="0066098A">
              <w:rPr>
                <w:rFonts w:cs="Arial"/>
                <w:b/>
                <w:color w:val="000000"/>
                <w:sz w:val="16"/>
                <w:szCs w:val="16"/>
              </w:rPr>
              <w:t>Specific Objective 1.1</w:t>
            </w:r>
            <w:r w:rsidRPr="0066098A">
              <w:rPr>
                <w:rFonts w:cs="Arial"/>
                <w:color w:val="000000"/>
                <w:sz w:val="16"/>
                <w:szCs w:val="16"/>
              </w:rPr>
              <w:t xml:space="preserve"> </w:t>
            </w:r>
          </w:p>
          <w:p w:rsidR="008329B0" w:rsidRPr="0066098A" w:rsidRDefault="00C434E4" w:rsidP="00304C42">
            <w:pPr>
              <w:spacing w:before="120" w:line="276" w:lineRule="auto"/>
              <w:jc w:val="left"/>
              <w:rPr>
                <w:rFonts w:cs="Arial"/>
                <w:color w:val="000000"/>
                <w:sz w:val="16"/>
                <w:szCs w:val="16"/>
              </w:rPr>
            </w:pPr>
            <w:r w:rsidRPr="00C434E4">
              <w:rPr>
                <w:rFonts w:cs="Arial"/>
                <w:color w:val="000000"/>
                <w:sz w:val="16"/>
                <w:szCs w:val="16"/>
              </w:rPr>
              <w:t>To enhance the potential of the programme area for an inclusive growth, improving availability of employment opportunities, access to the labour market and employment opportunities in the  programme eligible area</w:t>
            </w:r>
            <w:r w:rsidRPr="00C434E4" w:rsidDel="00C434E4">
              <w:rPr>
                <w:rFonts w:cs="Arial"/>
                <w:color w:val="000000"/>
                <w:sz w:val="16"/>
                <w:szCs w:val="16"/>
              </w:rPr>
              <w:t xml:space="preserve"> </w:t>
            </w:r>
          </w:p>
        </w:tc>
        <w:tc>
          <w:tcPr>
            <w:tcW w:w="1819" w:type="pct"/>
            <w:shd w:val="clear" w:color="auto" w:fill="EEECE1" w:themeFill="background2"/>
          </w:tcPr>
          <w:p w:rsidR="008329B0" w:rsidRPr="0066098A" w:rsidRDefault="008329B0" w:rsidP="00304C42">
            <w:pPr>
              <w:spacing w:before="120" w:line="276" w:lineRule="auto"/>
              <w:jc w:val="left"/>
              <w:rPr>
                <w:rFonts w:cs="Arial"/>
                <w:b/>
                <w:color w:val="000000"/>
                <w:sz w:val="16"/>
                <w:szCs w:val="16"/>
              </w:rPr>
            </w:pPr>
            <w:r w:rsidRPr="0066098A">
              <w:rPr>
                <w:rFonts w:cs="Arial"/>
                <w:b/>
                <w:color w:val="000000"/>
                <w:sz w:val="16"/>
                <w:szCs w:val="16"/>
              </w:rPr>
              <w:t>YES</w:t>
            </w:r>
            <w:r w:rsidR="00C434E4">
              <w:rPr>
                <w:rFonts w:cs="Arial"/>
                <w:b/>
                <w:color w:val="000000"/>
                <w:sz w:val="16"/>
                <w:szCs w:val="16"/>
              </w:rPr>
              <w:t xml:space="preserve"> – consistency is identified</w:t>
            </w:r>
          </w:p>
          <w:p w:rsidR="008329B0" w:rsidRPr="0066098A" w:rsidRDefault="008329B0" w:rsidP="00304C42">
            <w:pPr>
              <w:spacing w:before="120" w:line="276" w:lineRule="auto"/>
              <w:jc w:val="left"/>
              <w:rPr>
                <w:rFonts w:cs="Arial"/>
                <w:color w:val="000000"/>
                <w:sz w:val="16"/>
                <w:szCs w:val="16"/>
              </w:rPr>
            </w:pPr>
            <w:r w:rsidRPr="0066098A">
              <w:rPr>
                <w:rFonts w:cs="Arial"/>
                <w:color w:val="000000"/>
                <w:sz w:val="16"/>
                <w:szCs w:val="16"/>
              </w:rPr>
              <w:t>a)</w:t>
            </w:r>
            <w:r w:rsidR="00C434E4">
              <w:rPr>
                <w:rFonts w:cs="Arial"/>
                <w:color w:val="000000"/>
                <w:sz w:val="16"/>
                <w:szCs w:val="16"/>
              </w:rPr>
              <w:t xml:space="preserve"> </w:t>
            </w:r>
            <w:r w:rsidRPr="0066098A">
              <w:rPr>
                <w:rFonts w:cs="Arial"/>
                <w:color w:val="000000"/>
                <w:sz w:val="16"/>
                <w:szCs w:val="16"/>
              </w:rPr>
              <w:t>Not applicable at regional level</w:t>
            </w:r>
          </w:p>
          <w:p w:rsidR="00C434E4" w:rsidRPr="00C434E4" w:rsidRDefault="008329B0" w:rsidP="00C434E4">
            <w:pPr>
              <w:spacing w:line="288" w:lineRule="auto"/>
              <w:jc w:val="left"/>
              <w:rPr>
                <w:rFonts w:eastAsiaTheme="minorHAnsi" w:cs="Arial"/>
                <w:color w:val="000000"/>
                <w:sz w:val="16"/>
                <w:szCs w:val="16"/>
              </w:rPr>
            </w:pPr>
            <w:r w:rsidRPr="0066098A">
              <w:rPr>
                <w:rFonts w:cs="Arial"/>
                <w:color w:val="000000"/>
                <w:sz w:val="16"/>
                <w:szCs w:val="16"/>
              </w:rPr>
              <w:t>b)</w:t>
            </w:r>
            <w:r w:rsidRPr="0066098A">
              <w:rPr>
                <w:rFonts w:eastAsiaTheme="minorHAnsi" w:cs="Arial"/>
                <w:color w:val="000000"/>
                <w:sz w:val="16"/>
                <w:szCs w:val="16"/>
              </w:rPr>
              <w:t xml:space="preserve"> </w:t>
            </w:r>
            <w:r w:rsidR="00C434E4" w:rsidRPr="00C434E4">
              <w:rPr>
                <w:rFonts w:eastAsiaTheme="minorHAnsi" w:cs="Arial"/>
                <w:color w:val="000000"/>
                <w:sz w:val="16"/>
                <w:szCs w:val="16"/>
              </w:rPr>
              <w:t xml:space="preserve">The following actions under </w:t>
            </w:r>
            <w:r w:rsidR="002160B1">
              <w:rPr>
                <w:rFonts w:eastAsiaTheme="minorHAnsi" w:cs="Arial"/>
                <w:b/>
                <w:color w:val="000000"/>
                <w:sz w:val="16"/>
                <w:szCs w:val="16"/>
              </w:rPr>
              <w:t>Specific objective</w:t>
            </w:r>
            <w:r w:rsidR="00C434E4" w:rsidRPr="00C434E4">
              <w:rPr>
                <w:rFonts w:eastAsiaTheme="minorHAnsi" w:cs="Arial"/>
                <w:b/>
                <w:color w:val="000000"/>
                <w:sz w:val="16"/>
                <w:szCs w:val="16"/>
              </w:rPr>
              <w:t xml:space="preserve"> 1.1</w:t>
            </w:r>
            <w:r w:rsidR="00C434E4" w:rsidRPr="00C434E4">
              <w:rPr>
                <w:rFonts w:eastAsiaTheme="minorHAnsi" w:cs="Arial"/>
                <w:b/>
                <w:i/>
                <w:color w:val="000000"/>
                <w:sz w:val="16"/>
                <w:szCs w:val="16"/>
              </w:rPr>
              <w:t xml:space="preserve">. </w:t>
            </w:r>
            <w:r w:rsidR="00C434E4" w:rsidRPr="00C434E4">
              <w:rPr>
                <w:rFonts w:eastAsiaTheme="minorHAnsi" w:cs="Arial"/>
                <w:b/>
                <w:i/>
                <w:color w:val="000000"/>
                <w:sz w:val="16"/>
                <w:szCs w:val="16"/>
                <w:lang w:val="en-US"/>
              </w:rPr>
              <w:t>Employment and labour mobility</w:t>
            </w:r>
            <w:r w:rsidR="00C434E4" w:rsidRPr="00C434E4" w:rsidDel="00C434E4">
              <w:rPr>
                <w:rFonts w:eastAsiaTheme="minorHAnsi" w:cs="Arial"/>
                <w:b/>
                <w:i/>
                <w:color w:val="000000"/>
                <w:sz w:val="16"/>
                <w:szCs w:val="16"/>
              </w:rPr>
              <w:t xml:space="preserve"> </w:t>
            </w:r>
            <w:r w:rsidR="00C434E4" w:rsidRPr="00C434E4">
              <w:rPr>
                <w:rFonts w:eastAsiaTheme="minorHAnsi" w:cs="Arial"/>
                <w:color w:val="000000"/>
                <w:sz w:val="16"/>
                <w:szCs w:val="16"/>
              </w:rPr>
              <w:t>are consistent with the NRP measure:</w:t>
            </w:r>
          </w:p>
          <w:p w:rsidR="006824D6" w:rsidRDefault="008329B0" w:rsidP="00705AC1">
            <w:pPr>
              <w:pStyle w:val="ListParagraph"/>
              <w:numPr>
                <w:ilvl w:val="0"/>
                <w:numId w:val="84"/>
              </w:numPr>
              <w:spacing w:before="120" w:after="120" w:line="240" w:lineRule="auto"/>
              <w:contextualSpacing w:val="0"/>
              <w:rPr>
                <w:rFonts w:ascii="EYInterstate Light" w:hAnsi="EYInterstate Light" w:cs="Arial"/>
                <w:color w:val="000000"/>
                <w:sz w:val="16"/>
                <w:szCs w:val="16"/>
                <w:lang w:val="en-GB"/>
              </w:rPr>
            </w:pPr>
            <w:r w:rsidRPr="0066098A">
              <w:rPr>
                <w:rFonts w:ascii="EYInterstate Light" w:hAnsi="EYInterstate Light" w:cs="Arial"/>
                <w:color w:val="000000"/>
                <w:sz w:val="16"/>
                <w:szCs w:val="16"/>
                <w:lang w:val="en-GB"/>
              </w:rPr>
              <w:t></w:t>
            </w:r>
            <w:r w:rsidR="00C434E4" w:rsidRPr="00C434E4">
              <w:rPr>
                <w:rFonts w:ascii="EYInterstate Light" w:hAnsi="EYInterstate Light" w:cs="Arial"/>
                <w:color w:val="000000"/>
                <w:sz w:val="16"/>
                <w:szCs w:val="16"/>
                <w:lang w:val="en-US"/>
              </w:rPr>
              <w:t xml:space="preserve"> Set up of joint initiatives, including integrated servic</w:t>
            </w:r>
            <w:r w:rsidR="00C434E4" w:rsidRPr="00C434E4">
              <w:rPr>
                <w:rFonts w:ascii="EYInterstate Light" w:hAnsi="EYInterstate Light" w:cs="Arial"/>
                <w:color w:val="000000"/>
                <w:sz w:val="16"/>
                <w:szCs w:val="16"/>
                <w:lang w:val="en-GB"/>
              </w:rPr>
              <w:t>es targeting young people, to promote their access to the labour market</w:t>
            </w:r>
          </w:p>
          <w:p w:rsidR="006824D6" w:rsidRDefault="00C434E4" w:rsidP="00705AC1">
            <w:pPr>
              <w:pStyle w:val="ListParagraph"/>
              <w:numPr>
                <w:ilvl w:val="0"/>
                <w:numId w:val="84"/>
              </w:numPr>
              <w:spacing w:before="120" w:after="120" w:line="240" w:lineRule="auto"/>
              <w:contextualSpacing w:val="0"/>
              <w:rPr>
                <w:rFonts w:ascii="EYInterstate Light" w:hAnsi="EYInterstate Light" w:cs="Arial"/>
                <w:color w:val="000000"/>
                <w:sz w:val="16"/>
                <w:szCs w:val="16"/>
                <w:lang w:val="en-GB"/>
              </w:rPr>
            </w:pPr>
            <w:r w:rsidRPr="0066098A">
              <w:rPr>
                <w:rFonts w:ascii="EYInterstate Light" w:hAnsi="EYInterstate Light" w:cs="Arial"/>
                <w:color w:val="000000"/>
                <w:sz w:val="16"/>
                <w:szCs w:val="16"/>
                <w:lang w:val="en-GB"/>
              </w:rPr>
              <w:t>Set up of cross border initiatives for the capitalization of potentials and facilitation of cross border mobility in the local labour markets.</w:t>
            </w:r>
          </w:p>
          <w:p w:rsidR="006824D6" w:rsidRDefault="00C434E4" w:rsidP="00705AC1">
            <w:pPr>
              <w:pStyle w:val="ListParagraph"/>
              <w:numPr>
                <w:ilvl w:val="0"/>
                <w:numId w:val="84"/>
              </w:numPr>
              <w:spacing w:before="120" w:after="120" w:line="240" w:lineRule="auto"/>
              <w:contextualSpacing w:val="0"/>
              <w:rPr>
                <w:rFonts w:ascii="EYInterstate Light" w:hAnsi="EYInterstate Light" w:cs="Arial"/>
                <w:color w:val="000000"/>
                <w:sz w:val="16"/>
                <w:szCs w:val="16"/>
                <w:lang w:val="en-GB"/>
              </w:rPr>
            </w:pPr>
            <w:r w:rsidRPr="0066098A">
              <w:rPr>
                <w:rFonts w:ascii="EYInterstate Light" w:hAnsi="EYInterstate Light" w:cs="Arial"/>
                <w:color w:val="000000"/>
                <w:sz w:val="16"/>
                <w:szCs w:val="16"/>
                <w:lang w:val="en-GB"/>
              </w:rPr>
              <w:t xml:space="preserve"> </w:t>
            </w:r>
            <w:r>
              <w:rPr>
                <w:rFonts w:ascii="EYInterstate Light" w:hAnsi="EYInterstate Light" w:cs="Arial"/>
                <w:color w:val="000000"/>
                <w:sz w:val="16"/>
                <w:szCs w:val="16"/>
                <w:lang w:val="en-US"/>
              </w:rPr>
              <w:t>J</w:t>
            </w:r>
            <w:r w:rsidRPr="00C434E4">
              <w:rPr>
                <w:rFonts w:ascii="EYInterstate Light" w:hAnsi="EYInterstate Light" w:cs="Arial"/>
                <w:color w:val="000000"/>
                <w:sz w:val="16"/>
                <w:szCs w:val="16"/>
                <w:lang w:val="en-US"/>
              </w:rPr>
              <w:t xml:space="preserve">oint initiatives, </w:t>
            </w:r>
            <w:r>
              <w:rPr>
                <w:rFonts w:ascii="EYInterstate Light" w:hAnsi="EYInterstate Light" w:cs="Arial"/>
                <w:color w:val="000000"/>
                <w:sz w:val="16"/>
                <w:szCs w:val="16"/>
                <w:lang w:val="en-GB"/>
              </w:rPr>
              <w:t>cooperation, exchange of i</w:t>
            </w:r>
            <w:r w:rsidRPr="00C434E4">
              <w:rPr>
                <w:rFonts w:ascii="EYInterstate Light" w:hAnsi="EYInterstate Light" w:cs="Arial"/>
                <w:color w:val="000000"/>
                <w:sz w:val="16"/>
                <w:szCs w:val="16"/>
                <w:lang w:val="en-GB"/>
              </w:rPr>
              <w:t>nformation/experience, coordination of activities and services among professional associations for the promotion of employment, vocational training and entrepreneurial initiatives, especially among young unemployed, women, disadvantaged groups</w:t>
            </w:r>
          </w:p>
          <w:p w:rsidR="006824D6" w:rsidRDefault="00C434E4" w:rsidP="00705AC1">
            <w:pPr>
              <w:pStyle w:val="ListParagraph"/>
              <w:numPr>
                <w:ilvl w:val="0"/>
                <w:numId w:val="84"/>
              </w:numPr>
              <w:spacing w:before="120" w:after="120" w:line="240" w:lineRule="auto"/>
              <w:contextualSpacing w:val="0"/>
              <w:rPr>
                <w:rFonts w:ascii="EYInterstate Light" w:hAnsi="EYInterstate Light" w:cs="Arial"/>
                <w:color w:val="000000"/>
                <w:sz w:val="16"/>
                <w:szCs w:val="16"/>
                <w:lang w:val="en-GB"/>
              </w:rPr>
            </w:pPr>
            <w:r w:rsidRPr="00C434E4">
              <w:rPr>
                <w:rFonts w:ascii="EYInterstate Light" w:hAnsi="EYInterstate Light" w:cs="Arial"/>
                <w:color w:val="000000"/>
                <w:sz w:val="16"/>
                <w:szCs w:val="16"/>
                <w:lang w:val="en-GB"/>
              </w:rPr>
              <w:t>Set up of joint initiatives and smart growth mechanisms including  cross border networks for the identification of potentials of employment, including in the innovative sectors and the removal of obstacles to the access to adequate education, training and ultimately to the labor market by the target group including disadvantaged groups</w:t>
            </w:r>
          </w:p>
          <w:p w:rsidR="008329B0" w:rsidRPr="0066098A" w:rsidRDefault="008329B0" w:rsidP="00304C42">
            <w:pPr>
              <w:spacing w:before="120" w:line="276" w:lineRule="auto"/>
              <w:jc w:val="left"/>
              <w:rPr>
                <w:rFonts w:cs="Arial"/>
                <w:color w:val="000000"/>
                <w:sz w:val="16"/>
                <w:szCs w:val="16"/>
              </w:rPr>
            </w:pPr>
            <w:r w:rsidRPr="0066098A">
              <w:rPr>
                <w:rFonts w:cs="Arial"/>
                <w:color w:val="000000"/>
                <w:sz w:val="16"/>
                <w:szCs w:val="16"/>
              </w:rPr>
              <w:t xml:space="preserve">c)The following actions under </w:t>
            </w:r>
            <w:r w:rsidR="002160B1">
              <w:rPr>
                <w:rFonts w:eastAsiaTheme="minorHAnsi" w:cs="Arial"/>
                <w:b/>
                <w:color w:val="000000"/>
                <w:sz w:val="16"/>
                <w:szCs w:val="16"/>
              </w:rPr>
              <w:t>Specific objective</w:t>
            </w:r>
            <w:r w:rsidR="00C434E4" w:rsidRPr="00C434E4">
              <w:rPr>
                <w:rFonts w:eastAsiaTheme="minorHAnsi" w:cs="Arial"/>
                <w:b/>
                <w:color w:val="000000"/>
                <w:sz w:val="16"/>
                <w:szCs w:val="16"/>
              </w:rPr>
              <w:t xml:space="preserve"> 1.1</w:t>
            </w:r>
            <w:r w:rsidR="00C434E4" w:rsidRPr="00C434E4">
              <w:rPr>
                <w:rFonts w:eastAsiaTheme="minorHAnsi" w:cs="Arial"/>
                <w:b/>
                <w:i/>
                <w:color w:val="000000"/>
                <w:sz w:val="16"/>
                <w:szCs w:val="16"/>
              </w:rPr>
              <w:t xml:space="preserve">. </w:t>
            </w:r>
            <w:r w:rsidR="00C434E4" w:rsidRPr="00C434E4">
              <w:rPr>
                <w:rFonts w:eastAsiaTheme="minorHAnsi" w:cs="Arial"/>
                <w:b/>
                <w:i/>
                <w:color w:val="000000"/>
                <w:sz w:val="16"/>
                <w:szCs w:val="16"/>
                <w:lang w:val="en-US"/>
              </w:rPr>
              <w:t>Employment and labour mobility</w:t>
            </w:r>
            <w:r w:rsidRPr="0066098A">
              <w:rPr>
                <w:rFonts w:cs="Arial"/>
                <w:color w:val="000000"/>
                <w:sz w:val="16"/>
                <w:szCs w:val="16"/>
              </w:rPr>
              <w:t xml:space="preserve"> are consistent with the NRP measure:</w:t>
            </w:r>
          </w:p>
          <w:p w:rsidR="006824D6" w:rsidRDefault="008329B0" w:rsidP="00705AC1">
            <w:pPr>
              <w:pStyle w:val="ListParagraph"/>
              <w:numPr>
                <w:ilvl w:val="0"/>
                <w:numId w:val="84"/>
              </w:numPr>
              <w:spacing w:before="120" w:after="120" w:line="240" w:lineRule="auto"/>
              <w:contextualSpacing w:val="0"/>
              <w:rPr>
                <w:rFonts w:ascii="EYInterstate Light" w:hAnsi="EYInterstate Light" w:cs="Arial"/>
                <w:color w:val="000000"/>
                <w:sz w:val="16"/>
                <w:szCs w:val="16"/>
                <w:lang w:val="en-GB"/>
              </w:rPr>
            </w:pPr>
            <w:r w:rsidRPr="0066098A">
              <w:rPr>
                <w:rFonts w:ascii="EYInterstate Light" w:hAnsi="EYInterstate Light" w:cs="Arial"/>
                <w:color w:val="000000"/>
                <w:sz w:val="16"/>
                <w:szCs w:val="16"/>
                <w:lang w:val="en-GB"/>
              </w:rPr>
              <w:t xml:space="preserve">Joint initiatives, </w:t>
            </w:r>
            <w:r w:rsidR="00C434E4" w:rsidRPr="00C434E4">
              <w:rPr>
                <w:rFonts w:ascii="EYInterstate Light" w:hAnsi="EYInterstate Light" w:cs="Arial"/>
                <w:color w:val="000000"/>
                <w:sz w:val="16"/>
                <w:szCs w:val="16"/>
                <w:lang w:val="en-GB"/>
              </w:rPr>
              <w:t>cooperation, exchange of information/experience, coordination of activities and services among professional associations for the promotion of employment, vocational training and entrepreneurial initiatives, especially among young unemployed, women, disadvantaged groups</w:t>
            </w:r>
          </w:p>
          <w:p w:rsidR="006824D6" w:rsidRDefault="008329B0" w:rsidP="00705AC1">
            <w:pPr>
              <w:pStyle w:val="ListParagraph"/>
              <w:numPr>
                <w:ilvl w:val="0"/>
                <w:numId w:val="84"/>
              </w:numPr>
              <w:spacing w:before="120" w:after="120" w:line="240" w:lineRule="auto"/>
              <w:contextualSpacing w:val="0"/>
              <w:rPr>
                <w:rFonts w:ascii="EYInterstate Light" w:hAnsi="EYInterstate Light" w:cs="Arial"/>
                <w:color w:val="000000"/>
                <w:sz w:val="16"/>
                <w:szCs w:val="16"/>
                <w:lang w:val="en-GB"/>
              </w:rPr>
            </w:pPr>
            <w:r w:rsidRPr="0066098A">
              <w:rPr>
                <w:rFonts w:ascii="EYInterstate Light" w:hAnsi="EYInterstate Light" w:cs="Arial"/>
                <w:color w:val="000000"/>
                <w:sz w:val="16"/>
                <w:szCs w:val="16"/>
                <w:lang w:val="en-GB"/>
              </w:rPr>
              <w:t>Development of cross-border services for  adult trainings, assistance to job seekers, assistance to returning emigrants for the re-integration in the local labour market</w:t>
            </w:r>
          </w:p>
          <w:p w:rsidR="008329B0" w:rsidRPr="0066098A" w:rsidRDefault="008329B0" w:rsidP="00304C42">
            <w:pPr>
              <w:autoSpaceDE/>
              <w:autoSpaceDN/>
              <w:adjustRightInd/>
              <w:spacing w:before="120" w:line="240" w:lineRule="auto"/>
              <w:jc w:val="left"/>
              <w:rPr>
                <w:rFonts w:cs="Arial"/>
                <w:color w:val="000000"/>
                <w:sz w:val="16"/>
                <w:szCs w:val="16"/>
              </w:rPr>
            </w:pPr>
            <w:r w:rsidRPr="0066098A">
              <w:rPr>
                <w:rFonts w:cs="Arial"/>
                <w:color w:val="000000"/>
                <w:sz w:val="16"/>
                <w:szCs w:val="16"/>
              </w:rPr>
              <w:t>However, compensations are not specifically mentioned.</w:t>
            </w:r>
          </w:p>
          <w:p w:rsidR="008329B0" w:rsidRPr="0066098A" w:rsidRDefault="008329B0" w:rsidP="00304C42">
            <w:pPr>
              <w:spacing w:before="120" w:line="276" w:lineRule="auto"/>
              <w:jc w:val="left"/>
              <w:rPr>
                <w:rFonts w:cs="Arial"/>
                <w:color w:val="000000"/>
                <w:sz w:val="16"/>
                <w:szCs w:val="16"/>
              </w:rPr>
            </w:pPr>
            <w:r w:rsidRPr="0066098A">
              <w:rPr>
                <w:rFonts w:cs="Arial"/>
                <w:color w:val="000000"/>
                <w:sz w:val="16"/>
                <w:szCs w:val="16"/>
              </w:rPr>
              <w:t>d)</w:t>
            </w:r>
            <w:r w:rsidR="00C434E4">
              <w:rPr>
                <w:rFonts w:cs="Arial"/>
                <w:color w:val="000000"/>
                <w:sz w:val="16"/>
                <w:szCs w:val="16"/>
              </w:rPr>
              <w:t xml:space="preserve"> </w:t>
            </w:r>
            <w:r w:rsidRPr="0066098A">
              <w:rPr>
                <w:rFonts w:cs="Arial"/>
                <w:color w:val="000000"/>
                <w:sz w:val="16"/>
                <w:szCs w:val="16"/>
              </w:rPr>
              <w:t>Not applicable at regional level</w:t>
            </w:r>
          </w:p>
        </w:tc>
      </w:tr>
      <w:tr w:rsidR="008329B0" w:rsidRPr="0066098A" w:rsidTr="00B5299B">
        <w:trPr>
          <w:trHeight w:val="104"/>
        </w:trPr>
        <w:tc>
          <w:tcPr>
            <w:tcW w:w="285" w:type="pct"/>
            <w:vMerge/>
            <w:shd w:val="clear" w:color="auto" w:fill="F2F2F2" w:themeFill="background1" w:themeFillShade="F2"/>
          </w:tcPr>
          <w:p w:rsidR="008329B0" w:rsidRPr="0066098A" w:rsidRDefault="008329B0" w:rsidP="00304C42">
            <w:pPr>
              <w:autoSpaceDE/>
              <w:autoSpaceDN/>
              <w:adjustRightInd/>
              <w:spacing w:before="120" w:line="276" w:lineRule="auto"/>
              <w:jc w:val="left"/>
              <w:rPr>
                <w:rFonts w:cs="Arial"/>
                <w:b/>
                <w:sz w:val="16"/>
                <w:szCs w:val="16"/>
              </w:rPr>
            </w:pPr>
          </w:p>
        </w:tc>
        <w:tc>
          <w:tcPr>
            <w:tcW w:w="1785" w:type="pct"/>
            <w:shd w:val="clear" w:color="auto" w:fill="F2F2F2" w:themeFill="background1" w:themeFillShade="F2"/>
          </w:tcPr>
          <w:p w:rsidR="008329B0" w:rsidRPr="0066098A" w:rsidRDefault="008329B0" w:rsidP="00304C42">
            <w:pPr>
              <w:autoSpaceDE/>
              <w:autoSpaceDN/>
              <w:adjustRightInd/>
              <w:spacing w:before="120" w:line="276" w:lineRule="auto"/>
              <w:jc w:val="left"/>
              <w:rPr>
                <w:rFonts w:cs="Arial"/>
                <w:b/>
                <w:sz w:val="16"/>
                <w:szCs w:val="16"/>
              </w:rPr>
            </w:pPr>
            <w:r w:rsidRPr="0066098A">
              <w:rPr>
                <w:rFonts w:cs="Arial"/>
                <w:b/>
                <w:sz w:val="16"/>
                <w:szCs w:val="16"/>
              </w:rPr>
              <w:t>Ensuring an open, qualitative, competitive higher education adapted to the labour market</w:t>
            </w:r>
          </w:p>
          <w:p w:rsidR="006824D6" w:rsidRDefault="008329B0" w:rsidP="00705AC1">
            <w:pPr>
              <w:pStyle w:val="ListParagraph"/>
              <w:numPr>
                <w:ilvl w:val="0"/>
                <w:numId w:val="47"/>
              </w:numPr>
              <w:spacing w:after="0"/>
              <w:contextualSpacing w:val="0"/>
              <w:rPr>
                <w:rFonts w:ascii="EYInterstate Light" w:hAnsi="EYInterstate Light" w:cs="Arial"/>
                <w:sz w:val="16"/>
                <w:szCs w:val="16"/>
                <w:lang w:val="en-GB"/>
              </w:rPr>
            </w:pPr>
            <w:r w:rsidRPr="0066098A">
              <w:rPr>
                <w:rFonts w:ascii="EYInterstate Light" w:hAnsi="EYInterstate Light" w:cs="Arial"/>
                <w:sz w:val="16"/>
                <w:szCs w:val="16"/>
                <w:lang w:val="en-GB"/>
              </w:rPr>
              <w:t>Finalising, approving and implementing the national Strategy for Tertiary Education</w:t>
            </w:r>
          </w:p>
          <w:p w:rsidR="006824D6" w:rsidRDefault="008329B0" w:rsidP="00705AC1">
            <w:pPr>
              <w:pStyle w:val="ListParagraph"/>
              <w:numPr>
                <w:ilvl w:val="0"/>
                <w:numId w:val="47"/>
              </w:numPr>
              <w:spacing w:after="0"/>
              <w:contextualSpacing w:val="0"/>
              <w:rPr>
                <w:rFonts w:ascii="EYInterstate Light" w:hAnsi="EYInterstate Light" w:cs="Arial"/>
                <w:sz w:val="16"/>
                <w:szCs w:val="16"/>
                <w:lang w:val="en-GB"/>
              </w:rPr>
            </w:pPr>
            <w:r w:rsidRPr="0066098A">
              <w:rPr>
                <w:rFonts w:ascii="EYInterstate Light" w:hAnsi="EYInterstate Light" w:cs="Arial"/>
                <w:sz w:val="16"/>
                <w:szCs w:val="16"/>
                <w:lang w:val="en-GB"/>
              </w:rPr>
              <w:t>Supporting students from rural areas, disadvantaged groups and non-traditional students to participate in higher education through grants, scholarships, grants to Erasmus students from rural areas etc</w:t>
            </w:r>
          </w:p>
          <w:p w:rsidR="006824D6" w:rsidRDefault="008329B0" w:rsidP="00705AC1">
            <w:pPr>
              <w:pStyle w:val="ListParagraph"/>
              <w:numPr>
                <w:ilvl w:val="0"/>
                <w:numId w:val="47"/>
              </w:numPr>
              <w:spacing w:after="0"/>
              <w:contextualSpacing w:val="0"/>
              <w:rPr>
                <w:rFonts w:ascii="EYInterstate Light" w:hAnsi="EYInterstate Light" w:cs="Arial"/>
                <w:sz w:val="16"/>
                <w:szCs w:val="16"/>
                <w:lang w:val="en-GB"/>
              </w:rPr>
            </w:pPr>
            <w:r w:rsidRPr="0066098A">
              <w:rPr>
                <w:rFonts w:ascii="EYInterstate Light" w:hAnsi="EYInterstate Light" w:cs="Arial"/>
                <w:sz w:val="16"/>
                <w:szCs w:val="16"/>
                <w:lang w:val="en-GB"/>
              </w:rPr>
              <w:t>Consolidating monitoring instruments of inserting graduates on the labour market in order to create forecasting studies and to disseminate them</w:t>
            </w:r>
          </w:p>
          <w:p w:rsidR="006824D6" w:rsidRDefault="008329B0" w:rsidP="00705AC1">
            <w:pPr>
              <w:pStyle w:val="ListParagraph"/>
              <w:numPr>
                <w:ilvl w:val="0"/>
                <w:numId w:val="47"/>
              </w:numPr>
              <w:spacing w:after="0"/>
              <w:contextualSpacing w:val="0"/>
              <w:rPr>
                <w:rFonts w:ascii="EYInterstate Light" w:hAnsi="EYInterstate Light" w:cs="Arial"/>
                <w:sz w:val="16"/>
                <w:szCs w:val="16"/>
                <w:lang w:val="en-GB"/>
              </w:rPr>
            </w:pPr>
            <w:r w:rsidRPr="0066098A">
              <w:rPr>
                <w:rFonts w:ascii="EYInterstate Light" w:hAnsi="EYInterstate Light" w:cs="Arial"/>
                <w:sz w:val="16"/>
                <w:szCs w:val="16"/>
                <w:lang w:val="en-GB"/>
              </w:rPr>
              <w:t>Consolidating an IT strategic system for higher education to fundament educational policies</w:t>
            </w:r>
          </w:p>
        </w:tc>
        <w:tc>
          <w:tcPr>
            <w:tcW w:w="1111" w:type="pct"/>
            <w:shd w:val="clear" w:color="auto" w:fill="EEECE1" w:themeFill="background2"/>
          </w:tcPr>
          <w:p w:rsidR="008329B0" w:rsidRPr="0066098A" w:rsidRDefault="008329B0" w:rsidP="00304C42">
            <w:pPr>
              <w:spacing w:line="288" w:lineRule="auto"/>
              <w:jc w:val="left"/>
              <w:rPr>
                <w:rFonts w:cs="Arial"/>
                <w:b/>
                <w:color w:val="000000"/>
                <w:sz w:val="16"/>
                <w:szCs w:val="16"/>
              </w:rPr>
            </w:pPr>
          </w:p>
          <w:p w:rsidR="008329B0" w:rsidRPr="0066098A" w:rsidRDefault="008329B0" w:rsidP="00304C42">
            <w:pPr>
              <w:spacing w:line="288" w:lineRule="auto"/>
              <w:jc w:val="left"/>
              <w:rPr>
                <w:rFonts w:cs="Arial"/>
                <w:bCs/>
                <w:color w:val="000000"/>
                <w:sz w:val="16"/>
                <w:szCs w:val="16"/>
              </w:rPr>
            </w:pPr>
            <w:r w:rsidRPr="0066098A">
              <w:rPr>
                <w:rFonts w:cs="Arial"/>
                <w:b/>
                <w:color w:val="000000"/>
                <w:sz w:val="16"/>
                <w:szCs w:val="16"/>
              </w:rPr>
              <w:t>Priority Axis 1.</w:t>
            </w:r>
            <w:r w:rsidRPr="0066098A">
              <w:rPr>
                <w:rFonts w:cs="Arial"/>
                <w:color w:val="000000"/>
                <w:sz w:val="16"/>
                <w:szCs w:val="16"/>
              </w:rPr>
              <w:t xml:space="preserve"> </w:t>
            </w:r>
            <w:r w:rsidRPr="0066098A">
              <w:rPr>
                <w:rFonts w:cs="Arial"/>
                <w:bCs/>
                <w:color w:val="000000"/>
                <w:sz w:val="16"/>
                <w:szCs w:val="16"/>
              </w:rPr>
              <w:t>Employment promotion and basic services strengthening for an inclusive growth</w:t>
            </w:r>
          </w:p>
          <w:p w:rsidR="008329B0" w:rsidRPr="0066098A" w:rsidRDefault="008329B0" w:rsidP="00304C42">
            <w:pPr>
              <w:spacing w:line="288" w:lineRule="auto"/>
              <w:jc w:val="left"/>
              <w:rPr>
                <w:rFonts w:cs="Arial"/>
                <w:bCs/>
                <w:color w:val="000000"/>
                <w:sz w:val="16"/>
                <w:szCs w:val="16"/>
              </w:rPr>
            </w:pPr>
          </w:p>
          <w:p w:rsidR="004F6A7A" w:rsidRDefault="008329B0" w:rsidP="00304C42">
            <w:pPr>
              <w:spacing w:line="288" w:lineRule="auto"/>
              <w:jc w:val="left"/>
              <w:rPr>
                <w:rFonts w:cs="Arial"/>
                <w:color w:val="000000"/>
                <w:sz w:val="16"/>
                <w:szCs w:val="16"/>
              </w:rPr>
            </w:pPr>
            <w:r w:rsidRPr="0066098A">
              <w:rPr>
                <w:rFonts w:cs="Arial"/>
                <w:b/>
                <w:color w:val="000000"/>
                <w:sz w:val="16"/>
                <w:szCs w:val="16"/>
              </w:rPr>
              <w:t>Specific Objective 1.1</w:t>
            </w:r>
            <w:r w:rsidRPr="0066098A">
              <w:rPr>
                <w:rFonts w:cs="Arial"/>
                <w:color w:val="000000"/>
                <w:sz w:val="16"/>
                <w:szCs w:val="16"/>
              </w:rPr>
              <w:t xml:space="preserve"> </w:t>
            </w:r>
          </w:p>
          <w:p w:rsidR="00C11D86" w:rsidRDefault="004F6A7A" w:rsidP="00304C42">
            <w:pPr>
              <w:spacing w:line="288" w:lineRule="auto"/>
              <w:jc w:val="left"/>
              <w:rPr>
                <w:rFonts w:cs="Arial"/>
                <w:color w:val="000000"/>
                <w:sz w:val="16"/>
                <w:szCs w:val="16"/>
              </w:rPr>
            </w:pPr>
            <w:r w:rsidRPr="004F6A7A">
              <w:rPr>
                <w:rFonts w:cs="Arial"/>
                <w:color w:val="000000"/>
                <w:sz w:val="16"/>
                <w:szCs w:val="16"/>
              </w:rPr>
              <w:t>To enhance the potential of the programme area for an inclusive growth, improving availability of employment opportunities, access to the labour market and employment opportunities in the  programme eligible area</w:t>
            </w:r>
            <w:r w:rsidRPr="004F6A7A" w:rsidDel="00C434E4">
              <w:rPr>
                <w:rFonts w:cs="Arial"/>
                <w:color w:val="000000"/>
                <w:sz w:val="16"/>
                <w:szCs w:val="16"/>
              </w:rPr>
              <w:t xml:space="preserve"> </w:t>
            </w:r>
          </w:p>
          <w:p w:rsidR="00C11D86" w:rsidRDefault="00C11D86" w:rsidP="00B154E9">
            <w:pPr>
              <w:overflowPunct/>
              <w:spacing w:before="120" w:line="288" w:lineRule="auto"/>
              <w:jc w:val="left"/>
              <w:textAlignment w:val="auto"/>
              <w:rPr>
                <w:rFonts w:cs="EYInterstate Light"/>
                <w:b/>
                <w:bCs/>
                <w:color w:val="000000"/>
                <w:kern w:val="0"/>
                <w:sz w:val="16"/>
                <w:szCs w:val="16"/>
                <w:lang w:val="en-US"/>
              </w:rPr>
            </w:pPr>
            <w:r>
              <w:rPr>
                <w:rFonts w:cs="EYInterstate Light"/>
                <w:b/>
                <w:bCs/>
                <w:color w:val="000000"/>
                <w:kern w:val="0"/>
                <w:sz w:val="16"/>
                <w:szCs w:val="16"/>
                <w:lang w:val="en-US"/>
              </w:rPr>
              <w:t xml:space="preserve">Specific Objective 1.3. </w:t>
            </w:r>
          </w:p>
          <w:p w:rsidR="00C11D86" w:rsidRDefault="00C11D86" w:rsidP="00B154E9">
            <w:pPr>
              <w:overflowPunct/>
              <w:spacing w:before="120" w:line="288" w:lineRule="auto"/>
              <w:jc w:val="left"/>
              <w:textAlignment w:val="auto"/>
              <w:rPr>
                <w:rFonts w:cs="EYInterstate Light"/>
                <w:color w:val="000000"/>
                <w:kern w:val="0"/>
                <w:sz w:val="16"/>
                <w:szCs w:val="16"/>
                <w:lang w:val="en-US"/>
              </w:rPr>
            </w:pPr>
            <w:r>
              <w:rPr>
                <w:rFonts w:cs="EYInterstate Light"/>
                <w:color w:val="000000"/>
                <w:kern w:val="0"/>
                <w:sz w:val="16"/>
                <w:szCs w:val="16"/>
              </w:rPr>
              <w:t>To enhance the potential of the programme area for an inclusive growth, Increasing cultural and social integration in the cross-border area promoting innovative services and networks, reducing the impact of constraints due to remoteness and marginalisation of border areas</w:t>
            </w:r>
          </w:p>
          <w:p w:rsidR="008329B0" w:rsidRPr="0066098A" w:rsidRDefault="008329B0" w:rsidP="00CF7117">
            <w:pPr>
              <w:spacing w:line="288" w:lineRule="auto"/>
              <w:jc w:val="left"/>
              <w:rPr>
                <w:rFonts w:cs="Arial"/>
                <w:color w:val="000000"/>
                <w:sz w:val="16"/>
                <w:szCs w:val="16"/>
              </w:rPr>
            </w:pPr>
          </w:p>
          <w:p w:rsidR="008329B0" w:rsidRPr="0066098A" w:rsidRDefault="008329B0" w:rsidP="00304C42">
            <w:pPr>
              <w:spacing w:before="120" w:line="276" w:lineRule="auto"/>
              <w:jc w:val="left"/>
              <w:rPr>
                <w:rFonts w:cs="Arial"/>
                <w:color w:val="000000"/>
                <w:sz w:val="16"/>
                <w:szCs w:val="16"/>
              </w:rPr>
            </w:pPr>
          </w:p>
        </w:tc>
        <w:tc>
          <w:tcPr>
            <w:tcW w:w="1819" w:type="pct"/>
            <w:shd w:val="clear" w:color="auto" w:fill="EEECE1" w:themeFill="background2"/>
          </w:tcPr>
          <w:p w:rsidR="008329B0" w:rsidRPr="0066098A" w:rsidRDefault="008329B0" w:rsidP="00304C42">
            <w:pPr>
              <w:spacing w:before="120" w:line="276" w:lineRule="auto"/>
              <w:jc w:val="left"/>
              <w:rPr>
                <w:rFonts w:cs="Arial"/>
                <w:b/>
                <w:color w:val="000000"/>
                <w:sz w:val="16"/>
                <w:szCs w:val="16"/>
              </w:rPr>
            </w:pPr>
            <w:r w:rsidRPr="0066098A">
              <w:rPr>
                <w:rFonts w:cs="Arial"/>
                <w:b/>
                <w:color w:val="000000"/>
                <w:sz w:val="16"/>
                <w:szCs w:val="16"/>
              </w:rPr>
              <w:t>YES</w:t>
            </w:r>
            <w:r w:rsidR="00C434E4">
              <w:rPr>
                <w:rFonts w:cs="Arial"/>
                <w:b/>
                <w:color w:val="000000"/>
                <w:sz w:val="16"/>
                <w:szCs w:val="16"/>
              </w:rPr>
              <w:t xml:space="preserve"> </w:t>
            </w:r>
            <w:r w:rsidR="00C434E4" w:rsidRPr="00C434E4">
              <w:rPr>
                <w:rFonts w:cs="Arial"/>
                <w:b/>
                <w:color w:val="000000"/>
                <w:sz w:val="16"/>
                <w:szCs w:val="16"/>
              </w:rPr>
              <w:t>– consistency is identified</w:t>
            </w:r>
          </w:p>
          <w:p w:rsidR="008329B0" w:rsidRPr="0066098A" w:rsidRDefault="008329B0" w:rsidP="00304C42">
            <w:pPr>
              <w:spacing w:before="120" w:line="276" w:lineRule="auto"/>
              <w:jc w:val="left"/>
              <w:rPr>
                <w:rFonts w:cs="Arial"/>
                <w:color w:val="000000"/>
                <w:sz w:val="16"/>
                <w:szCs w:val="16"/>
              </w:rPr>
            </w:pPr>
            <w:r w:rsidRPr="0066098A">
              <w:rPr>
                <w:rFonts w:cs="Arial"/>
                <w:color w:val="000000"/>
                <w:sz w:val="16"/>
                <w:szCs w:val="16"/>
              </w:rPr>
              <w:t>a)</w:t>
            </w:r>
            <w:r w:rsidR="00C434E4">
              <w:rPr>
                <w:rFonts w:cs="Arial"/>
                <w:color w:val="000000"/>
                <w:sz w:val="16"/>
                <w:szCs w:val="16"/>
              </w:rPr>
              <w:t xml:space="preserve"> </w:t>
            </w:r>
            <w:r w:rsidRPr="0066098A">
              <w:rPr>
                <w:rFonts w:cs="Arial"/>
                <w:color w:val="000000"/>
                <w:sz w:val="16"/>
                <w:szCs w:val="16"/>
              </w:rPr>
              <w:t>Not applicable at regional level</w:t>
            </w:r>
          </w:p>
          <w:p w:rsidR="008329B0" w:rsidRPr="0066098A" w:rsidRDefault="008329B0" w:rsidP="00304C42">
            <w:pPr>
              <w:spacing w:line="288" w:lineRule="auto"/>
              <w:jc w:val="left"/>
              <w:rPr>
                <w:rFonts w:cs="Arial"/>
                <w:b/>
                <w:color w:val="000000"/>
                <w:sz w:val="16"/>
                <w:szCs w:val="16"/>
              </w:rPr>
            </w:pPr>
            <w:r w:rsidRPr="0066098A">
              <w:rPr>
                <w:rFonts w:cs="Arial"/>
                <w:color w:val="000000"/>
                <w:sz w:val="16"/>
                <w:szCs w:val="16"/>
              </w:rPr>
              <w:t>b)</w:t>
            </w:r>
            <w:r w:rsidRPr="0066098A">
              <w:rPr>
                <w:rFonts w:eastAsiaTheme="minorHAnsi" w:cs="Arial"/>
                <w:color w:val="000000"/>
                <w:sz w:val="16"/>
                <w:szCs w:val="16"/>
              </w:rPr>
              <w:t xml:space="preserve"> </w:t>
            </w:r>
            <w:r w:rsidR="002160B1">
              <w:rPr>
                <w:rFonts w:eastAsiaTheme="minorHAnsi" w:cs="Arial"/>
                <w:b/>
                <w:color w:val="000000"/>
                <w:sz w:val="16"/>
                <w:szCs w:val="16"/>
              </w:rPr>
              <w:t>Specific objective</w:t>
            </w:r>
            <w:r w:rsidR="004F6A7A" w:rsidRPr="00B154E9">
              <w:rPr>
                <w:rFonts w:eastAsiaTheme="minorHAnsi" w:cs="Arial"/>
                <w:b/>
                <w:color w:val="000000"/>
                <w:sz w:val="16"/>
                <w:szCs w:val="16"/>
              </w:rPr>
              <w:t xml:space="preserve"> 1.1.</w:t>
            </w:r>
            <w:r w:rsidR="004F6A7A" w:rsidRPr="004F6A7A">
              <w:rPr>
                <w:rFonts w:eastAsiaTheme="minorHAnsi" w:cs="Arial"/>
                <w:b/>
                <w:i/>
                <w:color w:val="000000"/>
                <w:sz w:val="16"/>
                <w:szCs w:val="16"/>
              </w:rPr>
              <w:t xml:space="preserve"> </w:t>
            </w:r>
            <w:r w:rsidR="004F6A7A" w:rsidRPr="004F6A7A">
              <w:rPr>
                <w:rFonts w:eastAsiaTheme="minorHAnsi" w:cs="Arial"/>
                <w:b/>
                <w:i/>
                <w:color w:val="000000"/>
                <w:sz w:val="16"/>
                <w:szCs w:val="16"/>
                <w:lang w:val="en-US"/>
              </w:rPr>
              <w:t>Employment and labour mobility</w:t>
            </w:r>
            <w:r w:rsidRPr="0066098A">
              <w:rPr>
                <w:rFonts w:cs="Arial"/>
                <w:color w:val="000000"/>
                <w:sz w:val="16"/>
                <w:szCs w:val="16"/>
              </w:rPr>
              <w:t xml:space="preserve"> includes  the following actions:</w:t>
            </w:r>
          </w:p>
          <w:p w:rsidR="006824D6" w:rsidRDefault="00C11D86" w:rsidP="00705AC1">
            <w:pPr>
              <w:pStyle w:val="ListParagraph"/>
              <w:numPr>
                <w:ilvl w:val="0"/>
                <w:numId w:val="84"/>
              </w:numPr>
              <w:spacing w:before="120" w:after="120" w:line="240" w:lineRule="auto"/>
              <w:contextualSpacing w:val="0"/>
              <w:rPr>
                <w:rFonts w:ascii="EYInterstate Light" w:hAnsi="EYInterstate Light" w:cs="Arial"/>
                <w:color w:val="000000"/>
                <w:sz w:val="16"/>
                <w:szCs w:val="16"/>
                <w:lang w:val="en-GB"/>
              </w:rPr>
            </w:pPr>
            <w:r w:rsidRPr="00C434E4">
              <w:rPr>
                <w:rFonts w:ascii="EYInterstate Light" w:hAnsi="EYInterstate Light" w:cs="Arial"/>
                <w:color w:val="000000"/>
                <w:sz w:val="16"/>
                <w:szCs w:val="16"/>
                <w:lang w:val="en-US"/>
              </w:rPr>
              <w:t>Set up of joint initiatives, including integrated servic</w:t>
            </w:r>
            <w:r w:rsidRPr="00C434E4">
              <w:rPr>
                <w:rFonts w:ascii="EYInterstate Light" w:hAnsi="EYInterstate Light" w:cs="Arial"/>
                <w:color w:val="000000"/>
                <w:sz w:val="16"/>
                <w:szCs w:val="16"/>
                <w:lang w:val="en-GB"/>
              </w:rPr>
              <w:t>es targeting young people, to promote their access to the labour market</w:t>
            </w:r>
          </w:p>
          <w:p w:rsidR="006824D6" w:rsidRDefault="00C11D86" w:rsidP="00705AC1">
            <w:pPr>
              <w:pStyle w:val="ListParagraph"/>
              <w:numPr>
                <w:ilvl w:val="0"/>
                <w:numId w:val="84"/>
              </w:numPr>
              <w:spacing w:before="120" w:after="120" w:line="240" w:lineRule="auto"/>
              <w:contextualSpacing w:val="0"/>
              <w:rPr>
                <w:rFonts w:ascii="EYInterstate Light" w:hAnsi="EYInterstate Light" w:cs="Arial"/>
                <w:color w:val="000000"/>
                <w:sz w:val="16"/>
                <w:szCs w:val="16"/>
                <w:lang w:val="en-GB"/>
              </w:rPr>
            </w:pPr>
            <w:r w:rsidRPr="0066098A">
              <w:rPr>
                <w:rFonts w:ascii="EYInterstate Light" w:hAnsi="EYInterstate Light" w:cs="Arial"/>
                <w:color w:val="000000"/>
                <w:sz w:val="16"/>
                <w:szCs w:val="16"/>
                <w:lang w:val="en-GB"/>
              </w:rPr>
              <w:t>Set up of cross border initiatives for the capitalization of potentials and facilitation of cross border mobility in the local labour markets.</w:t>
            </w:r>
          </w:p>
          <w:p w:rsidR="006824D6" w:rsidRDefault="00C11D86" w:rsidP="00705AC1">
            <w:pPr>
              <w:pStyle w:val="ListParagraph"/>
              <w:numPr>
                <w:ilvl w:val="0"/>
                <w:numId w:val="84"/>
              </w:numPr>
              <w:spacing w:before="120" w:after="120" w:line="240" w:lineRule="auto"/>
              <w:contextualSpacing w:val="0"/>
              <w:rPr>
                <w:rFonts w:ascii="EYInterstate Light" w:hAnsi="EYInterstate Light" w:cs="Arial"/>
                <w:color w:val="000000"/>
                <w:sz w:val="16"/>
                <w:szCs w:val="16"/>
                <w:lang w:val="en-GB"/>
              </w:rPr>
            </w:pPr>
            <w:r w:rsidRPr="0066098A">
              <w:rPr>
                <w:rFonts w:ascii="EYInterstate Light" w:hAnsi="EYInterstate Light" w:cs="Arial"/>
                <w:color w:val="000000"/>
                <w:sz w:val="16"/>
                <w:szCs w:val="16"/>
                <w:lang w:val="en-GB"/>
              </w:rPr>
              <w:t xml:space="preserve"> </w:t>
            </w:r>
            <w:r>
              <w:rPr>
                <w:rFonts w:ascii="EYInterstate Light" w:hAnsi="EYInterstate Light" w:cs="Arial"/>
                <w:color w:val="000000"/>
                <w:sz w:val="16"/>
                <w:szCs w:val="16"/>
                <w:lang w:val="en-US"/>
              </w:rPr>
              <w:t>J</w:t>
            </w:r>
            <w:r w:rsidRPr="00C434E4">
              <w:rPr>
                <w:rFonts w:ascii="EYInterstate Light" w:hAnsi="EYInterstate Light" w:cs="Arial"/>
                <w:color w:val="000000"/>
                <w:sz w:val="16"/>
                <w:szCs w:val="16"/>
                <w:lang w:val="en-US"/>
              </w:rPr>
              <w:t xml:space="preserve">oint initiatives, </w:t>
            </w:r>
            <w:r>
              <w:rPr>
                <w:rFonts w:ascii="EYInterstate Light" w:hAnsi="EYInterstate Light" w:cs="Arial"/>
                <w:color w:val="000000"/>
                <w:sz w:val="16"/>
                <w:szCs w:val="16"/>
                <w:lang w:val="en-GB"/>
              </w:rPr>
              <w:t>cooperation, exchange of i</w:t>
            </w:r>
            <w:r w:rsidRPr="00C434E4">
              <w:rPr>
                <w:rFonts w:ascii="EYInterstate Light" w:hAnsi="EYInterstate Light" w:cs="Arial"/>
                <w:color w:val="000000"/>
                <w:sz w:val="16"/>
                <w:szCs w:val="16"/>
                <w:lang w:val="en-GB"/>
              </w:rPr>
              <w:t>nformation/experience, coordination of activities and services among professional associations for the promotion of employment, vocational training and entrepreneurial initiatives, especially among young unemployed, women, disadvantaged groups</w:t>
            </w:r>
          </w:p>
          <w:p w:rsidR="006824D6" w:rsidRDefault="00C11D86" w:rsidP="00705AC1">
            <w:pPr>
              <w:pStyle w:val="ListParagraph"/>
              <w:numPr>
                <w:ilvl w:val="0"/>
                <w:numId w:val="84"/>
              </w:numPr>
              <w:spacing w:before="120" w:after="120" w:line="240" w:lineRule="auto"/>
              <w:contextualSpacing w:val="0"/>
              <w:rPr>
                <w:rFonts w:ascii="EYInterstate Light" w:hAnsi="EYInterstate Light" w:cs="Arial"/>
                <w:color w:val="000000"/>
                <w:sz w:val="16"/>
                <w:szCs w:val="16"/>
                <w:lang w:val="en-GB"/>
              </w:rPr>
            </w:pPr>
            <w:r w:rsidRPr="00C434E4">
              <w:rPr>
                <w:rFonts w:ascii="EYInterstate Light" w:hAnsi="EYInterstate Light" w:cs="Arial"/>
                <w:color w:val="000000"/>
                <w:sz w:val="16"/>
                <w:szCs w:val="16"/>
                <w:lang w:val="en-GB"/>
              </w:rPr>
              <w:t>Set up of joint initiatives and smart growth mechanisms including  cross border networks for the identification of potentials of employment, including in the innovative sectors and the removal of obstacles to the access to adequate education, training and ultimately to the labor market by the target group including disadvantaged groups</w:t>
            </w:r>
          </w:p>
          <w:p w:rsidR="00C11D86" w:rsidRPr="0066098A" w:rsidRDefault="002160B1" w:rsidP="00C11D86">
            <w:pPr>
              <w:spacing w:line="288" w:lineRule="auto"/>
              <w:jc w:val="left"/>
              <w:rPr>
                <w:rFonts w:eastAsiaTheme="minorHAnsi" w:cs="Arial"/>
                <w:i/>
                <w:color w:val="000000"/>
                <w:sz w:val="16"/>
                <w:szCs w:val="16"/>
              </w:rPr>
            </w:pPr>
            <w:r>
              <w:rPr>
                <w:rFonts w:eastAsiaTheme="minorHAnsi" w:cs="Arial"/>
                <w:b/>
                <w:color w:val="000000"/>
                <w:sz w:val="16"/>
                <w:szCs w:val="16"/>
              </w:rPr>
              <w:t>Specific objective</w:t>
            </w:r>
            <w:r w:rsidR="00C11D86" w:rsidRPr="00696D25">
              <w:rPr>
                <w:rFonts w:eastAsiaTheme="minorHAnsi" w:cs="Arial"/>
                <w:b/>
                <w:color w:val="000000"/>
                <w:sz w:val="16"/>
                <w:szCs w:val="16"/>
              </w:rPr>
              <w:t xml:space="preserve"> 1.3. </w:t>
            </w:r>
            <w:r w:rsidR="00C11D86" w:rsidRPr="00696D25">
              <w:rPr>
                <w:rFonts w:eastAsiaTheme="minorHAnsi" w:cs="Arial"/>
                <w:b/>
                <w:i/>
                <w:color w:val="000000"/>
                <w:sz w:val="16"/>
                <w:szCs w:val="16"/>
              </w:rPr>
              <w:t xml:space="preserve"> Social and cultural inclusion</w:t>
            </w:r>
            <w:r w:rsidR="00C11D86" w:rsidRPr="0066098A">
              <w:rPr>
                <w:rFonts w:eastAsiaTheme="minorHAnsi" w:cs="Arial"/>
                <w:i/>
                <w:color w:val="000000"/>
                <w:sz w:val="16"/>
                <w:szCs w:val="16"/>
              </w:rPr>
              <w:t xml:space="preserve"> </w:t>
            </w:r>
            <w:r w:rsidR="00C11D86" w:rsidRPr="0066098A">
              <w:rPr>
                <w:rFonts w:eastAsiaTheme="minorHAnsi" w:cs="Arial"/>
                <w:color w:val="000000"/>
                <w:sz w:val="16"/>
                <w:szCs w:val="16"/>
              </w:rPr>
              <w:t>includes:</w:t>
            </w:r>
          </w:p>
          <w:p w:rsidR="006824D6" w:rsidRDefault="00C11D86" w:rsidP="00705AC1">
            <w:pPr>
              <w:pStyle w:val="ListParagraph"/>
              <w:numPr>
                <w:ilvl w:val="0"/>
                <w:numId w:val="84"/>
              </w:numPr>
              <w:spacing w:before="120" w:after="120" w:line="240" w:lineRule="auto"/>
              <w:contextualSpacing w:val="0"/>
              <w:rPr>
                <w:rFonts w:ascii="EYInterstate Light" w:hAnsi="EYInterstate Light" w:cs="Arial"/>
                <w:color w:val="000000"/>
                <w:sz w:val="16"/>
                <w:szCs w:val="16"/>
                <w:lang w:val="en-GB"/>
              </w:rPr>
            </w:pPr>
            <w:r w:rsidRPr="0066098A">
              <w:rPr>
                <w:rFonts w:ascii="EYInterstate Light" w:hAnsi="EYInterstate Light" w:cs="Arial"/>
                <w:color w:val="000000"/>
                <w:sz w:val="16"/>
                <w:szCs w:val="16"/>
                <w:lang w:val="en-GB"/>
              </w:rPr>
              <w:t xml:space="preserve">Set up </w:t>
            </w:r>
            <w:r w:rsidRPr="00C11D86">
              <w:rPr>
                <w:rFonts w:ascii="EYInterstate Light" w:hAnsi="EYInterstate Light" w:cs="Arial"/>
                <w:color w:val="000000"/>
                <w:sz w:val="16"/>
                <w:szCs w:val="16"/>
                <w:lang w:val="en-GB"/>
              </w:rPr>
              <w:t>models and test pilot actions for the prevention of early school leaving, including among disadvantaged groups.</w:t>
            </w:r>
          </w:p>
          <w:p w:rsidR="006824D6" w:rsidRDefault="008329B0" w:rsidP="00705AC1">
            <w:pPr>
              <w:pStyle w:val="ListParagraph"/>
              <w:numPr>
                <w:ilvl w:val="0"/>
                <w:numId w:val="84"/>
              </w:numPr>
              <w:spacing w:before="120" w:after="120" w:line="240" w:lineRule="auto"/>
              <w:contextualSpacing w:val="0"/>
              <w:rPr>
                <w:rFonts w:ascii="EYInterstate Light" w:hAnsi="EYInterstate Light" w:cs="Arial"/>
                <w:color w:val="000000"/>
                <w:sz w:val="16"/>
                <w:szCs w:val="16"/>
                <w:lang w:val="en-GB"/>
              </w:rPr>
            </w:pPr>
            <w:r w:rsidRPr="0066098A">
              <w:rPr>
                <w:rFonts w:ascii="EYInterstate Light" w:hAnsi="EYInterstate Light" w:cs="Arial"/>
                <w:color w:val="000000"/>
                <w:sz w:val="16"/>
                <w:szCs w:val="16"/>
                <w:lang w:val="en-GB"/>
              </w:rPr>
              <w:t xml:space="preserve">Design cross-border </w:t>
            </w:r>
            <w:r w:rsidR="00C11D86" w:rsidRPr="00C11D86">
              <w:rPr>
                <w:rFonts w:ascii="EYInterstate Light" w:hAnsi="EYInterstate Light" w:cs="Arial"/>
                <w:color w:val="000000"/>
                <w:sz w:val="16"/>
                <w:szCs w:val="16"/>
                <w:lang w:val="en-GB"/>
              </w:rPr>
              <w:t>actions for social, educational and cultural inclusion through innovative solutions such as social enterprises, voluntary organisations, special interest groups etc</w:t>
            </w:r>
            <w:r w:rsidR="00C11D86" w:rsidRPr="00C11D86">
              <w:rPr>
                <w:rFonts w:ascii="EYInterstate Light" w:hAnsi="EYInterstate Light" w:cs="Arial"/>
                <w:color w:val="000000"/>
                <w:sz w:val="16"/>
                <w:szCs w:val="16"/>
                <w:lang w:val="en-US"/>
              </w:rPr>
              <w:t>.</w:t>
            </w:r>
          </w:p>
          <w:p w:rsidR="008329B0" w:rsidRPr="0066098A" w:rsidRDefault="008329B0" w:rsidP="00B154E9">
            <w:pPr>
              <w:autoSpaceDE/>
              <w:autoSpaceDN/>
              <w:adjustRightInd/>
              <w:spacing w:before="120" w:line="240" w:lineRule="auto"/>
              <w:jc w:val="left"/>
              <w:rPr>
                <w:rFonts w:cs="Arial"/>
                <w:color w:val="000000"/>
                <w:sz w:val="16"/>
                <w:szCs w:val="16"/>
              </w:rPr>
            </w:pPr>
            <w:r w:rsidRPr="0066098A">
              <w:rPr>
                <w:rFonts w:cs="Arial"/>
                <w:color w:val="000000"/>
                <w:sz w:val="16"/>
                <w:szCs w:val="16"/>
              </w:rPr>
              <w:t>c)</w:t>
            </w:r>
            <w:r w:rsidR="00C11D86">
              <w:rPr>
                <w:rFonts w:cs="Arial"/>
                <w:color w:val="000000"/>
                <w:sz w:val="16"/>
                <w:szCs w:val="16"/>
              </w:rPr>
              <w:t xml:space="preserve"> </w:t>
            </w:r>
            <w:r w:rsidR="002160B1">
              <w:rPr>
                <w:rFonts w:cs="Arial"/>
                <w:b/>
                <w:color w:val="000000"/>
                <w:sz w:val="16"/>
                <w:szCs w:val="16"/>
              </w:rPr>
              <w:t>Specific objective</w:t>
            </w:r>
            <w:r w:rsidR="00C11D86" w:rsidRPr="00B154E9">
              <w:rPr>
                <w:rFonts w:cs="Arial"/>
                <w:b/>
                <w:color w:val="000000"/>
                <w:sz w:val="16"/>
                <w:szCs w:val="16"/>
              </w:rPr>
              <w:t xml:space="preserve"> 1.1.</w:t>
            </w:r>
            <w:r w:rsidR="00C11D86" w:rsidRPr="00C11D86">
              <w:rPr>
                <w:rFonts w:cs="Arial"/>
                <w:b/>
                <w:i/>
                <w:color w:val="000000"/>
                <w:sz w:val="16"/>
                <w:szCs w:val="16"/>
              </w:rPr>
              <w:t xml:space="preserve"> </w:t>
            </w:r>
            <w:r w:rsidR="00C11D86" w:rsidRPr="00C11D86">
              <w:rPr>
                <w:rFonts w:cs="Arial"/>
                <w:b/>
                <w:i/>
                <w:color w:val="000000"/>
                <w:sz w:val="16"/>
                <w:szCs w:val="16"/>
                <w:lang w:val="en-US"/>
              </w:rPr>
              <w:t>Employment and labour mobility</w:t>
            </w:r>
            <w:r w:rsidR="00C11D86">
              <w:rPr>
                <w:rFonts w:cs="Arial"/>
                <w:b/>
                <w:i/>
                <w:color w:val="000000"/>
                <w:sz w:val="16"/>
                <w:szCs w:val="16"/>
                <w:lang w:val="en-US"/>
              </w:rPr>
              <w:t xml:space="preserve"> </w:t>
            </w:r>
            <w:r w:rsidR="00C11D86" w:rsidRPr="00B154E9">
              <w:rPr>
                <w:rFonts w:cs="Arial"/>
                <w:color w:val="000000"/>
                <w:sz w:val="16"/>
                <w:szCs w:val="16"/>
                <w:lang w:val="en-US"/>
              </w:rPr>
              <w:t>supports the insertion of graduates on the labour market</w:t>
            </w:r>
            <w:r w:rsidR="00C11D86">
              <w:rPr>
                <w:rFonts w:cs="Arial"/>
                <w:color w:val="000000"/>
                <w:sz w:val="16"/>
                <w:szCs w:val="16"/>
                <w:lang w:val="en-US"/>
              </w:rPr>
              <w:t>.</w:t>
            </w:r>
          </w:p>
          <w:p w:rsidR="008329B0" w:rsidRPr="0066098A" w:rsidRDefault="008329B0" w:rsidP="00304C42">
            <w:pPr>
              <w:autoSpaceDE/>
              <w:autoSpaceDN/>
              <w:adjustRightInd/>
              <w:spacing w:before="120" w:line="240" w:lineRule="auto"/>
              <w:jc w:val="left"/>
              <w:rPr>
                <w:rFonts w:cs="Arial"/>
                <w:color w:val="000000"/>
                <w:sz w:val="16"/>
                <w:szCs w:val="16"/>
              </w:rPr>
            </w:pPr>
            <w:r w:rsidRPr="0066098A">
              <w:rPr>
                <w:rFonts w:cs="Arial"/>
                <w:color w:val="000000"/>
                <w:sz w:val="16"/>
                <w:szCs w:val="16"/>
              </w:rPr>
              <w:t>d)The Romania-Serbia IPA CBC Programme does not expressly mention the consolidation of the IT system for higher education</w:t>
            </w:r>
          </w:p>
          <w:p w:rsidR="00B5299B" w:rsidRPr="0066098A" w:rsidRDefault="00B5299B" w:rsidP="00304C42">
            <w:pPr>
              <w:autoSpaceDE/>
              <w:autoSpaceDN/>
              <w:adjustRightInd/>
              <w:spacing w:before="120" w:line="240" w:lineRule="auto"/>
              <w:jc w:val="left"/>
              <w:rPr>
                <w:rFonts w:cs="Arial"/>
                <w:color w:val="000000"/>
                <w:sz w:val="16"/>
                <w:szCs w:val="16"/>
              </w:rPr>
            </w:pPr>
          </w:p>
        </w:tc>
      </w:tr>
      <w:tr w:rsidR="008329B0" w:rsidRPr="0066098A" w:rsidTr="00B5299B">
        <w:trPr>
          <w:trHeight w:val="258"/>
        </w:trPr>
        <w:tc>
          <w:tcPr>
            <w:tcW w:w="285" w:type="pct"/>
            <w:vMerge/>
            <w:shd w:val="clear" w:color="auto" w:fill="F2F2F2" w:themeFill="background1" w:themeFillShade="F2"/>
          </w:tcPr>
          <w:p w:rsidR="008329B0" w:rsidRPr="0066098A" w:rsidRDefault="008329B0" w:rsidP="00304C42">
            <w:pPr>
              <w:autoSpaceDE/>
              <w:autoSpaceDN/>
              <w:adjustRightInd/>
              <w:spacing w:before="120" w:line="276" w:lineRule="auto"/>
              <w:jc w:val="left"/>
              <w:rPr>
                <w:rFonts w:cs="Arial"/>
                <w:b/>
                <w:sz w:val="16"/>
                <w:szCs w:val="16"/>
              </w:rPr>
            </w:pPr>
          </w:p>
        </w:tc>
        <w:tc>
          <w:tcPr>
            <w:tcW w:w="1785" w:type="pct"/>
            <w:shd w:val="clear" w:color="auto" w:fill="F2F2F2" w:themeFill="background1" w:themeFillShade="F2"/>
          </w:tcPr>
          <w:p w:rsidR="008329B0" w:rsidRPr="0066098A" w:rsidRDefault="008329B0" w:rsidP="00304C42">
            <w:pPr>
              <w:autoSpaceDE/>
              <w:autoSpaceDN/>
              <w:adjustRightInd/>
              <w:spacing w:before="120" w:line="276" w:lineRule="auto"/>
              <w:jc w:val="left"/>
              <w:rPr>
                <w:rFonts w:cs="Arial"/>
                <w:b/>
                <w:sz w:val="16"/>
                <w:szCs w:val="16"/>
              </w:rPr>
            </w:pPr>
            <w:r w:rsidRPr="0066098A">
              <w:rPr>
                <w:rFonts w:cs="Arial"/>
                <w:b/>
                <w:sz w:val="16"/>
                <w:szCs w:val="16"/>
              </w:rPr>
              <w:t>Creating and developing an open and accessible LLL framework</w:t>
            </w:r>
          </w:p>
          <w:p w:rsidR="006824D6" w:rsidRDefault="008329B0" w:rsidP="00705AC1">
            <w:pPr>
              <w:pStyle w:val="ListParagraph"/>
              <w:numPr>
                <w:ilvl w:val="0"/>
                <w:numId w:val="48"/>
              </w:numPr>
              <w:spacing w:after="0"/>
              <w:contextualSpacing w:val="0"/>
              <w:rPr>
                <w:rFonts w:ascii="EYInterstate Light" w:hAnsi="EYInterstate Light" w:cs="Arial"/>
                <w:sz w:val="16"/>
                <w:szCs w:val="16"/>
                <w:lang w:val="en-GB"/>
              </w:rPr>
            </w:pPr>
            <w:r w:rsidRPr="0066098A">
              <w:rPr>
                <w:rFonts w:ascii="EYInterstate Light" w:hAnsi="EYInterstate Light" w:cs="Arial"/>
                <w:sz w:val="16"/>
                <w:szCs w:val="16"/>
                <w:lang w:val="en-GB"/>
              </w:rPr>
              <w:t>Finalising the LLL National Strategy</w:t>
            </w:r>
          </w:p>
          <w:p w:rsidR="006824D6" w:rsidRDefault="008329B0" w:rsidP="00705AC1">
            <w:pPr>
              <w:pStyle w:val="ListParagraph"/>
              <w:numPr>
                <w:ilvl w:val="0"/>
                <w:numId w:val="48"/>
              </w:numPr>
              <w:spacing w:after="0"/>
              <w:contextualSpacing w:val="0"/>
              <w:rPr>
                <w:rFonts w:ascii="EYInterstate Light" w:hAnsi="EYInterstate Light" w:cs="Arial"/>
                <w:sz w:val="16"/>
                <w:szCs w:val="16"/>
                <w:lang w:val="en-GB"/>
              </w:rPr>
            </w:pPr>
            <w:r w:rsidRPr="0066098A">
              <w:rPr>
                <w:rFonts w:ascii="EYInterstate Light" w:hAnsi="EYInterstate Light" w:cs="Arial"/>
                <w:sz w:val="16"/>
                <w:szCs w:val="16"/>
                <w:lang w:val="en-GB"/>
              </w:rPr>
              <w:t>Developing the qualification system in Romania</w:t>
            </w:r>
          </w:p>
          <w:p w:rsidR="006824D6" w:rsidRDefault="008329B0" w:rsidP="00705AC1">
            <w:pPr>
              <w:pStyle w:val="ListParagraph"/>
              <w:numPr>
                <w:ilvl w:val="0"/>
                <w:numId w:val="48"/>
              </w:numPr>
              <w:spacing w:after="0"/>
              <w:contextualSpacing w:val="0"/>
              <w:rPr>
                <w:rFonts w:ascii="EYInterstate Light" w:hAnsi="EYInterstate Light" w:cs="Arial"/>
                <w:sz w:val="16"/>
                <w:szCs w:val="16"/>
                <w:lang w:val="en-GB"/>
              </w:rPr>
            </w:pPr>
            <w:r w:rsidRPr="0066098A">
              <w:rPr>
                <w:rFonts w:ascii="EYInterstate Light" w:hAnsi="EYInterstate Light" w:cs="Arial"/>
                <w:sz w:val="16"/>
                <w:szCs w:val="16"/>
                <w:lang w:val="en-GB"/>
              </w:rPr>
              <w:t>Enhancing students’ mobility education and training systems</w:t>
            </w:r>
          </w:p>
          <w:p w:rsidR="006824D6" w:rsidRDefault="008329B0" w:rsidP="00705AC1">
            <w:pPr>
              <w:pStyle w:val="ListParagraph"/>
              <w:numPr>
                <w:ilvl w:val="0"/>
                <w:numId w:val="48"/>
              </w:numPr>
              <w:spacing w:after="0"/>
              <w:contextualSpacing w:val="0"/>
              <w:rPr>
                <w:rFonts w:ascii="EYInterstate Light" w:hAnsi="EYInterstate Light" w:cs="Arial"/>
                <w:sz w:val="16"/>
                <w:szCs w:val="16"/>
                <w:lang w:val="en-GB"/>
              </w:rPr>
            </w:pPr>
            <w:r w:rsidRPr="0066098A">
              <w:rPr>
                <w:rFonts w:ascii="EYInterstate Light" w:hAnsi="EYInterstate Light" w:cs="Arial"/>
                <w:sz w:val="16"/>
                <w:szCs w:val="16"/>
                <w:lang w:val="en-GB"/>
              </w:rPr>
              <w:lastRenderedPageBreak/>
              <w:t>Creating the institutional framework for LLL</w:t>
            </w:r>
          </w:p>
          <w:p w:rsidR="008329B0" w:rsidRPr="0066098A" w:rsidRDefault="008329B0" w:rsidP="00304C42">
            <w:pPr>
              <w:pStyle w:val="ListParagraph"/>
              <w:ind w:left="360"/>
              <w:rPr>
                <w:rFonts w:ascii="EYInterstate Light" w:hAnsi="EYInterstate Light" w:cs="Arial"/>
                <w:sz w:val="16"/>
                <w:szCs w:val="16"/>
                <w:lang w:val="en-GB"/>
              </w:rPr>
            </w:pPr>
          </w:p>
        </w:tc>
        <w:tc>
          <w:tcPr>
            <w:tcW w:w="1111" w:type="pct"/>
            <w:shd w:val="clear" w:color="auto" w:fill="EEECE1" w:themeFill="background2"/>
          </w:tcPr>
          <w:p w:rsidR="008329B0" w:rsidRPr="0066098A" w:rsidRDefault="008329B0" w:rsidP="00304C42">
            <w:pPr>
              <w:spacing w:line="288" w:lineRule="auto"/>
              <w:jc w:val="left"/>
              <w:rPr>
                <w:rFonts w:cs="Arial"/>
                <w:b/>
                <w:color w:val="000000"/>
                <w:sz w:val="16"/>
                <w:szCs w:val="16"/>
              </w:rPr>
            </w:pPr>
          </w:p>
          <w:p w:rsidR="008329B0" w:rsidRPr="0066098A" w:rsidRDefault="008329B0" w:rsidP="00304C42">
            <w:pPr>
              <w:spacing w:line="288" w:lineRule="auto"/>
              <w:jc w:val="left"/>
              <w:rPr>
                <w:rFonts w:cs="Arial"/>
                <w:bCs/>
                <w:color w:val="000000"/>
                <w:sz w:val="16"/>
                <w:szCs w:val="16"/>
              </w:rPr>
            </w:pPr>
            <w:r w:rsidRPr="0066098A">
              <w:rPr>
                <w:rFonts w:cs="Arial"/>
                <w:b/>
                <w:color w:val="000000"/>
                <w:sz w:val="16"/>
                <w:szCs w:val="16"/>
              </w:rPr>
              <w:t>Priority Axis 1.</w:t>
            </w:r>
            <w:r w:rsidRPr="0066098A">
              <w:rPr>
                <w:rFonts w:cs="Arial"/>
                <w:color w:val="000000"/>
                <w:sz w:val="16"/>
                <w:szCs w:val="16"/>
              </w:rPr>
              <w:t xml:space="preserve"> </w:t>
            </w:r>
            <w:r w:rsidRPr="0066098A">
              <w:rPr>
                <w:rFonts w:cs="Arial"/>
                <w:bCs/>
                <w:color w:val="000000"/>
                <w:sz w:val="16"/>
                <w:szCs w:val="16"/>
              </w:rPr>
              <w:t>Employment promotion and basic services strengthening for an inclusive growth</w:t>
            </w:r>
          </w:p>
          <w:p w:rsidR="008329B0" w:rsidRPr="0066098A" w:rsidRDefault="008329B0" w:rsidP="00304C42">
            <w:pPr>
              <w:spacing w:line="288" w:lineRule="auto"/>
              <w:jc w:val="left"/>
              <w:rPr>
                <w:rFonts w:cs="Arial"/>
                <w:bCs/>
                <w:color w:val="000000"/>
                <w:sz w:val="16"/>
                <w:szCs w:val="16"/>
              </w:rPr>
            </w:pPr>
          </w:p>
          <w:p w:rsidR="00C11D86" w:rsidRDefault="008329B0" w:rsidP="00304C42">
            <w:pPr>
              <w:spacing w:line="288" w:lineRule="auto"/>
              <w:jc w:val="left"/>
              <w:rPr>
                <w:rFonts w:cs="Arial"/>
                <w:color w:val="000000"/>
                <w:sz w:val="16"/>
                <w:szCs w:val="16"/>
              </w:rPr>
            </w:pPr>
            <w:r w:rsidRPr="0066098A">
              <w:rPr>
                <w:rFonts w:cs="Arial"/>
                <w:b/>
                <w:color w:val="000000"/>
                <w:sz w:val="16"/>
                <w:szCs w:val="16"/>
              </w:rPr>
              <w:t>Specific Objective 1.1</w:t>
            </w:r>
            <w:r w:rsidRPr="0066098A">
              <w:rPr>
                <w:rFonts w:cs="Arial"/>
                <w:color w:val="000000"/>
                <w:sz w:val="16"/>
                <w:szCs w:val="16"/>
              </w:rPr>
              <w:t xml:space="preserve"> </w:t>
            </w:r>
          </w:p>
          <w:p w:rsidR="008329B0" w:rsidRPr="0066098A" w:rsidRDefault="00C11D86" w:rsidP="00CF7117">
            <w:pPr>
              <w:spacing w:line="288" w:lineRule="auto"/>
              <w:jc w:val="left"/>
              <w:rPr>
                <w:rFonts w:cs="Arial"/>
                <w:sz w:val="16"/>
                <w:szCs w:val="16"/>
              </w:rPr>
            </w:pPr>
            <w:r w:rsidRPr="00C11D86">
              <w:rPr>
                <w:rFonts w:cs="Arial"/>
                <w:color w:val="000000"/>
                <w:sz w:val="16"/>
                <w:szCs w:val="16"/>
              </w:rPr>
              <w:t>To enhance the potential of the programme area for an inclusive growth, improving availability of employment opportunities, access to the labour market and employment opportunities in the  programme eligible area</w:t>
            </w:r>
            <w:r w:rsidRPr="00C11D86" w:rsidDel="00C434E4">
              <w:rPr>
                <w:rFonts w:cs="Arial"/>
                <w:color w:val="000000"/>
                <w:sz w:val="16"/>
                <w:szCs w:val="16"/>
              </w:rPr>
              <w:t xml:space="preserve"> </w:t>
            </w:r>
          </w:p>
        </w:tc>
        <w:tc>
          <w:tcPr>
            <w:tcW w:w="1819" w:type="pct"/>
            <w:shd w:val="clear" w:color="auto" w:fill="EEECE1" w:themeFill="background2"/>
          </w:tcPr>
          <w:p w:rsidR="008329B0" w:rsidRPr="0066098A" w:rsidRDefault="008329B0" w:rsidP="00304C42">
            <w:pPr>
              <w:spacing w:before="120" w:line="276" w:lineRule="auto"/>
              <w:jc w:val="left"/>
              <w:rPr>
                <w:rFonts w:cs="Arial"/>
                <w:b/>
                <w:color w:val="000000"/>
                <w:sz w:val="16"/>
                <w:szCs w:val="16"/>
              </w:rPr>
            </w:pPr>
            <w:r w:rsidRPr="0066098A">
              <w:rPr>
                <w:rFonts w:cs="Arial"/>
                <w:b/>
                <w:color w:val="000000"/>
                <w:sz w:val="16"/>
                <w:szCs w:val="16"/>
              </w:rPr>
              <w:lastRenderedPageBreak/>
              <w:t>YES</w:t>
            </w:r>
            <w:r w:rsidR="00C11D86" w:rsidRPr="00C11D86">
              <w:rPr>
                <w:rFonts w:cs="Arial"/>
                <w:b/>
                <w:color w:val="000000"/>
                <w:sz w:val="16"/>
                <w:szCs w:val="16"/>
              </w:rPr>
              <w:t xml:space="preserve">– </w:t>
            </w:r>
            <w:r w:rsidR="00C11D86">
              <w:rPr>
                <w:rFonts w:cs="Arial"/>
                <w:b/>
                <w:color w:val="000000"/>
                <w:sz w:val="16"/>
                <w:szCs w:val="16"/>
              </w:rPr>
              <w:t xml:space="preserve"> </w:t>
            </w:r>
            <w:r w:rsidR="00C11D86" w:rsidRPr="00C11D86">
              <w:rPr>
                <w:rFonts w:cs="Arial"/>
                <w:b/>
                <w:color w:val="000000"/>
                <w:sz w:val="16"/>
                <w:szCs w:val="16"/>
              </w:rPr>
              <w:t>consistency is identified</w:t>
            </w:r>
          </w:p>
          <w:p w:rsidR="006824D6" w:rsidRDefault="008329B0" w:rsidP="00705AC1">
            <w:pPr>
              <w:pStyle w:val="ListParagraph"/>
              <w:numPr>
                <w:ilvl w:val="0"/>
                <w:numId w:val="65"/>
              </w:numPr>
              <w:overflowPunct w:val="0"/>
              <w:autoSpaceDE w:val="0"/>
              <w:autoSpaceDN w:val="0"/>
              <w:adjustRightInd w:val="0"/>
              <w:spacing w:before="120" w:after="120"/>
              <w:textAlignment w:val="baseline"/>
              <w:rPr>
                <w:rFonts w:ascii="EYInterstate Light" w:hAnsi="EYInterstate Light" w:cs="Arial"/>
                <w:color w:val="000000"/>
                <w:sz w:val="16"/>
                <w:szCs w:val="16"/>
                <w:lang w:val="en-GB"/>
              </w:rPr>
            </w:pPr>
            <w:r w:rsidRPr="0066098A">
              <w:rPr>
                <w:rFonts w:ascii="EYInterstate Light" w:hAnsi="EYInterstate Light" w:cs="Arial"/>
                <w:color w:val="000000"/>
                <w:sz w:val="16"/>
                <w:szCs w:val="16"/>
                <w:lang w:val="en-GB"/>
              </w:rPr>
              <w:t>Not applicable at regional level</w:t>
            </w:r>
          </w:p>
          <w:p w:rsidR="006824D6" w:rsidRDefault="008329B0" w:rsidP="00705AC1">
            <w:pPr>
              <w:pStyle w:val="ListParagraph"/>
              <w:numPr>
                <w:ilvl w:val="0"/>
                <w:numId w:val="65"/>
              </w:numPr>
              <w:overflowPunct w:val="0"/>
              <w:autoSpaceDE w:val="0"/>
              <w:autoSpaceDN w:val="0"/>
              <w:adjustRightInd w:val="0"/>
              <w:spacing w:before="120" w:after="120"/>
              <w:textAlignment w:val="baseline"/>
              <w:rPr>
                <w:rFonts w:ascii="EYInterstate Light" w:hAnsi="EYInterstate Light" w:cs="Arial"/>
                <w:color w:val="000000"/>
                <w:sz w:val="16"/>
                <w:szCs w:val="16"/>
                <w:lang w:val="en-GB"/>
              </w:rPr>
            </w:pPr>
            <w:r w:rsidRPr="0066098A">
              <w:rPr>
                <w:rFonts w:ascii="EYInterstate Light" w:hAnsi="EYInterstate Light" w:cs="Arial"/>
                <w:color w:val="000000"/>
                <w:sz w:val="16"/>
                <w:szCs w:val="16"/>
                <w:lang w:val="en-GB"/>
              </w:rPr>
              <w:t>Not applicable at regional level</w:t>
            </w:r>
          </w:p>
          <w:p w:rsidR="008329B0" w:rsidRPr="0066098A" w:rsidRDefault="008329B0" w:rsidP="00304C42">
            <w:pPr>
              <w:spacing w:line="288" w:lineRule="auto"/>
              <w:jc w:val="left"/>
              <w:rPr>
                <w:rFonts w:eastAsiaTheme="minorHAnsi" w:cs="Arial"/>
                <w:color w:val="000000"/>
                <w:sz w:val="16"/>
                <w:szCs w:val="16"/>
              </w:rPr>
            </w:pPr>
            <w:r w:rsidRPr="0066098A">
              <w:rPr>
                <w:rFonts w:eastAsiaTheme="minorHAnsi" w:cs="Arial"/>
                <w:color w:val="000000"/>
                <w:sz w:val="16"/>
                <w:szCs w:val="16"/>
              </w:rPr>
              <w:lastRenderedPageBreak/>
              <w:t>c)</w:t>
            </w:r>
            <w:r w:rsidR="00C11D86">
              <w:rPr>
                <w:rFonts w:eastAsiaTheme="minorHAnsi" w:cs="Arial"/>
                <w:color w:val="000000"/>
                <w:sz w:val="16"/>
                <w:szCs w:val="16"/>
              </w:rPr>
              <w:t xml:space="preserve"> </w:t>
            </w:r>
            <w:r w:rsidR="002160B1">
              <w:rPr>
                <w:rFonts w:eastAsiaTheme="minorHAnsi" w:cs="Arial"/>
                <w:b/>
                <w:color w:val="000000"/>
                <w:sz w:val="16"/>
                <w:szCs w:val="16"/>
              </w:rPr>
              <w:t>Specific objective</w:t>
            </w:r>
            <w:r w:rsidR="00C11D86" w:rsidRPr="00C11D86">
              <w:rPr>
                <w:rFonts w:eastAsiaTheme="minorHAnsi" w:cs="Arial"/>
                <w:b/>
                <w:color w:val="000000"/>
                <w:sz w:val="16"/>
                <w:szCs w:val="16"/>
              </w:rPr>
              <w:t xml:space="preserve"> 1.1.</w:t>
            </w:r>
            <w:r w:rsidR="00C11D86" w:rsidRPr="00C11D86">
              <w:rPr>
                <w:rFonts w:eastAsiaTheme="minorHAnsi" w:cs="Arial"/>
                <w:b/>
                <w:i/>
                <w:color w:val="000000"/>
                <w:sz w:val="16"/>
                <w:szCs w:val="16"/>
              </w:rPr>
              <w:t xml:space="preserve"> </w:t>
            </w:r>
            <w:r w:rsidR="00C11D86" w:rsidRPr="00C11D86">
              <w:rPr>
                <w:rFonts w:eastAsiaTheme="minorHAnsi" w:cs="Arial"/>
                <w:b/>
                <w:i/>
                <w:color w:val="000000"/>
                <w:sz w:val="16"/>
                <w:szCs w:val="16"/>
                <w:lang w:val="en-US"/>
              </w:rPr>
              <w:t>Employment and labour mobility</w:t>
            </w:r>
            <w:r w:rsidRPr="0066098A">
              <w:rPr>
                <w:rFonts w:cs="Arial"/>
                <w:color w:val="000000"/>
                <w:sz w:val="16"/>
                <w:szCs w:val="16"/>
              </w:rPr>
              <w:t xml:space="preserve"> includes the following action which is consistent with the NRP measure</w:t>
            </w:r>
            <w:r w:rsidR="00C11D86">
              <w:rPr>
                <w:rFonts w:cs="Arial"/>
                <w:color w:val="000000"/>
                <w:sz w:val="16"/>
                <w:szCs w:val="16"/>
              </w:rPr>
              <w:t>, students being targeted in an indirect manner</w:t>
            </w:r>
            <w:r w:rsidRPr="0066098A">
              <w:rPr>
                <w:rFonts w:cs="Arial"/>
                <w:color w:val="000000"/>
                <w:sz w:val="16"/>
                <w:szCs w:val="16"/>
              </w:rPr>
              <w:t>:</w:t>
            </w:r>
            <w:r w:rsidR="00C11D86">
              <w:rPr>
                <w:rFonts w:cs="Arial"/>
                <w:color w:val="000000"/>
                <w:sz w:val="16"/>
                <w:szCs w:val="16"/>
              </w:rPr>
              <w:t xml:space="preserve"> </w:t>
            </w:r>
          </w:p>
          <w:p w:rsidR="006824D6" w:rsidRDefault="008329B0" w:rsidP="00705AC1">
            <w:pPr>
              <w:pStyle w:val="ListParagraph"/>
              <w:numPr>
                <w:ilvl w:val="0"/>
                <w:numId w:val="84"/>
              </w:numPr>
              <w:spacing w:before="120" w:after="120" w:line="240" w:lineRule="auto"/>
              <w:contextualSpacing w:val="0"/>
              <w:rPr>
                <w:rFonts w:ascii="EYInterstate Light" w:hAnsi="EYInterstate Light" w:cs="Arial"/>
                <w:color w:val="000000"/>
                <w:sz w:val="16"/>
                <w:szCs w:val="16"/>
                <w:lang w:val="en-GB"/>
              </w:rPr>
            </w:pPr>
            <w:r w:rsidRPr="0066098A">
              <w:rPr>
                <w:rFonts w:ascii="EYInterstate Light" w:hAnsi="EYInterstate Light" w:cs="Arial"/>
                <w:color w:val="000000"/>
                <w:sz w:val="16"/>
                <w:szCs w:val="16"/>
                <w:lang w:val="en-GB"/>
              </w:rPr>
              <w:t xml:space="preserve">Joint </w:t>
            </w:r>
            <w:r w:rsidR="00C11D86" w:rsidRPr="00C11D86">
              <w:rPr>
                <w:rFonts w:ascii="EYInterstate Light" w:hAnsi="EYInterstate Light" w:cs="Arial"/>
                <w:color w:val="000000"/>
                <w:sz w:val="16"/>
                <w:szCs w:val="16"/>
                <w:lang w:val="en-US"/>
              </w:rPr>
              <w:t xml:space="preserve">initiatives, </w:t>
            </w:r>
            <w:r w:rsidR="00C11D86" w:rsidRPr="00C11D86">
              <w:rPr>
                <w:rFonts w:ascii="EYInterstate Light" w:hAnsi="EYInterstate Light" w:cs="Arial"/>
                <w:color w:val="000000"/>
                <w:sz w:val="16"/>
                <w:szCs w:val="16"/>
                <w:lang w:val="en-GB"/>
              </w:rPr>
              <w:t>cooperation, exchange of information/experience, coordination of activities and services among professional associations for the promotion of employment, vocational training and entrepreneurial initiatives, especially among young unemployed, women, disadvantaged groups</w:t>
            </w:r>
          </w:p>
          <w:p w:rsidR="006824D6" w:rsidRDefault="008329B0" w:rsidP="00705AC1">
            <w:pPr>
              <w:pStyle w:val="ListParagraph"/>
              <w:numPr>
                <w:ilvl w:val="0"/>
                <w:numId w:val="65"/>
              </w:numPr>
              <w:overflowPunct w:val="0"/>
              <w:autoSpaceDE w:val="0"/>
              <w:autoSpaceDN w:val="0"/>
              <w:adjustRightInd w:val="0"/>
              <w:spacing w:before="120" w:after="120"/>
              <w:textAlignment w:val="baseline"/>
              <w:rPr>
                <w:rFonts w:ascii="EYInterstate Light" w:hAnsi="EYInterstate Light" w:cs="Arial"/>
                <w:color w:val="000000"/>
                <w:sz w:val="16"/>
                <w:szCs w:val="16"/>
                <w:lang w:val="en-GB"/>
              </w:rPr>
            </w:pPr>
            <w:r w:rsidRPr="0066098A">
              <w:rPr>
                <w:rFonts w:ascii="EYInterstate Light" w:hAnsi="EYInterstate Light" w:cs="Arial"/>
                <w:color w:val="000000"/>
                <w:sz w:val="16"/>
                <w:szCs w:val="16"/>
                <w:lang w:val="en-GB"/>
              </w:rPr>
              <w:t>Not applicable at regional level</w:t>
            </w:r>
          </w:p>
        </w:tc>
      </w:tr>
      <w:tr w:rsidR="008329B0" w:rsidRPr="0066098A" w:rsidTr="00B5299B">
        <w:trPr>
          <w:trHeight w:val="1786"/>
        </w:trPr>
        <w:tc>
          <w:tcPr>
            <w:tcW w:w="285" w:type="pct"/>
            <w:vMerge w:val="restart"/>
            <w:shd w:val="clear" w:color="auto" w:fill="F2F2F2" w:themeFill="background1" w:themeFillShade="F2"/>
            <w:textDirection w:val="btLr"/>
            <w:vAlign w:val="center"/>
          </w:tcPr>
          <w:p w:rsidR="008329B0" w:rsidRPr="0066098A" w:rsidRDefault="008329B0" w:rsidP="00304C42">
            <w:pPr>
              <w:autoSpaceDE/>
              <w:autoSpaceDN/>
              <w:adjustRightInd/>
              <w:spacing w:line="276" w:lineRule="auto"/>
              <w:ind w:left="115" w:right="115"/>
              <w:jc w:val="left"/>
              <w:rPr>
                <w:rFonts w:cs="Arial"/>
                <w:b/>
                <w:sz w:val="16"/>
                <w:szCs w:val="16"/>
              </w:rPr>
            </w:pPr>
            <w:r w:rsidRPr="0066098A">
              <w:rPr>
                <w:rFonts w:cs="Arial"/>
                <w:b/>
                <w:sz w:val="16"/>
                <w:szCs w:val="16"/>
              </w:rPr>
              <w:lastRenderedPageBreak/>
              <w:t>Social inclusion/poverty reduction</w:t>
            </w:r>
          </w:p>
        </w:tc>
        <w:tc>
          <w:tcPr>
            <w:tcW w:w="1785" w:type="pct"/>
            <w:shd w:val="clear" w:color="auto" w:fill="F2F2F2" w:themeFill="background1" w:themeFillShade="F2"/>
          </w:tcPr>
          <w:p w:rsidR="008329B0" w:rsidRPr="0066098A" w:rsidRDefault="008329B0" w:rsidP="00304C42">
            <w:pPr>
              <w:autoSpaceDE/>
              <w:autoSpaceDN/>
              <w:adjustRightInd/>
              <w:spacing w:before="120" w:line="276" w:lineRule="auto"/>
              <w:jc w:val="left"/>
              <w:rPr>
                <w:rFonts w:cs="Arial"/>
                <w:b/>
                <w:sz w:val="16"/>
                <w:szCs w:val="16"/>
              </w:rPr>
            </w:pPr>
            <w:r w:rsidRPr="0066098A">
              <w:rPr>
                <w:rFonts w:cs="Arial"/>
                <w:b/>
                <w:sz w:val="16"/>
                <w:szCs w:val="16"/>
              </w:rPr>
              <w:t>Modernising the social care system</w:t>
            </w:r>
          </w:p>
          <w:p w:rsidR="006824D6" w:rsidRDefault="008329B0" w:rsidP="00705AC1">
            <w:pPr>
              <w:pStyle w:val="ListParagraph"/>
              <w:numPr>
                <w:ilvl w:val="0"/>
                <w:numId w:val="49"/>
              </w:numPr>
              <w:spacing w:after="0"/>
              <w:contextualSpacing w:val="0"/>
              <w:rPr>
                <w:rFonts w:ascii="EYInterstate Light" w:hAnsi="EYInterstate Light" w:cs="Arial"/>
                <w:sz w:val="16"/>
                <w:szCs w:val="16"/>
                <w:lang w:val="en-GB"/>
              </w:rPr>
            </w:pPr>
            <w:r w:rsidRPr="0066098A">
              <w:rPr>
                <w:rFonts w:ascii="EYInterstate Light" w:hAnsi="EYInterstate Light" w:cs="Arial"/>
                <w:sz w:val="16"/>
                <w:szCs w:val="16"/>
                <w:lang w:val="en-GB"/>
              </w:rPr>
              <w:t>Managing financial management processes, funding and monitoring using only the SAFIR programme</w:t>
            </w:r>
          </w:p>
          <w:p w:rsidR="006824D6" w:rsidRDefault="008329B0" w:rsidP="00705AC1">
            <w:pPr>
              <w:pStyle w:val="ListParagraph"/>
              <w:numPr>
                <w:ilvl w:val="0"/>
                <w:numId w:val="49"/>
              </w:numPr>
              <w:spacing w:after="0"/>
              <w:contextualSpacing w:val="0"/>
              <w:rPr>
                <w:rFonts w:ascii="EYInterstate Light" w:hAnsi="EYInterstate Light" w:cs="Arial"/>
                <w:sz w:val="16"/>
                <w:szCs w:val="16"/>
                <w:lang w:val="en-GB"/>
              </w:rPr>
            </w:pPr>
            <w:r w:rsidRPr="0066098A">
              <w:rPr>
                <w:rFonts w:ascii="EYInterstate Light" w:hAnsi="EYInterstate Light" w:cs="Arial"/>
                <w:sz w:val="16"/>
                <w:szCs w:val="16"/>
                <w:lang w:val="en-GB"/>
              </w:rPr>
              <w:t>Implementing the National electronic register for people with disabilities (RENPH)</w:t>
            </w:r>
          </w:p>
          <w:p w:rsidR="006824D6" w:rsidRDefault="008329B0" w:rsidP="00705AC1">
            <w:pPr>
              <w:pStyle w:val="ListParagraph"/>
              <w:numPr>
                <w:ilvl w:val="0"/>
                <w:numId w:val="49"/>
              </w:numPr>
              <w:spacing w:after="0"/>
              <w:contextualSpacing w:val="0"/>
              <w:rPr>
                <w:rFonts w:ascii="EYInterstate Light" w:hAnsi="EYInterstate Light" w:cs="Arial"/>
                <w:sz w:val="16"/>
                <w:szCs w:val="16"/>
                <w:lang w:val="en-GB"/>
              </w:rPr>
            </w:pPr>
            <w:r w:rsidRPr="0066098A">
              <w:rPr>
                <w:rFonts w:ascii="EYInterstate Light" w:hAnsi="EYInterstate Light" w:cs="Arial"/>
                <w:sz w:val="16"/>
                <w:szCs w:val="16"/>
                <w:lang w:val="en-GB"/>
              </w:rPr>
              <w:t>Modernising the assessment system of persons with disabilities</w:t>
            </w:r>
          </w:p>
        </w:tc>
        <w:tc>
          <w:tcPr>
            <w:tcW w:w="1111" w:type="pct"/>
            <w:shd w:val="clear" w:color="auto" w:fill="EEECE1" w:themeFill="background2"/>
          </w:tcPr>
          <w:p w:rsidR="00C11D86" w:rsidRPr="00C11D86" w:rsidRDefault="00C11D86" w:rsidP="00C11D86">
            <w:pPr>
              <w:spacing w:before="120" w:line="276" w:lineRule="auto"/>
              <w:jc w:val="left"/>
              <w:rPr>
                <w:rFonts w:cs="Arial"/>
                <w:b/>
                <w:color w:val="000000"/>
                <w:sz w:val="16"/>
                <w:szCs w:val="16"/>
              </w:rPr>
            </w:pPr>
            <w:r w:rsidRPr="00C11D86">
              <w:rPr>
                <w:rFonts w:cs="Arial"/>
                <w:b/>
                <w:color w:val="000000"/>
                <w:sz w:val="16"/>
                <w:szCs w:val="16"/>
              </w:rPr>
              <w:t>N/A</w:t>
            </w:r>
          </w:p>
          <w:p w:rsidR="008329B0" w:rsidRPr="0066098A" w:rsidRDefault="008329B0" w:rsidP="00304C42">
            <w:pPr>
              <w:spacing w:before="120" w:line="276" w:lineRule="auto"/>
              <w:jc w:val="left"/>
              <w:rPr>
                <w:rFonts w:cs="Arial"/>
                <w:color w:val="000000"/>
                <w:sz w:val="16"/>
                <w:szCs w:val="16"/>
              </w:rPr>
            </w:pPr>
          </w:p>
        </w:tc>
        <w:tc>
          <w:tcPr>
            <w:tcW w:w="1819" w:type="pct"/>
            <w:shd w:val="clear" w:color="auto" w:fill="EEECE1" w:themeFill="background2"/>
          </w:tcPr>
          <w:p w:rsidR="008329B0" w:rsidRPr="0066098A" w:rsidRDefault="008329B0" w:rsidP="00304C42">
            <w:pPr>
              <w:spacing w:before="120" w:line="276" w:lineRule="auto"/>
              <w:jc w:val="left"/>
              <w:rPr>
                <w:rFonts w:cs="Arial"/>
                <w:b/>
                <w:color w:val="000000"/>
                <w:sz w:val="16"/>
                <w:szCs w:val="16"/>
              </w:rPr>
            </w:pPr>
            <w:r w:rsidRPr="0066098A">
              <w:rPr>
                <w:rFonts w:cs="Arial"/>
                <w:b/>
                <w:color w:val="000000"/>
                <w:sz w:val="16"/>
                <w:szCs w:val="16"/>
              </w:rPr>
              <w:t>N/A</w:t>
            </w:r>
          </w:p>
          <w:p w:rsidR="006824D6" w:rsidRDefault="008329B0" w:rsidP="00705AC1">
            <w:pPr>
              <w:pStyle w:val="ListParagraph"/>
              <w:numPr>
                <w:ilvl w:val="0"/>
                <w:numId w:val="66"/>
              </w:numPr>
              <w:overflowPunct w:val="0"/>
              <w:autoSpaceDE w:val="0"/>
              <w:autoSpaceDN w:val="0"/>
              <w:adjustRightInd w:val="0"/>
              <w:spacing w:before="120" w:after="120"/>
              <w:textAlignment w:val="baseline"/>
              <w:rPr>
                <w:rFonts w:ascii="EYInterstate Light" w:hAnsi="EYInterstate Light" w:cs="Arial"/>
                <w:color w:val="000000"/>
                <w:sz w:val="16"/>
                <w:szCs w:val="16"/>
                <w:lang w:val="en-GB"/>
              </w:rPr>
            </w:pPr>
            <w:r w:rsidRPr="0066098A">
              <w:rPr>
                <w:rFonts w:ascii="EYInterstate Light" w:hAnsi="EYInterstate Light" w:cs="Arial"/>
                <w:color w:val="000000"/>
                <w:sz w:val="16"/>
                <w:szCs w:val="16"/>
                <w:lang w:val="en-GB"/>
              </w:rPr>
              <w:t>Not applicable at regional level</w:t>
            </w:r>
          </w:p>
          <w:p w:rsidR="006824D6" w:rsidRDefault="008329B0" w:rsidP="00705AC1">
            <w:pPr>
              <w:pStyle w:val="ListParagraph"/>
              <w:numPr>
                <w:ilvl w:val="0"/>
                <w:numId w:val="66"/>
              </w:numPr>
              <w:overflowPunct w:val="0"/>
              <w:autoSpaceDE w:val="0"/>
              <w:autoSpaceDN w:val="0"/>
              <w:adjustRightInd w:val="0"/>
              <w:spacing w:before="120" w:after="120"/>
              <w:textAlignment w:val="baseline"/>
              <w:rPr>
                <w:rFonts w:ascii="EYInterstate Light" w:hAnsi="EYInterstate Light" w:cs="Arial"/>
                <w:color w:val="000000"/>
                <w:sz w:val="16"/>
                <w:szCs w:val="16"/>
                <w:lang w:val="en-GB"/>
              </w:rPr>
            </w:pPr>
            <w:r w:rsidRPr="0066098A">
              <w:rPr>
                <w:rFonts w:ascii="EYInterstate Light" w:hAnsi="EYInterstate Light" w:cs="Arial"/>
                <w:color w:val="000000"/>
                <w:sz w:val="16"/>
                <w:szCs w:val="16"/>
                <w:lang w:val="en-GB"/>
              </w:rPr>
              <w:t>Not applicable at regional level</w:t>
            </w:r>
          </w:p>
          <w:p w:rsidR="006824D6" w:rsidRDefault="008329B0" w:rsidP="00705AC1">
            <w:pPr>
              <w:pStyle w:val="ListParagraph"/>
              <w:numPr>
                <w:ilvl w:val="0"/>
                <w:numId w:val="66"/>
              </w:numPr>
              <w:overflowPunct w:val="0"/>
              <w:autoSpaceDE w:val="0"/>
              <w:autoSpaceDN w:val="0"/>
              <w:adjustRightInd w:val="0"/>
              <w:spacing w:before="120" w:after="120"/>
              <w:textAlignment w:val="baseline"/>
              <w:rPr>
                <w:rFonts w:ascii="EYInterstate Light" w:hAnsi="EYInterstate Light" w:cs="Arial"/>
                <w:color w:val="000000"/>
                <w:sz w:val="16"/>
                <w:szCs w:val="16"/>
                <w:lang w:val="en-GB"/>
              </w:rPr>
            </w:pPr>
            <w:r w:rsidRPr="0066098A">
              <w:rPr>
                <w:rFonts w:ascii="EYInterstate Light" w:hAnsi="EYInterstate Light" w:cs="Arial"/>
                <w:color w:val="000000"/>
                <w:sz w:val="16"/>
                <w:szCs w:val="16"/>
                <w:lang w:val="en-GB"/>
              </w:rPr>
              <w:t>Not applicable at regional level</w:t>
            </w:r>
          </w:p>
          <w:p w:rsidR="008329B0" w:rsidRPr="0066098A" w:rsidRDefault="008329B0" w:rsidP="00304C42">
            <w:pPr>
              <w:spacing w:before="120" w:line="276" w:lineRule="auto"/>
              <w:jc w:val="left"/>
              <w:rPr>
                <w:rFonts w:cs="Arial"/>
                <w:color w:val="000000"/>
                <w:sz w:val="16"/>
                <w:szCs w:val="16"/>
              </w:rPr>
            </w:pPr>
          </w:p>
        </w:tc>
      </w:tr>
      <w:tr w:rsidR="008329B0" w:rsidRPr="0066098A" w:rsidTr="00B5299B">
        <w:trPr>
          <w:trHeight w:val="1345"/>
        </w:trPr>
        <w:tc>
          <w:tcPr>
            <w:tcW w:w="285" w:type="pct"/>
            <w:vMerge/>
            <w:shd w:val="clear" w:color="auto" w:fill="F2F2F2" w:themeFill="background1" w:themeFillShade="F2"/>
          </w:tcPr>
          <w:p w:rsidR="008329B0" w:rsidRPr="0066098A" w:rsidRDefault="008329B0" w:rsidP="00304C42">
            <w:pPr>
              <w:autoSpaceDE/>
              <w:autoSpaceDN/>
              <w:adjustRightInd/>
              <w:spacing w:before="120" w:line="276" w:lineRule="auto"/>
              <w:jc w:val="left"/>
              <w:rPr>
                <w:rFonts w:cs="Arial"/>
                <w:b/>
                <w:sz w:val="16"/>
                <w:szCs w:val="16"/>
              </w:rPr>
            </w:pPr>
          </w:p>
        </w:tc>
        <w:tc>
          <w:tcPr>
            <w:tcW w:w="1785" w:type="pct"/>
            <w:shd w:val="clear" w:color="auto" w:fill="F2F2F2" w:themeFill="background1" w:themeFillShade="F2"/>
          </w:tcPr>
          <w:p w:rsidR="008329B0" w:rsidRPr="0066098A" w:rsidRDefault="008329B0" w:rsidP="00304C42">
            <w:pPr>
              <w:autoSpaceDE/>
              <w:autoSpaceDN/>
              <w:adjustRightInd/>
              <w:spacing w:before="120" w:line="276" w:lineRule="auto"/>
              <w:jc w:val="left"/>
              <w:rPr>
                <w:rFonts w:cs="Arial"/>
                <w:b/>
                <w:sz w:val="16"/>
                <w:szCs w:val="16"/>
              </w:rPr>
            </w:pPr>
            <w:r w:rsidRPr="0066098A">
              <w:rPr>
                <w:rFonts w:cs="Arial"/>
                <w:b/>
                <w:sz w:val="16"/>
                <w:szCs w:val="16"/>
              </w:rPr>
              <w:t>Improving efficiency and financial sustainability of the health system</w:t>
            </w:r>
          </w:p>
          <w:p w:rsidR="006824D6" w:rsidRDefault="008329B0" w:rsidP="00705AC1">
            <w:pPr>
              <w:pStyle w:val="ListParagraph"/>
              <w:numPr>
                <w:ilvl w:val="0"/>
                <w:numId w:val="50"/>
              </w:numPr>
              <w:spacing w:after="0"/>
              <w:contextualSpacing w:val="0"/>
              <w:rPr>
                <w:rFonts w:ascii="EYInterstate Light" w:hAnsi="EYInterstate Light" w:cs="Arial"/>
                <w:sz w:val="16"/>
                <w:szCs w:val="16"/>
                <w:lang w:val="en-GB"/>
              </w:rPr>
            </w:pPr>
            <w:r w:rsidRPr="0066098A">
              <w:rPr>
                <w:rFonts w:ascii="EYInterstate Light" w:hAnsi="EYInterstate Light" w:cs="Arial"/>
                <w:sz w:val="16"/>
                <w:szCs w:val="16"/>
                <w:lang w:val="en-GB"/>
              </w:rPr>
              <w:t>Completion of centralized public procurement system for ten main groups of drugs</w:t>
            </w:r>
          </w:p>
          <w:p w:rsidR="006824D6" w:rsidRDefault="008329B0" w:rsidP="00705AC1">
            <w:pPr>
              <w:pStyle w:val="ListParagraph"/>
              <w:numPr>
                <w:ilvl w:val="0"/>
                <w:numId w:val="50"/>
              </w:numPr>
              <w:spacing w:after="0"/>
              <w:contextualSpacing w:val="0"/>
              <w:rPr>
                <w:rFonts w:ascii="EYInterstate Light" w:hAnsi="EYInterstate Light" w:cs="Arial"/>
                <w:sz w:val="16"/>
                <w:szCs w:val="16"/>
                <w:lang w:val="en-GB"/>
              </w:rPr>
            </w:pPr>
            <w:r w:rsidRPr="0066098A">
              <w:rPr>
                <w:rFonts w:ascii="EYInterstate Light" w:hAnsi="EYInterstate Light" w:cs="Arial"/>
                <w:sz w:val="16"/>
                <w:szCs w:val="16"/>
                <w:lang w:val="en-GB"/>
              </w:rPr>
              <w:t>Develop costs’ benchmark for providing services in hospitals</w:t>
            </w:r>
          </w:p>
          <w:p w:rsidR="006824D6" w:rsidRDefault="008329B0" w:rsidP="00705AC1">
            <w:pPr>
              <w:pStyle w:val="ListParagraph"/>
              <w:numPr>
                <w:ilvl w:val="0"/>
                <w:numId w:val="50"/>
              </w:numPr>
              <w:spacing w:after="0"/>
              <w:contextualSpacing w:val="0"/>
              <w:rPr>
                <w:rFonts w:ascii="EYInterstate Light" w:hAnsi="EYInterstate Light" w:cs="Arial"/>
                <w:sz w:val="16"/>
                <w:szCs w:val="16"/>
                <w:lang w:val="en-GB"/>
              </w:rPr>
            </w:pPr>
            <w:r w:rsidRPr="0066098A">
              <w:rPr>
                <w:rFonts w:ascii="EYInterstate Light" w:hAnsi="EYInterstate Light" w:cs="Arial"/>
                <w:sz w:val="16"/>
                <w:szCs w:val="16"/>
                <w:lang w:val="en-GB"/>
              </w:rPr>
              <w:t xml:space="preserve">Develop the assessment capacity of health technology </w:t>
            </w:r>
          </w:p>
          <w:p w:rsidR="008329B0" w:rsidRPr="0066098A" w:rsidRDefault="008329B0" w:rsidP="00304C42">
            <w:pPr>
              <w:pStyle w:val="ListParagraph"/>
              <w:spacing w:after="0"/>
              <w:contextualSpacing w:val="0"/>
              <w:rPr>
                <w:rFonts w:ascii="EYInterstate Light" w:hAnsi="EYInterstate Light" w:cs="Arial"/>
                <w:sz w:val="16"/>
                <w:szCs w:val="16"/>
                <w:lang w:val="en-GB"/>
              </w:rPr>
            </w:pPr>
          </w:p>
        </w:tc>
        <w:tc>
          <w:tcPr>
            <w:tcW w:w="1111" w:type="pct"/>
            <w:shd w:val="clear" w:color="auto" w:fill="EEECE1" w:themeFill="background2"/>
          </w:tcPr>
          <w:p w:rsidR="00C11D86" w:rsidRPr="00C11D86" w:rsidRDefault="00C11D86" w:rsidP="00C11D86">
            <w:pPr>
              <w:spacing w:before="120" w:line="276" w:lineRule="auto"/>
              <w:jc w:val="left"/>
              <w:rPr>
                <w:rFonts w:cs="Arial"/>
                <w:b/>
                <w:sz w:val="16"/>
                <w:szCs w:val="16"/>
              </w:rPr>
            </w:pPr>
            <w:r w:rsidRPr="00C11D86">
              <w:rPr>
                <w:rFonts w:cs="Arial"/>
                <w:b/>
                <w:sz w:val="16"/>
                <w:szCs w:val="16"/>
              </w:rPr>
              <w:t>N/A</w:t>
            </w:r>
          </w:p>
          <w:p w:rsidR="008329B0" w:rsidRPr="0066098A" w:rsidRDefault="008329B0" w:rsidP="00304C42">
            <w:pPr>
              <w:spacing w:before="120" w:line="276" w:lineRule="auto"/>
              <w:jc w:val="left"/>
              <w:rPr>
                <w:rFonts w:cs="Arial"/>
                <w:sz w:val="16"/>
                <w:szCs w:val="16"/>
              </w:rPr>
            </w:pPr>
          </w:p>
        </w:tc>
        <w:tc>
          <w:tcPr>
            <w:tcW w:w="1819" w:type="pct"/>
            <w:shd w:val="clear" w:color="auto" w:fill="EEECE1" w:themeFill="background2"/>
          </w:tcPr>
          <w:p w:rsidR="008329B0" w:rsidRPr="0066098A" w:rsidRDefault="008329B0" w:rsidP="00304C42">
            <w:pPr>
              <w:spacing w:before="120" w:line="276" w:lineRule="auto"/>
              <w:jc w:val="left"/>
              <w:rPr>
                <w:rFonts w:cs="Arial"/>
                <w:b/>
                <w:color w:val="000000"/>
                <w:sz w:val="16"/>
                <w:szCs w:val="16"/>
              </w:rPr>
            </w:pPr>
            <w:r w:rsidRPr="0066098A">
              <w:rPr>
                <w:rFonts w:cs="Arial"/>
                <w:b/>
                <w:color w:val="000000"/>
                <w:sz w:val="16"/>
                <w:szCs w:val="16"/>
              </w:rPr>
              <w:t>N/A</w:t>
            </w:r>
          </w:p>
          <w:p w:rsidR="006824D6" w:rsidRDefault="008329B0" w:rsidP="00705AC1">
            <w:pPr>
              <w:pStyle w:val="ListParagraph"/>
              <w:numPr>
                <w:ilvl w:val="0"/>
                <w:numId w:val="67"/>
              </w:numPr>
              <w:overflowPunct w:val="0"/>
              <w:autoSpaceDE w:val="0"/>
              <w:autoSpaceDN w:val="0"/>
              <w:adjustRightInd w:val="0"/>
              <w:spacing w:before="120" w:after="120"/>
              <w:textAlignment w:val="baseline"/>
              <w:rPr>
                <w:rFonts w:ascii="EYInterstate Light" w:hAnsi="EYInterstate Light" w:cs="Arial"/>
                <w:color w:val="000000"/>
                <w:sz w:val="16"/>
                <w:szCs w:val="16"/>
                <w:lang w:val="en-GB"/>
              </w:rPr>
            </w:pPr>
            <w:r w:rsidRPr="0066098A">
              <w:rPr>
                <w:rFonts w:ascii="EYInterstate Light" w:hAnsi="EYInterstate Light" w:cs="Arial"/>
                <w:color w:val="000000"/>
                <w:sz w:val="16"/>
                <w:szCs w:val="16"/>
                <w:lang w:val="en-GB"/>
              </w:rPr>
              <w:t>Not applicable at regional level</w:t>
            </w:r>
          </w:p>
          <w:p w:rsidR="006824D6" w:rsidRDefault="008329B0" w:rsidP="00705AC1">
            <w:pPr>
              <w:pStyle w:val="ListParagraph"/>
              <w:numPr>
                <w:ilvl w:val="0"/>
                <w:numId w:val="67"/>
              </w:numPr>
              <w:overflowPunct w:val="0"/>
              <w:autoSpaceDE w:val="0"/>
              <w:autoSpaceDN w:val="0"/>
              <w:adjustRightInd w:val="0"/>
              <w:spacing w:before="120" w:after="120"/>
              <w:textAlignment w:val="baseline"/>
              <w:rPr>
                <w:rFonts w:ascii="EYInterstate Light" w:hAnsi="EYInterstate Light" w:cs="Arial"/>
                <w:color w:val="000000"/>
                <w:sz w:val="16"/>
                <w:szCs w:val="16"/>
                <w:lang w:val="en-GB"/>
              </w:rPr>
            </w:pPr>
            <w:r w:rsidRPr="0066098A">
              <w:rPr>
                <w:rFonts w:ascii="EYInterstate Light" w:hAnsi="EYInterstate Light" w:cs="Arial"/>
                <w:color w:val="000000"/>
                <w:sz w:val="16"/>
                <w:szCs w:val="16"/>
                <w:lang w:val="en-GB"/>
              </w:rPr>
              <w:t>Not applicable at regional level</w:t>
            </w:r>
          </w:p>
          <w:p w:rsidR="006824D6" w:rsidRDefault="008329B0" w:rsidP="00705AC1">
            <w:pPr>
              <w:pStyle w:val="ListParagraph"/>
              <w:numPr>
                <w:ilvl w:val="0"/>
                <w:numId w:val="67"/>
              </w:numPr>
              <w:overflowPunct w:val="0"/>
              <w:autoSpaceDE w:val="0"/>
              <w:autoSpaceDN w:val="0"/>
              <w:adjustRightInd w:val="0"/>
              <w:spacing w:before="120" w:after="120"/>
              <w:textAlignment w:val="baseline"/>
              <w:rPr>
                <w:rFonts w:ascii="EYInterstate Light" w:hAnsi="EYInterstate Light" w:cs="Arial"/>
                <w:color w:val="000000"/>
                <w:sz w:val="16"/>
                <w:szCs w:val="16"/>
                <w:lang w:val="en-GB"/>
              </w:rPr>
            </w:pPr>
            <w:r w:rsidRPr="0066098A">
              <w:rPr>
                <w:rFonts w:ascii="EYInterstate Light" w:hAnsi="EYInterstate Light" w:cs="Arial"/>
                <w:color w:val="000000"/>
                <w:sz w:val="16"/>
                <w:szCs w:val="16"/>
                <w:lang w:val="en-GB"/>
              </w:rPr>
              <w:t>Not applicable at regional level</w:t>
            </w:r>
          </w:p>
          <w:p w:rsidR="008329B0" w:rsidRPr="0066098A" w:rsidRDefault="008329B0" w:rsidP="00304C42">
            <w:pPr>
              <w:spacing w:before="120" w:line="276" w:lineRule="auto"/>
              <w:jc w:val="left"/>
              <w:rPr>
                <w:rFonts w:cs="Arial"/>
                <w:sz w:val="16"/>
                <w:szCs w:val="16"/>
              </w:rPr>
            </w:pPr>
          </w:p>
        </w:tc>
      </w:tr>
      <w:tr w:rsidR="008329B0" w:rsidRPr="0066098A" w:rsidTr="00B5299B">
        <w:trPr>
          <w:trHeight w:val="378"/>
        </w:trPr>
        <w:tc>
          <w:tcPr>
            <w:tcW w:w="285" w:type="pct"/>
            <w:vMerge/>
            <w:shd w:val="clear" w:color="auto" w:fill="F2F2F2" w:themeFill="background1" w:themeFillShade="F2"/>
          </w:tcPr>
          <w:p w:rsidR="008329B0" w:rsidRPr="0066098A" w:rsidRDefault="008329B0" w:rsidP="00304C42">
            <w:pPr>
              <w:autoSpaceDE/>
              <w:autoSpaceDN/>
              <w:adjustRightInd/>
              <w:spacing w:before="120" w:line="276" w:lineRule="auto"/>
              <w:jc w:val="left"/>
              <w:rPr>
                <w:rFonts w:cs="Arial"/>
                <w:b/>
                <w:sz w:val="16"/>
                <w:szCs w:val="16"/>
              </w:rPr>
            </w:pPr>
          </w:p>
        </w:tc>
        <w:tc>
          <w:tcPr>
            <w:tcW w:w="1785" w:type="pct"/>
            <w:shd w:val="clear" w:color="auto" w:fill="F2F2F2" w:themeFill="background1" w:themeFillShade="F2"/>
          </w:tcPr>
          <w:p w:rsidR="008329B0" w:rsidRPr="0066098A" w:rsidRDefault="008329B0" w:rsidP="00304C42">
            <w:pPr>
              <w:autoSpaceDE/>
              <w:autoSpaceDN/>
              <w:adjustRightInd/>
              <w:spacing w:before="120" w:line="276" w:lineRule="auto"/>
              <w:jc w:val="left"/>
              <w:rPr>
                <w:rFonts w:cs="Arial"/>
                <w:b/>
                <w:sz w:val="16"/>
                <w:szCs w:val="16"/>
              </w:rPr>
            </w:pPr>
            <w:r w:rsidRPr="0066098A">
              <w:rPr>
                <w:rFonts w:cs="Arial"/>
                <w:b/>
                <w:sz w:val="16"/>
                <w:szCs w:val="16"/>
              </w:rPr>
              <w:t>Managing health and medical infrastructure at regional level</w:t>
            </w:r>
          </w:p>
          <w:p w:rsidR="006824D6" w:rsidRDefault="008329B0" w:rsidP="00705AC1">
            <w:pPr>
              <w:pStyle w:val="ListParagraph"/>
              <w:numPr>
                <w:ilvl w:val="0"/>
                <w:numId w:val="51"/>
              </w:numPr>
              <w:spacing w:after="0"/>
              <w:contextualSpacing w:val="0"/>
              <w:rPr>
                <w:rFonts w:ascii="EYInterstate Light" w:hAnsi="EYInterstate Light" w:cs="Arial"/>
                <w:sz w:val="16"/>
                <w:szCs w:val="16"/>
                <w:lang w:val="en-GB"/>
              </w:rPr>
            </w:pPr>
            <w:r w:rsidRPr="0066098A">
              <w:rPr>
                <w:rFonts w:ascii="EYInterstate Light" w:hAnsi="EYInterstate Light" w:cs="Arial"/>
                <w:sz w:val="16"/>
                <w:szCs w:val="16"/>
                <w:lang w:val="en-GB"/>
              </w:rPr>
              <w:t>Modernisation of health services’ infrastructure</w:t>
            </w:r>
          </w:p>
        </w:tc>
        <w:tc>
          <w:tcPr>
            <w:tcW w:w="1111" w:type="pct"/>
            <w:shd w:val="clear" w:color="auto" w:fill="EEECE1" w:themeFill="background2"/>
          </w:tcPr>
          <w:p w:rsidR="008329B0" w:rsidRPr="0066098A" w:rsidRDefault="008329B0" w:rsidP="00304C42">
            <w:pPr>
              <w:spacing w:line="288" w:lineRule="auto"/>
              <w:jc w:val="left"/>
              <w:rPr>
                <w:rFonts w:cs="Arial"/>
                <w:b/>
                <w:color w:val="000000"/>
                <w:sz w:val="16"/>
                <w:szCs w:val="16"/>
              </w:rPr>
            </w:pPr>
          </w:p>
          <w:p w:rsidR="008329B0" w:rsidRPr="0066098A" w:rsidRDefault="008329B0" w:rsidP="00304C42">
            <w:pPr>
              <w:spacing w:line="288" w:lineRule="auto"/>
              <w:jc w:val="left"/>
              <w:rPr>
                <w:rFonts w:cs="Arial"/>
                <w:bCs/>
                <w:color w:val="000000"/>
                <w:sz w:val="16"/>
                <w:szCs w:val="16"/>
              </w:rPr>
            </w:pPr>
            <w:r w:rsidRPr="0066098A">
              <w:rPr>
                <w:rFonts w:cs="Arial"/>
                <w:b/>
                <w:color w:val="000000"/>
                <w:sz w:val="16"/>
                <w:szCs w:val="16"/>
              </w:rPr>
              <w:t>Priority Axis 1.</w:t>
            </w:r>
            <w:r w:rsidRPr="0066098A">
              <w:rPr>
                <w:rFonts w:cs="Arial"/>
                <w:color w:val="000000"/>
                <w:sz w:val="16"/>
                <w:szCs w:val="16"/>
              </w:rPr>
              <w:t xml:space="preserve"> </w:t>
            </w:r>
            <w:r w:rsidRPr="0066098A">
              <w:rPr>
                <w:rFonts w:cs="Arial"/>
                <w:bCs/>
                <w:color w:val="000000"/>
                <w:sz w:val="16"/>
                <w:szCs w:val="16"/>
              </w:rPr>
              <w:t>Employment promotion and basic services strengthening for an inclusive growth</w:t>
            </w:r>
          </w:p>
          <w:p w:rsidR="008329B0" w:rsidRPr="0066098A" w:rsidRDefault="008329B0" w:rsidP="00304C42">
            <w:pPr>
              <w:spacing w:line="288" w:lineRule="auto"/>
              <w:jc w:val="left"/>
              <w:rPr>
                <w:rFonts w:cs="Arial"/>
                <w:color w:val="000000"/>
                <w:sz w:val="16"/>
                <w:szCs w:val="16"/>
              </w:rPr>
            </w:pPr>
          </w:p>
          <w:p w:rsidR="00C11D86" w:rsidRDefault="008329B0" w:rsidP="00304C42">
            <w:pPr>
              <w:spacing w:line="288" w:lineRule="auto"/>
              <w:jc w:val="left"/>
              <w:rPr>
                <w:rFonts w:cs="Arial"/>
                <w:color w:val="000000"/>
                <w:sz w:val="16"/>
                <w:szCs w:val="16"/>
              </w:rPr>
            </w:pPr>
            <w:r w:rsidRPr="0066098A">
              <w:rPr>
                <w:rFonts w:cs="Arial"/>
                <w:b/>
                <w:color w:val="000000"/>
                <w:sz w:val="16"/>
                <w:szCs w:val="16"/>
              </w:rPr>
              <w:t>Specific Objective 1.</w:t>
            </w:r>
            <w:r w:rsidR="00C11D86">
              <w:rPr>
                <w:rFonts w:cs="Arial"/>
                <w:b/>
                <w:color w:val="000000"/>
                <w:sz w:val="16"/>
                <w:szCs w:val="16"/>
              </w:rPr>
              <w:t>2</w:t>
            </w:r>
            <w:r w:rsidRPr="0066098A">
              <w:rPr>
                <w:rFonts w:cs="Arial"/>
                <w:color w:val="000000"/>
                <w:sz w:val="16"/>
                <w:szCs w:val="16"/>
              </w:rPr>
              <w:t xml:space="preserve"> </w:t>
            </w:r>
          </w:p>
          <w:p w:rsidR="008329B0" w:rsidRPr="0066098A" w:rsidRDefault="00C11D86" w:rsidP="00304C42">
            <w:pPr>
              <w:spacing w:line="288" w:lineRule="auto"/>
              <w:jc w:val="left"/>
              <w:rPr>
                <w:rFonts w:cs="Arial"/>
                <w:color w:val="000000"/>
                <w:sz w:val="16"/>
                <w:szCs w:val="16"/>
              </w:rPr>
            </w:pPr>
            <w:r>
              <w:rPr>
                <w:rFonts w:cs="EYInterstate Light"/>
                <w:color w:val="000000"/>
                <w:kern w:val="0"/>
                <w:sz w:val="16"/>
                <w:szCs w:val="16"/>
              </w:rPr>
              <w:t xml:space="preserve">To enhance the potential of the programme area for an inclusive growth, based on the improvement of quality of life to all residents on the two sides of the border through joint actions, especially for the improvement of the access of the population to </w:t>
            </w:r>
            <w:r>
              <w:rPr>
                <w:rFonts w:cs="EYInterstate Light"/>
                <w:color w:val="000000"/>
                <w:kern w:val="0"/>
                <w:sz w:val="16"/>
                <w:szCs w:val="16"/>
              </w:rPr>
              <w:lastRenderedPageBreak/>
              <w:t>modern and efficient health care services, social services, services supporting the access to primary education</w:t>
            </w:r>
            <w:r w:rsidRPr="0066098A" w:rsidDel="00C11D86">
              <w:rPr>
                <w:rFonts w:cs="Arial"/>
                <w:color w:val="000000"/>
                <w:sz w:val="16"/>
                <w:szCs w:val="16"/>
              </w:rPr>
              <w:t xml:space="preserve"> </w:t>
            </w:r>
          </w:p>
        </w:tc>
        <w:tc>
          <w:tcPr>
            <w:tcW w:w="1819" w:type="pct"/>
            <w:shd w:val="clear" w:color="auto" w:fill="EEECE1" w:themeFill="background2"/>
          </w:tcPr>
          <w:p w:rsidR="008329B0" w:rsidRPr="0066098A" w:rsidRDefault="008329B0" w:rsidP="00304C42">
            <w:pPr>
              <w:spacing w:before="120" w:line="276" w:lineRule="auto"/>
              <w:jc w:val="left"/>
              <w:rPr>
                <w:rFonts w:cs="Arial"/>
                <w:b/>
                <w:sz w:val="16"/>
                <w:szCs w:val="16"/>
              </w:rPr>
            </w:pPr>
            <w:r w:rsidRPr="0066098A">
              <w:rPr>
                <w:rFonts w:cs="Arial"/>
                <w:b/>
                <w:sz w:val="16"/>
                <w:szCs w:val="16"/>
              </w:rPr>
              <w:lastRenderedPageBreak/>
              <w:t>YES</w:t>
            </w:r>
            <w:r w:rsidR="00C11D86">
              <w:rPr>
                <w:rFonts w:cs="Arial"/>
                <w:b/>
                <w:sz w:val="16"/>
                <w:szCs w:val="16"/>
              </w:rPr>
              <w:t xml:space="preserve"> – consistency is identified</w:t>
            </w:r>
          </w:p>
          <w:p w:rsidR="008329B0" w:rsidRPr="0066098A" w:rsidRDefault="002160B1" w:rsidP="00304C42">
            <w:pPr>
              <w:spacing w:line="288" w:lineRule="auto"/>
              <w:jc w:val="left"/>
              <w:rPr>
                <w:rFonts w:eastAsiaTheme="minorHAnsi" w:cs="Arial"/>
                <w:color w:val="000000"/>
                <w:sz w:val="16"/>
                <w:szCs w:val="16"/>
              </w:rPr>
            </w:pPr>
            <w:r>
              <w:rPr>
                <w:rFonts w:eastAsiaTheme="minorHAnsi" w:cs="Arial"/>
                <w:b/>
                <w:color w:val="000000"/>
                <w:sz w:val="16"/>
                <w:szCs w:val="16"/>
              </w:rPr>
              <w:t>Specific objective</w:t>
            </w:r>
            <w:r w:rsidR="008329B0" w:rsidRPr="00B154E9">
              <w:rPr>
                <w:rFonts w:eastAsiaTheme="minorHAnsi" w:cs="Arial"/>
                <w:b/>
                <w:color w:val="000000"/>
                <w:sz w:val="16"/>
                <w:szCs w:val="16"/>
              </w:rPr>
              <w:t xml:space="preserve"> 1.2. </w:t>
            </w:r>
            <w:r w:rsidR="00C11D86">
              <w:rPr>
                <w:rFonts w:eastAsiaTheme="minorHAnsi" w:cs="Arial"/>
                <w:b/>
                <w:i/>
                <w:color w:val="000000"/>
                <w:sz w:val="16"/>
                <w:szCs w:val="16"/>
              </w:rPr>
              <w:t>H</w:t>
            </w:r>
            <w:r w:rsidR="008329B0" w:rsidRPr="00B154E9">
              <w:rPr>
                <w:rFonts w:eastAsiaTheme="minorHAnsi" w:cs="Arial"/>
                <w:b/>
                <w:i/>
                <w:color w:val="000000"/>
                <w:sz w:val="16"/>
                <w:szCs w:val="16"/>
              </w:rPr>
              <w:t xml:space="preserve">ealth and social </w:t>
            </w:r>
            <w:r w:rsidR="00C11D86">
              <w:rPr>
                <w:rFonts w:eastAsiaTheme="minorHAnsi" w:cs="Arial"/>
                <w:b/>
                <w:i/>
                <w:color w:val="000000"/>
                <w:sz w:val="16"/>
                <w:szCs w:val="16"/>
              </w:rPr>
              <w:t xml:space="preserve">infrastructures </w:t>
            </w:r>
            <w:r w:rsidR="008329B0" w:rsidRPr="0066098A">
              <w:rPr>
                <w:rFonts w:cs="Arial"/>
                <w:sz w:val="16"/>
                <w:szCs w:val="16"/>
              </w:rPr>
              <w:t>includes the following actions which are aimed towards the modernisation of the health services’ infrastructure:</w:t>
            </w:r>
          </w:p>
          <w:p w:rsidR="006824D6" w:rsidRDefault="008329B0" w:rsidP="00705AC1">
            <w:pPr>
              <w:pStyle w:val="ListParagraph"/>
              <w:numPr>
                <w:ilvl w:val="0"/>
                <w:numId w:val="84"/>
              </w:numPr>
              <w:spacing w:before="120" w:after="120" w:line="240" w:lineRule="auto"/>
              <w:contextualSpacing w:val="0"/>
              <w:rPr>
                <w:rFonts w:ascii="EYInterstate Light" w:hAnsi="EYInterstate Light" w:cs="Arial"/>
                <w:color w:val="000000"/>
                <w:sz w:val="16"/>
                <w:szCs w:val="16"/>
                <w:lang w:val="en-GB"/>
              </w:rPr>
            </w:pPr>
            <w:r w:rsidRPr="0066098A">
              <w:rPr>
                <w:rFonts w:ascii="EYInterstate Light" w:hAnsi="EYInterstate Light" w:cs="Arial"/>
                <w:color w:val="000000"/>
                <w:sz w:val="16"/>
                <w:szCs w:val="16"/>
                <w:lang w:val="en-GB"/>
              </w:rPr>
              <w:t></w:t>
            </w:r>
            <w:r w:rsidR="00C11D86" w:rsidRPr="00C11D86">
              <w:rPr>
                <w:rFonts w:ascii="EYInterstate Light" w:hAnsi="EYInterstate Light" w:cs="Arial"/>
                <w:color w:val="000000"/>
                <w:sz w:val="16"/>
                <w:szCs w:val="16"/>
                <w:lang w:val="en-US"/>
              </w:rPr>
              <w:t>Set up of cross-border platforms and networks for planning and provision of health and social services, targeting also remote communities and disadvantaged groups.</w:t>
            </w:r>
          </w:p>
          <w:p w:rsidR="008329B0" w:rsidRPr="0066098A" w:rsidRDefault="008329B0" w:rsidP="00304C42">
            <w:pPr>
              <w:spacing w:line="288" w:lineRule="auto"/>
              <w:jc w:val="left"/>
              <w:rPr>
                <w:rFonts w:eastAsiaTheme="minorHAnsi" w:cs="Arial"/>
                <w:color w:val="000000"/>
                <w:sz w:val="16"/>
                <w:szCs w:val="16"/>
              </w:rPr>
            </w:pPr>
          </w:p>
          <w:p w:rsidR="008329B0" w:rsidRPr="0066098A" w:rsidRDefault="008329B0" w:rsidP="00304C42">
            <w:pPr>
              <w:spacing w:before="120" w:line="276" w:lineRule="auto"/>
              <w:jc w:val="left"/>
              <w:rPr>
                <w:rFonts w:cs="Arial"/>
                <w:sz w:val="16"/>
                <w:szCs w:val="16"/>
              </w:rPr>
            </w:pPr>
          </w:p>
          <w:p w:rsidR="008329B0" w:rsidRPr="0066098A" w:rsidRDefault="008329B0" w:rsidP="00304C42">
            <w:pPr>
              <w:spacing w:before="120" w:line="276" w:lineRule="auto"/>
              <w:jc w:val="left"/>
              <w:rPr>
                <w:rFonts w:cs="Arial"/>
                <w:sz w:val="16"/>
                <w:szCs w:val="16"/>
              </w:rPr>
            </w:pPr>
          </w:p>
        </w:tc>
      </w:tr>
      <w:tr w:rsidR="00B5299B" w:rsidRPr="0066098A" w:rsidTr="00B5299B">
        <w:trPr>
          <w:trHeight w:val="288"/>
        </w:trPr>
        <w:tc>
          <w:tcPr>
            <w:tcW w:w="5000" w:type="pct"/>
            <w:gridSpan w:val="4"/>
            <w:shd w:val="clear" w:color="auto" w:fill="7F7F7F" w:themeFill="text1" w:themeFillTint="80"/>
          </w:tcPr>
          <w:p w:rsidR="00B5299B" w:rsidRPr="0066098A" w:rsidRDefault="00B5299B" w:rsidP="00304C42">
            <w:pPr>
              <w:spacing w:before="120" w:line="276" w:lineRule="auto"/>
              <w:jc w:val="left"/>
              <w:rPr>
                <w:rFonts w:cs="Arial"/>
                <w:color w:val="FFFFFF" w:themeColor="background1"/>
                <w:sz w:val="16"/>
                <w:szCs w:val="16"/>
              </w:rPr>
            </w:pPr>
            <w:r w:rsidRPr="0066098A">
              <w:rPr>
                <w:rFonts w:cs="Arial"/>
                <w:b/>
                <w:i/>
                <w:color w:val="FFFFFF" w:themeColor="background1"/>
                <w:sz w:val="16"/>
                <w:szCs w:val="16"/>
              </w:rPr>
              <w:lastRenderedPageBreak/>
              <w:t xml:space="preserve">Priority reforms </w:t>
            </w:r>
          </w:p>
        </w:tc>
      </w:tr>
      <w:tr w:rsidR="008329B0" w:rsidRPr="0066098A" w:rsidTr="00B5299B">
        <w:trPr>
          <w:trHeight w:val="4013"/>
        </w:trPr>
        <w:tc>
          <w:tcPr>
            <w:tcW w:w="285" w:type="pct"/>
            <w:vMerge w:val="restart"/>
            <w:shd w:val="clear" w:color="auto" w:fill="F2F2F2" w:themeFill="background1" w:themeFillShade="F2"/>
          </w:tcPr>
          <w:p w:rsidR="008329B0" w:rsidRPr="0066098A" w:rsidRDefault="008329B0" w:rsidP="00304C42">
            <w:pPr>
              <w:autoSpaceDE/>
              <w:autoSpaceDN/>
              <w:adjustRightInd/>
              <w:spacing w:before="120" w:line="276" w:lineRule="auto"/>
              <w:jc w:val="left"/>
              <w:rPr>
                <w:rFonts w:cs="Arial"/>
                <w:b/>
                <w:sz w:val="16"/>
                <w:szCs w:val="16"/>
              </w:rPr>
            </w:pPr>
          </w:p>
        </w:tc>
        <w:tc>
          <w:tcPr>
            <w:tcW w:w="1785" w:type="pct"/>
            <w:shd w:val="clear" w:color="auto" w:fill="F2F2F2" w:themeFill="background1" w:themeFillShade="F2"/>
          </w:tcPr>
          <w:p w:rsidR="008329B0" w:rsidRPr="0066098A" w:rsidRDefault="008329B0" w:rsidP="00304C42">
            <w:pPr>
              <w:autoSpaceDE/>
              <w:autoSpaceDN/>
              <w:adjustRightInd/>
              <w:spacing w:before="120" w:line="276" w:lineRule="auto"/>
              <w:jc w:val="left"/>
              <w:rPr>
                <w:rFonts w:cs="Arial"/>
                <w:sz w:val="16"/>
                <w:szCs w:val="16"/>
              </w:rPr>
            </w:pPr>
            <w:r w:rsidRPr="0066098A">
              <w:rPr>
                <w:rFonts w:cs="Arial"/>
                <w:b/>
                <w:sz w:val="16"/>
                <w:szCs w:val="16"/>
              </w:rPr>
              <w:t>Increasing the efficiency and transparency of the public  administration</w:t>
            </w:r>
            <w:r w:rsidRPr="0066098A">
              <w:rPr>
                <w:rFonts w:cs="Arial"/>
                <w:sz w:val="16"/>
                <w:szCs w:val="16"/>
              </w:rPr>
              <w:t xml:space="preserve">: </w:t>
            </w:r>
          </w:p>
          <w:p w:rsidR="006824D6" w:rsidRDefault="008329B0" w:rsidP="00705AC1">
            <w:pPr>
              <w:pStyle w:val="ListParagraph"/>
              <w:numPr>
                <w:ilvl w:val="0"/>
                <w:numId w:val="52"/>
              </w:numPr>
              <w:spacing w:after="0"/>
              <w:contextualSpacing w:val="0"/>
              <w:rPr>
                <w:rFonts w:ascii="EYInterstate Light" w:hAnsi="EYInterstate Light" w:cs="Arial"/>
                <w:sz w:val="16"/>
                <w:szCs w:val="16"/>
                <w:lang w:val="en-GB"/>
              </w:rPr>
            </w:pPr>
            <w:r w:rsidRPr="0066098A">
              <w:rPr>
                <w:rFonts w:ascii="EYInterstate Light" w:hAnsi="EYInterstate Light" w:cs="Arial"/>
                <w:sz w:val="16"/>
                <w:szCs w:val="16"/>
                <w:lang w:val="en-GB"/>
              </w:rPr>
              <w:t>Continuing decentralization</w:t>
            </w:r>
          </w:p>
          <w:p w:rsidR="006824D6" w:rsidRDefault="008329B0" w:rsidP="00705AC1">
            <w:pPr>
              <w:pStyle w:val="ListParagraph"/>
              <w:numPr>
                <w:ilvl w:val="0"/>
                <w:numId w:val="52"/>
              </w:numPr>
              <w:spacing w:after="0"/>
              <w:contextualSpacing w:val="0"/>
              <w:rPr>
                <w:rFonts w:ascii="EYInterstate Light" w:hAnsi="EYInterstate Light" w:cs="Arial"/>
                <w:sz w:val="16"/>
                <w:szCs w:val="16"/>
                <w:lang w:val="en-GB"/>
              </w:rPr>
            </w:pPr>
            <w:r w:rsidRPr="0066098A">
              <w:rPr>
                <w:rFonts w:ascii="EYInterstate Light" w:hAnsi="EYInterstate Light" w:cs="Arial"/>
                <w:sz w:val="16"/>
                <w:szCs w:val="16"/>
                <w:lang w:val="en-GB"/>
              </w:rPr>
              <w:t xml:space="preserve">Redefinition of the strategic, institutional and legislative framework in the area of public management, according to the national programmatic and strategic approved documents </w:t>
            </w:r>
          </w:p>
          <w:p w:rsidR="006824D6" w:rsidRDefault="008329B0" w:rsidP="00705AC1">
            <w:pPr>
              <w:pStyle w:val="ListParagraph"/>
              <w:numPr>
                <w:ilvl w:val="0"/>
                <w:numId w:val="52"/>
              </w:numPr>
              <w:spacing w:after="0"/>
              <w:contextualSpacing w:val="0"/>
              <w:rPr>
                <w:rFonts w:ascii="EYInterstate Light" w:hAnsi="EYInterstate Light" w:cs="Arial"/>
                <w:sz w:val="16"/>
                <w:szCs w:val="16"/>
                <w:lang w:val="en-GB"/>
              </w:rPr>
            </w:pPr>
            <w:r w:rsidRPr="0066098A">
              <w:rPr>
                <w:rFonts w:ascii="EYInterstate Light" w:hAnsi="EYInterstate Light" w:cs="Arial"/>
                <w:sz w:val="16"/>
                <w:szCs w:val="16"/>
                <w:lang w:val="en-GB"/>
              </w:rPr>
              <w:t xml:space="preserve">Organizing specialized training programs </w:t>
            </w:r>
          </w:p>
          <w:p w:rsidR="006824D6" w:rsidRDefault="008329B0" w:rsidP="00705AC1">
            <w:pPr>
              <w:pStyle w:val="ListParagraph"/>
              <w:numPr>
                <w:ilvl w:val="0"/>
                <w:numId w:val="52"/>
              </w:numPr>
              <w:spacing w:after="0"/>
              <w:contextualSpacing w:val="0"/>
              <w:rPr>
                <w:rFonts w:ascii="EYInterstate Light" w:hAnsi="EYInterstate Light" w:cs="Arial"/>
                <w:sz w:val="16"/>
                <w:szCs w:val="16"/>
                <w:lang w:val="en-GB"/>
              </w:rPr>
            </w:pPr>
            <w:r w:rsidRPr="0066098A">
              <w:rPr>
                <w:rFonts w:ascii="EYInterstate Light" w:hAnsi="EYInterstate Light" w:cs="Arial"/>
                <w:sz w:val="16"/>
                <w:szCs w:val="16"/>
                <w:lang w:val="en-GB"/>
              </w:rPr>
              <w:t xml:space="preserve">Defining regulations for quality control mechanisms </w:t>
            </w:r>
          </w:p>
          <w:p w:rsidR="008329B0" w:rsidRPr="0066098A" w:rsidRDefault="008329B0" w:rsidP="00304C42">
            <w:pPr>
              <w:autoSpaceDE/>
              <w:autoSpaceDN/>
              <w:adjustRightInd/>
              <w:spacing w:before="120" w:line="276" w:lineRule="auto"/>
              <w:jc w:val="left"/>
              <w:rPr>
                <w:rFonts w:cs="Arial"/>
                <w:b/>
                <w:sz w:val="16"/>
                <w:szCs w:val="16"/>
              </w:rPr>
            </w:pPr>
            <w:r w:rsidRPr="0066098A">
              <w:rPr>
                <w:rFonts w:cs="Arial"/>
                <w:b/>
                <w:sz w:val="16"/>
                <w:szCs w:val="16"/>
              </w:rPr>
              <w:t xml:space="preserve">Improving national housing conditions: </w:t>
            </w:r>
          </w:p>
          <w:p w:rsidR="006824D6" w:rsidRDefault="008329B0" w:rsidP="00705AC1">
            <w:pPr>
              <w:pStyle w:val="ListParagraph"/>
              <w:numPr>
                <w:ilvl w:val="0"/>
                <w:numId w:val="53"/>
              </w:numPr>
              <w:spacing w:after="0"/>
              <w:contextualSpacing w:val="0"/>
              <w:rPr>
                <w:rFonts w:ascii="EYInterstate Light" w:hAnsi="EYInterstate Light" w:cs="Arial"/>
                <w:sz w:val="16"/>
                <w:szCs w:val="16"/>
                <w:lang w:val="en-GB"/>
              </w:rPr>
            </w:pPr>
            <w:r w:rsidRPr="0066098A">
              <w:rPr>
                <w:rFonts w:ascii="EYInterstate Light" w:hAnsi="EYInterstate Light" w:cs="Arial"/>
                <w:sz w:val="16"/>
                <w:szCs w:val="16"/>
                <w:lang w:val="en-GB"/>
              </w:rPr>
              <w:t xml:space="preserve">Develop National Strategy Habitation. </w:t>
            </w:r>
          </w:p>
          <w:p w:rsidR="006824D6" w:rsidRDefault="008329B0" w:rsidP="00705AC1">
            <w:pPr>
              <w:pStyle w:val="ListParagraph"/>
              <w:numPr>
                <w:ilvl w:val="0"/>
                <w:numId w:val="53"/>
              </w:numPr>
              <w:spacing w:after="0"/>
              <w:contextualSpacing w:val="0"/>
              <w:rPr>
                <w:rFonts w:ascii="EYInterstate Light" w:hAnsi="EYInterstate Light" w:cs="Arial"/>
                <w:sz w:val="16"/>
                <w:szCs w:val="16"/>
                <w:lang w:val="en-GB"/>
              </w:rPr>
            </w:pPr>
            <w:r w:rsidRPr="0066098A">
              <w:rPr>
                <w:rFonts w:ascii="EYInterstate Light" w:hAnsi="EYInterstate Light" w:cs="Arial"/>
                <w:sz w:val="16"/>
                <w:szCs w:val="16"/>
                <w:lang w:val="en-GB"/>
              </w:rPr>
              <w:t>Develop the legal framework for the establishment, organization and functioning of homeowners associations and condominiums’ management</w:t>
            </w:r>
          </w:p>
          <w:p w:rsidR="006824D6" w:rsidRDefault="008329B0" w:rsidP="00705AC1">
            <w:pPr>
              <w:pStyle w:val="ListParagraph"/>
              <w:numPr>
                <w:ilvl w:val="0"/>
                <w:numId w:val="53"/>
              </w:numPr>
              <w:spacing w:after="0"/>
              <w:contextualSpacing w:val="0"/>
              <w:rPr>
                <w:rFonts w:ascii="EYInterstate Light" w:hAnsi="EYInterstate Light" w:cs="Arial"/>
                <w:sz w:val="16"/>
                <w:szCs w:val="16"/>
                <w:lang w:val="en-GB"/>
              </w:rPr>
            </w:pPr>
            <w:r w:rsidRPr="0066098A">
              <w:rPr>
                <w:rFonts w:ascii="EYInterstate Light" w:hAnsi="EYInterstate Light" w:cs="Arial"/>
                <w:sz w:val="16"/>
                <w:szCs w:val="16"/>
                <w:lang w:val="en-GB"/>
              </w:rPr>
              <w:t>Develop a housing law</w:t>
            </w:r>
          </w:p>
          <w:p w:rsidR="008329B0" w:rsidRPr="0066098A" w:rsidRDefault="008329B0" w:rsidP="00304C42">
            <w:pPr>
              <w:pStyle w:val="ListParagraph"/>
              <w:spacing w:after="0"/>
              <w:contextualSpacing w:val="0"/>
              <w:rPr>
                <w:rFonts w:ascii="EYInterstate Light" w:hAnsi="EYInterstate Light" w:cs="Arial"/>
                <w:sz w:val="16"/>
                <w:szCs w:val="16"/>
                <w:lang w:val="en-GB"/>
              </w:rPr>
            </w:pPr>
          </w:p>
        </w:tc>
        <w:tc>
          <w:tcPr>
            <w:tcW w:w="1111" w:type="pct"/>
            <w:shd w:val="clear" w:color="auto" w:fill="EEECE1" w:themeFill="background2"/>
          </w:tcPr>
          <w:p w:rsidR="0048721A" w:rsidRPr="0048721A" w:rsidRDefault="0048721A" w:rsidP="0048721A">
            <w:pPr>
              <w:spacing w:before="120" w:line="276" w:lineRule="auto"/>
              <w:jc w:val="left"/>
              <w:rPr>
                <w:rFonts w:cs="Arial"/>
                <w:b/>
                <w:sz w:val="16"/>
                <w:szCs w:val="16"/>
              </w:rPr>
            </w:pPr>
            <w:r w:rsidRPr="0048721A">
              <w:rPr>
                <w:rFonts w:cs="Arial"/>
                <w:b/>
                <w:sz w:val="16"/>
                <w:szCs w:val="16"/>
              </w:rPr>
              <w:t>N/A</w:t>
            </w:r>
          </w:p>
          <w:p w:rsidR="008329B0" w:rsidRPr="0066098A" w:rsidRDefault="008329B0" w:rsidP="00304C42">
            <w:pPr>
              <w:spacing w:before="120" w:line="276" w:lineRule="auto"/>
              <w:jc w:val="left"/>
              <w:rPr>
                <w:rFonts w:cs="Arial"/>
                <w:sz w:val="16"/>
                <w:szCs w:val="16"/>
              </w:rPr>
            </w:pPr>
          </w:p>
        </w:tc>
        <w:tc>
          <w:tcPr>
            <w:tcW w:w="1819" w:type="pct"/>
            <w:shd w:val="clear" w:color="auto" w:fill="EEECE1" w:themeFill="background2"/>
          </w:tcPr>
          <w:p w:rsidR="008329B0" w:rsidRPr="0066098A" w:rsidRDefault="008329B0" w:rsidP="00304C42">
            <w:pPr>
              <w:spacing w:before="120" w:line="276" w:lineRule="auto"/>
              <w:jc w:val="left"/>
              <w:rPr>
                <w:rFonts w:cs="Arial"/>
                <w:b/>
                <w:color w:val="000000"/>
                <w:sz w:val="16"/>
                <w:szCs w:val="16"/>
              </w:rPr>
            </w:pPr>
            <w:r w:rsidRPr="0066098A">
              <w:rPr>
                <w:rFonts w:cs="Arial"/>
                <w:b/>
                <w:color w:val="000000"/>
                <w:sz w:val="16"/>
                <w:szCs w:val="16"/>
              </w:rPr>
              <w:t>N/A</w:t>
            </w:r>
          </w:p>
          <w:p w:rsidR="006824D6" w:rsidRDefault="008329B0" w:rsidP="00705AC1">
            <w:pPr>
              <w:pStyle w:val="ListParagraph"/>
              <w:numPr>
                <w:ilvl w:val="0"/>
                <w:numId w:val="68"/>
              </w:numPr>
              <w:overflowPunct w:val="0"/>
              <w:autoSpaceDE w:val="0"/>
              <w:autoSpaceDN w:val="0"/>
              <w:adjustRightInd w:val="0"/>
              <w:spacing w:before="120" w:after="120"/>
              <w:textAlignment w:val="baseline"/>
              <w:rPr>
                <w:rFonts w:ascii="EYInterstate Light" w:hAnsi="EYInterstate Light" w:cs="Arial"/>
                <w:color w:val="000000"/>
                <w:sz w:val="16"/>
                <w:szCs w:val="16"/>
                <w:lang w:val="en-GB"/>
              </w:rPr>
            </w:pPr>
            <w:r w:rsidRPr="0066098A">
              <w:rPr>
                <w:rFonts w:ascii="EYInterstate Light" w:hAnsi="EYInterstate Light" w:cs="Arial"/>
                <w:color w:val="000000"/>
                <w:sz w:val="16"/>
                <w:szCs w:val="16"/>
                <w:lang w:val="en-GB"/>
              </w:rPr>
              <w:t>Not applicable at regional level</w:t>
            </w:r>
          </w:p>
          <w:p w:rsidR="006824D6" w:rsidRDefault="008329B0" w:rsidP="00705AC1">
            <w:pPr>
              <w:pStyle w:val="ListParagraph"/>
              <w:numPr>
                <w:ilvl w:val="0"/>
                <w:numId w:val="68"/>
              </w:numPr>
              <w:overflowPunct w:val="0"/>
              <w:autoSpaceDE w:val="0"/>
              <w:autoSpaceDN w:val="0"/>
              <w:adjustRightInd w:val="0"/>
              <w:spacing w:before="120" w:after="120"/>
              <w:textAlignment w:val="baseline"/>
              <w:rPr>
                <w:rFonts w:ascii="EYInterstate Light" w:hAnsi="EYInterstate Light" w:cs="Arial"/>
                <w:color w:val="000000"/>
                <w:sz w:val="16"/>
                <w:szCs w:val="16"/>
                <w:lang w:val="en-GB"/>
              </w:rPr>
            </w:pPr>
            <w:r w:rsidRPr="0066098A">
              <w:rPr>
                <w:rFonts w:ascii="EYInterstate Light" w:hAnsi="EYInterstate Light" w:cs="Arial"/>
                <w:color w:val="000000"/>
                <w:sz w:val="16"/>
                <w:szCs w:val="16"/>
                <w:lang w:val="en-GB"/>
              </w:rPr>
              <w:t>Not applicable at regional level</w:t>
            </w:r>
          </w:p>
          <w:p w:rsidR="006824D6" w:rsidRDefault="008329B0" w:rsidP="00705AC1">
            <w:pPr>
              <w:pStyle w:val="ListParagraph"/>
              <w:numPr>
                <w:ilvl w:val="0"/>
                <w:numId w:val="68"/>
              </w:numPr>
              <w:overflowPunct w:val="0"/>
              <w:autoSpaceDE w:val="0"/>
              <w:autoSpaceDN w:val="0"/>
              <w:adjustRightInd w:val="0"/>
              <w:spacing w:before="120" w:after="120"/>
              <w:textAlignment w:val="baseline"/>
              <w:rPr>
                <w:rFonts w:ascii="EYInterstate Light" w:hAnsi="EYInterstate Light" w:cs="Arial"/>
                <w:color w:val="000000"/>
                <w:sz w:val="16"/>
                <w:szCs w:val="16"/>
                <w:lang w:val="en-GB"/>
              </w:rPr>
            </w:pPr>
            <w:r w:rsidRPr="0066098A">
              <w:rPr>
                <w:rFonts w:ascii="EYInterstate Light" w:hAnsi="EYInterstate Light" w:cs="Arial"/>
                <w:color w:val="000000"/>
                <w:sz w:val="16"/>
                <w:szCs w:val="16"/>
                <w:lang w:val="en-GB"/>
              </w:rPr>
              <w:t>Not applicable at regional level</w:t>
            </w:r>
          </w:p>
          <w:p w:rsidR="006824D6" w:rsidRDefault="008329B0" w:rsidP="00705AC1">
            <w:pPr>
              <w:pStyle w:val="ListParagraph"/>
              <w:numPr>
                <w:ilvl w:val="0"/>
                <w:numId w:val="68"/>
              </w:numPr>
              <w:overflowPunct w:val="0"/>
              <w:autoSpaceDE w:val="0"/>
              <w:autoSpaceDN w:val="0"/>
              <w:adjustRightInd w:val="0"/>
              <w:spacing w:before="120" w:after="120"/>
              <w:textAlignment w:val="baseline"/>
              <w:rPr>
                <w:rFonts w:ascii="EYInterstate Light" w:hAnsi="EYInterstate Light" w:cs="Arial"/>
                <w:color w:val="000000"/>
                <w:sz w:val="16"/>
                <w:szCs w:val="16"/>
                <w:lang w:val="en-GB"/>
              </w:rPr>
            </w:pPr>
            <w:r w:rsidRPr="0066098A">
              <w:rPr>
                <w:rFonts w:ascii="EYInterstate Light" w:hAnsi="EYInterstate Light" w:cs="Arial"/>
                <w:color w:val="000000"/>
                <w:sz w:val="16"/>
                <w:szCs w:val="16"/>
                <w:lang w:val="en-GB"/>
              </w:rPr>
              <w:t>Not applicable at regional level</w:t>
            </w:r>
          </w:p>
          <w:p w:rsidR="008329B0" w:rsidRPr="0066098A" w:rsidRDefault="008329B0" w:rsidP="00304C42">
            <w:pPr>
              <w:pStyle w:val="ListParagraph"/>
              <w:spacing w:before="120"/>
              <w:ind w:left="360"/>
              <w:rPr>
                <w:rFonts w:ascii="EYInterstate Light" w:hAnsi="EYInterstate Light" w:cs="Arial"/>
                <w:color w:val="000000"/>
                <w:sz w:val="16"/>
                <w:szCs w:val="16"/>
                <w:lang w:val="en-GB"/>
              </w:rPr>
            </w:pPr>
          </w:p>
          <w:p w:rsidR="008329B0" w:rsidRPr="0066098A" w:rsidRDefault="008329B0" w:rsidP="00304C42">
            <w:pPr>
              <w:spacing w:before="120" w:line="276" w:lineRule="auto"/>
              <w:jc w:val="left"/>
              <w:rPr>
                <w:rFonts w:cs="Arial"/>
                <w:sz w:val="16"/>
                <w:szCs w:val="16"/>
              </w:rPr>
            </w:pPr>
          </w:p>
          <w:p w:rsidR="008329B0" w:rsidRPr="0066098A" w:rsidRDefault="008329B0" w:rsidP="00304C42">
            <w:pPr>
              <w:spacing w:before="120" w:line="276" w:lineRule="auto"/>
              <w:jc w:val="left"/>
              <w:rPr>
                <w:rFonts w:cs="Arial"/>
                <w:b/>
                <w:sz w:val="16"/>
                <w:szCs w:val="16"/>
              </w:rPr>
            </w:pPr>
            <w:r w:rsidRPr="0066098A">
              <w:rPr>
                <w:rFonts w:cs="Arial"/>
                <w:b/>
                <w:sz w:val="16"/>
                <w:szCs w:val="16"/>
              </w:rPr>
              <w:t>N/A</w:t>
            </w:r>
          </w:p>
          <w:p w:rsidR="006824D6" w:rsidRDefault="008329B0" w:rsidP="00705AC1">
            <w:pPr>
              <w:pStyle w:val="ListParagraph"/>
              <w:numPr>
                <w:ilvl w:val="0"/>
                <w:numId w:val="69"/>
              </w:numPr>
              <w:overflowPunct w:val="0"/>
              <w:autoSpaceDE w:val="0"/>
              <w:autoSpaceDN w:val="0"/>
              <w:adjustRightInd w:val="0"/>
              <w:spacing w:before="120" w:after="120"/>
              <w:textAlignment w:val="baseline"/>
              <w:rPr>
                <w:rFonts w:ascii="EYInterstate Light" w:hAnsi="EYInterstate Light" w:cs="Arial"/>
                <w:color w:val="000000"/>
                <w:sz w:val="16"/>
                <w:szCs w:val="16"/>
                <w:lang w:val="en-GB"/>
              </w:rPr>
            </w:pPr>
            <w:r w:rsidRPr="0066098A">
              <w:rPr>
                <w:rFonts w:ascii="EYInterstate Light" w:hAnsi="EYInterstate Light" w:cs="Arial"/>
                <w:color w:val="000000"/>
                <w:sz w:val="16"/>
                <w:szCs w:val="16"/>
                <w:lang w:val="en-GB"/>
              </w:rPr>
              <w:t>Not applicable at regional level</w:t>
            </w:r>
          </w:p>
          <w:p w:rsidR="006824D6" w:rsidRDefault="008329B0" w:rsidP="00705AC1">
            <w:pPr>
              <w:pStyle w:val="ListParagraph"/>
              <w:numPr>
                <w:ilvl w:val="0"/>
                <w:numId w:val="69"/>
              </w:numPr>
              <w:overflowPunct w:val="0"/>
              <w:autoSpaceDE w:val="0"/>
              <w:autoSpaceDN w:val="0"/>
              <w:adjustRightInd w:val="0"/>
              <w:spacing w:before="120" w:after="120"/>
              <w:textAlignment w:val="baseline"/>
              <w:rPr>
                <w:rFonts w:ascii="EYInterstate Light" w:hAnsi="EYInterstate Light" w:cs="Arial"/>
                <w:color w:val="000000"/>
                <w:sz w:val="16"/>
                <w:szCs w:val="16"/>
                <w:lang w:val="en-GB"/>
              </w:rPr>
            </w:pPr>
            <w:r w:rsidRPr="0066098A">
              <w:rPr>
                <w:rFonts w:ascii="EYInterstate Light" w:hAnsi="EYInterstate Light" w:cs="Arial"/>
                <w:color w:val="000000"/>
                <w:sz w:val="16"/>
                <w:szCs w:val="16"/>
                <w:lang w:val="en-GB"/>
              </w:rPr>
              <w:t>Not applicable at regional level</w:t>
            </w:r>
          </w:p>
          <w:p w:rsidR="006824D6" w:rsidRDefault="008329B0" w:rsidP="00705AC1">
            <w:pPr>
              <w:pStyle w:val="ListParagraph"/>
              <w:numPr>
                <w:ilvl w:val="0"/>
                <w:numId w:val="69"/>
              </w:numPr>
              <w:overflowPunct w:val="0"/>
              <w:autoSpaceDE w:val="0"/>
              <w:autoSpaceDN w:val="0"/>
              <w:adjustRightInd w:val="0"/>
              <w:spacing w:before="120" w:after="120"/>
              <w:textAlignment w:val="baseline"/>
              <w:rPr>
                <w:rFonts w:ascii="EYInterstate Light" w:hAnsi="EYInterstate Light" w:cs="Arial"/>
                <w:color w:val="000000"/>
                <w:sz w:val="16"/>
                <w:szCs w:val="16"/>
                <w:lang w:val="en-GB"/>
              </w:rPr>
            </w:pPr>
            <w:r w:rsidRPr="0066098A">
              <w:rPr>
                <w:rFonts w:ascii="EYInterstate Light" w:hAnsi="EYInterstate Light" w:cs="Arial"/>
                <w:color w:val="000000"/>
                <w:sz w:val="16"/>
                <w:szCs w:val="16"/>
                <w:lang w:val="en-GB"/>
              </w:rPr>
              <w:t>Not applicable at regional level</w:t>
            </w:r>
          </w:p>
          <w:p w:rsidR="008329B0" w:rsidRPr="0066098A" w:rsidRDefault="008329B0" w:rsidP="00304C42">
            <w:pPr>
              <w:spacing w:before="120" w:line="276" w:lineRule="auto"/>
              <w:jc w:val="left"/>
              <w:rPr>
                <w:rFonts w:cs="Arial"/>
                <w:sz w:val="16"/>
                <w:szCs w:val="16"/>
              </w:rPr>
            </w:pPr>
          </w:p>
        </w:tc>
      </w:tr>
      <w:tr w:rsidR="008329B0" w:rsidRPr="0066098A" w:rsidTr="00B5299B">
        <w:trPr>
          <w:trHeight w:val="1345"/>
        </w:trPr>
        <w:tc>
          <w:tcPr>
            <w:tcW w:w="285" w:type="pct"/>
            <w:vMerge/>
            <w:shd w:val="clear" w:color="auto" w:fill="F2F2F2" w:themeFill="background1" w:themeFillShade="F2"/>
          </w:tcPr>
          <w:p w:rsidR="008329B0" w:rsidRPr="0066098A" w:rsidRDefault="008329B0" w:rsidP="00304C42">
            <w:pPr>
              <w:autoSpaceDE/>
              <w:autoSpaceDN/>
              <w:adjustRightInd/>
              <w:spacing w:before="120" w:line="276" w:lineRule="auto"/>
              <w:jc w:val="left"/>
              <w:rPr>
                <w:rFonts w:cs="Arial"/>
                <w:b/>
                <w:sz w:val="16"/>
                <w:szCs w:val="16"/>
              </w:rPr>
            </w:pPr>
          </w:p>
        </w:tc>
        <w:tc>
          <w:tcPr>
            <w:tcW w:w="1785" w:type="pct"/>
            <w:shd w:val="clear" w:color="auto" w:fill="F2F2F2" w:themeFill="background1" w:themeFillShade="F2"/>
          </w:tcPr>
          <w:p w:rsidR="008329B0" w:rsidRPr="0066098A" w:rsidRDefault="008329B0" w:rsidP="00304C42">
            <w:pPr>
              <w:autoSpaceDE/>
              <w:autoSpaceDN/>
              <w:adjustRightInd/>
              <w:spacing w:before="120" w:line="276" w:lineRule="auto"/>
              <w:jc w:val="left"/>
              <w:rPr>
                <w:rFonts w:cs="Arial"/>
                <w:b/>
                <w:sz w:val="16"/>
                <w:szCs w:val="16"/>
              </w:rPr>
            </w:pPr>
            <w:r w:rsidRPr="0066098A">
              <w:rPr>
                <w:rFonts w:cs="Arial"/>
                <w:b/>
                <w:sz w:val="16"/>
                <w:szCs w:val="16"/>
              </w:rPr>
              <w:t>Improving the management of EU funds:</w:t>
            </w:r>
          </w:p>
          <w:p w:rsidR="006824D6" w:rsidRDefault="008329B0" w:rsidP="00705AC1">
            <w:pPr>
              <w:pStyle w:val="ListParagraph"/>
              <w:numPr>
                <w:ilvl w:val="0"/>
                <w:numId w:val="54"/>
              </w:numPr>
              <w:spacing w:after="0"/>
              <w:contextualSpacing w:val="0"/>
              <w:rPr>
                <w:rFonts w:ascii="EYInterstate Light" w:hAnsi="EYInterstate Light" w:cs="Arial"/>
                <w:sz w:val="16"/>
                <w:szCs w:val="16"/>
                <w:lang w:val="en-GB"/>
              </w:rPr>
            </w:pPr>
            <w:r w:rsidRPr="0066098A">
              <w:rPr>
                <w:rFonts w:ascii="EYInterstate Light" w:hAnsi="EYInterstate Light" w:cs="Arial"/>
                <w:sz w:val="16"/>
                <w:szCs w:val="16"/>
                <w:lang w:val="en-GB"/>
              </w:rPr>
              <w:t>Review and implementation of The priority measures’ plan to strengthen the absorption capacity of structural and cohesion funds</w:t>
            </w:r>
          </w:p>
          <w:p w:rsidR="008329B0" w:rsidRPr="0066098A" w:rsidRDefault="008329B0" w:rsidP="00304C42">
            <w:pPr>
              <w:autoSpaceDE/>
              <w:autoSpaceDN/>
              <w:adjustRightInd/>
              <w:spacing w:before="120" w:line="276" w:lineRule="auto"/>
              <w:jc w:val="left"/>
              <w:rPr>
                <w:rFonts w:cs="Arial"/>
                <w:b/>
                <w:sz w:val="16"/>
                <w:szCs w:val="16"/>
              </w:rPr>
            </w:pPr>
            <w:r w:rsidRPr="0066098A">
              <w:rPr>
                <w:rFonts w:cs="Arial"/>
                <w:b/>
                <w:sz w:val="16"/>
                <w:szCs w:val="16"/>
              </w:rPr>
              <w:t>Continue the reform of the public procurement system</w:t>
            </w:r>
          </w:p>
          <w:p w:rsidR="006824D6" w:rsidRDefault="008329B0" w:rsidP="00705AC1">
            <w:pPr>
              <w:pStyle w:val="ListParagraph"/>
              <w:numPr>
                <w:ilvl w:val="0"/>
                <w:numId w:val="55"/>
              </w:numPr>
              <w:spacing w:after="0"/>
              <w:contextualSpacing w:val="0"/>
              <w:rPr>
                <w:rFonts w:ascii="EYInterstate Light" w:hAnsi="EYInterstate Light" w:cs="Arial"/>
                <w:sz w:val="16"/>
                <w:szCs w:val="16"/>
                <w:lang w:val="en-GB"/>
              </w:rPr>
            </w:pPr>
            <w:r w:rsidRPr="0066098A">
              <w:rPr>
                <w:rFonts w:ascii="EYInterstate Light" w:hAnsi="EYInterstate Light" w:cs="Arial"/>
                <w:sz w:val="16"/>
                <w:szCs w:val="16"/>
                <w:lang w:val="en-GB"/>
              </w:rPr>
              <w:t>Adopting the national strategy on public procurement for the period 2014-2020</w:t>
            </w:r>
          </w:p>
          <w:p w:rsidR="006824D6" w:rsidRDefault="008329B0" w:rsidP="00705AC1">
            <w:pPr>
              <w:pStyle w:val="ListParagraph"/>
              <w:numPr>
                <w:ilvl w:val="0"/>
                <w:numId w:val="55"/>
              </w:numPr>
              <w:spacing w:after="0"/>
              <w:contextualSpacing w:val="0"/>
              <w:rPr>
                <w:rFonts w:ascii="EYInterstate Light" w:hAnsi="EYInterstate Light" w:cs="Arial"/>
                <w:sz w:val="16"/>
                <w:szCs w:val="16"/>
                <w:lang w:val="en-GB"/>
              </w:rPr>
            </w:pPr>
            <w:r w:rsidRPr="0066098A">
              <w:rPr>
                <w:rFonts w:ascii="EYInterstate Light" w:hAnsi="EYInterstate Light" w:cs="Arial"/>
                <w:sz w:val="16"/>
                <w:szCs w:val="16"/>
                <w:lang w:val="en-GB"/>
              </w:rPr>
              <w:t>Implementing measures of the 2014 Action Plan of the National Strategy on public procurement</w:t>
            </w:r>
          </w:p>
        </w:tc>
        <w:tc>
          <w:tcPr>
            <w:tcW w:w="1111" w:type="pct"/>
            <w:shd w:val="clear" w:color="auto" w:fill="EEECE1" w:themeFill="background2"/>
          </w:tcPr>
          <w:p w:rsidR="0048721A" w:rsidRPr="0048721A" w:rsidRDefault="0048721A" w:rsidP="0048721A">
            <w:pPr>
              <w:spacing w:before="120" w:line="276" w:lineRule="auto"/>
              <w:jc w:val="left"/>
              <w:rPr>
                <w:rFonts w:cs="Arial"/>
                <w:b/>
                <w:sz w:val="16"/>
                <w:szCs w:val="16"/>
              </w:rPr>
            </w:pPr>
            <w:r w:rsidRPr="0048721A">
              <w:rPr>
                <w:rFonts w:cs="Arial"/>
                <w:b/>
                <w:sz w:val="16"/>
                <w:szCs w:val="16"/>
              </w:rPr>
              <w:t>N/A</w:t>
            </w:r>
          </w:p>
          <w:p w:rsidR="008329B0" w:rsidRPr="0066098A" w:rsidRDefault="008329B0" w:rsidP="00304C42">
            <w:pPr>
              <w:spacing w:before="120" w:line="276" w:lineRule="auto"/>
              <w:jc w:val="left"/>
              <w:rPr>
                <w:rFonts w:cs="Arial"/>
                <w:sz w:val="16"/>
                <w:szCs w:val="16"/>
              </w:rPr>
            </w:pPr>
          </w:p>
        </w:tc>
        <w:tc>
          <w:tcPr>
            <w:tcW w:w="1819" w:type="pct"/>
            <w:shd w:val="clear" w:color="auto" w:fill="EEECE1" w:themeFill="background2"/>
          </w:tcPr>
          <w:p w:rsidR="008329B0" w:rsidRPr="0066098A" w:rsidRDefault="008329B0" w:rsidP="00304C42">
            <w:pPr>
              <w:spacing w:before="120" w:line="276" w:lineRule="auto"/>
              <w:jc w:val="left"/>
              <w:rPr>
                <w:rFonts w:cs="Arial"/>
                <w:color w:val="000000"/>
                <w:sz w:val="16"/>
                <w:szCs w:val="16"/>
              </w:rPr>
            </w:pPr>
            <w:r w:rsidRPr="0066098A">
              <w:rPr>
                <w:rFonts w:cs="Arial"/>
                <w:color w:val="000000"/>
                <w:sz w:val="16"/>
                <w:szCs w:val="16"/>
              </w:rPr>
              <w:t>N/A</w:t>
            </w:r>
          </w:p>
          <w:p w:rsidR="006824D6" w:rsidRDefault="008329B0" w:rsidP="00705AC1">
            <w:pPr>
              <w:pStyle w:val="ListParagraph"/>
              <w:numPr>
                <w:ilvl w:val="0"/>
                <w:numId w:val="70"/>
              </w:numPr>
              <w:overflowPunct w:val="0"/>
              <w:autoSpaceDE w:val="0"/>
              <w:autoSpaceDN w:val="0"/>
              <w:adjustRightInd w:val="0"/>
              <w:spacing w:before="120" w:after="120"/>
              <w:textAlignment w:val="baseline"/>
              <w:rPr>
                <w:rFonts w:ascii="EYInterstate Light" w:hAnsi="EYInterstate Light" w:cs="Arial"/>
                <w:color w:val="000000"/>
                <w:sz w:val="16"/>
                <w:szCs w:val="16"/>
                <w:lang w:val="en-GB"/>
              </w:rPr>
            </w:pPr>
            <w:r w:rsidRPr="0066098A">
              <w:rPr>
                <w:rFonts w:ascii="EYInterstate Light" w:hAnsi="EYInterstate Light" w:cs="Arial"/>
                <w:color w:val="000000"/>
                <w:sz w:val="16"/>
                <w:szCs w:val="16"/>
                <w:lang w:val="en-GB"/>
              </w:rPr>
              <w:t>Not applicable at regional level</w:t>
            </w:r>
          </w:p>
          <w:p w:rsidR="008329B0" w:rsidRPr="0066098A" w:rsidRDefault="008329B0" w:rsidP="00304C42">
            <w:pPr>
              <w:spacing w:before="120" w:line="276" w:lineRule="auto"/>
              <w:jc w:val="left"/>
              <w:rPr>
                <w:rFonts w:cs="Arial"/>
                <w:sz w:val="16"/>
                <w:szCs w:val="16"/>
              </w:rPr>
            </w:pPr>
          </w:p>
          <w:p w:rsidR="008329B0" w:rsidRPr="0066098A" w:rsidRDefault="008329B0" w:rsidP="00304C42">
            <w:pPr>
              <w:spacing w:before="120" w:line="276" w:lineRule="auto"/>
              <w:jc w:val="left"/>
              <w:rPr>
                <w:rFonts w:cs="Arial"/>
                <w:b/>
                <w:sz w:val="16"/>
                <w:szCs w:val="16"/>
              </w:rPr>
            </w:pPr>
            <w:r w:rsidRPr="0066098A">
              <w:rPr>
                <w:rFonts w:cs="Arial"/>
                <w:b/>
                <w:sz w:val="16"/>
                <w:szCs w:val="16"/>
              </w:rPr>
              <w:t>N/A</w:t>
            </w:r>
          </w:p>
          <w:p w:rsidR="006824D6" w:rsidRDefault="008329B0" w:rsidP="00705AC1">
            <w:pPr>
              <w:pStyle w:val="ListParagraph"/>
              <w:numPr>
                <w:ilvl w:val="0"/>
                <w:numId w:val="71"/>
              </w:numPr>
              <w:overflowPunct w:val="0"/>
              <w:autoSpaceDE w:val="0"/>
              <w:autoSpaceDN w:val="0"/>
              <w:adjustRightInd w:val="0"/>
              <w:spacing w:before="120" w:after="120"/>
              <w:textAlignment w:val="baseline"/>
              <w:rPr>
                <w:rFonts w:ascii="EYInterstate Light" w:hAnsi="EYInterstate Light" w:cs="Arial"/>
                <w:color w:val="000000"/>
                <w:sz w:val="16"/>
                <w:szCs w:val="16"/>
                <w:lang w:val="en-GB"/>
              </w:rPr>
            </w:pPr>
            <w:r w:rsidRPr="0066098A">
              <w:rPr>
                <w:rFonts w:ascii="EYInterstate Light" w:hAnsi="EYInterstate Light" w:cs="Arial"/>
                <w:color w:val="000000"/>
                <w:sz w:val="16"/>
                <w:szCs w:val="16"/>
                <w:lang w:val="en-GB"/>
              </w:rPr>
              <w:t>Not applicable at regional level</w:t>
            </w:r>
          </w:p>
          <w:p w:rsidR="006824D6" w:rsidRDefault="008329B0" w:rsidP="00705AC1">
            <w:pPr>
              <w:pStyle w:val="ListParagraph"/>
              <w:numPr>
                <w:ilvl w:val="0"/>
                <w:numId w:val="71"/>
              </w:numPr>
              <w:overflowPunct w:val="0"/>
              <w:autoSpaceDE w:val="0"/>
              <w:autoSpaceDN w:val="0"/>
              <w:adjustRightInd w:val="0"/>
              <w:spacing w:before="120" w:after="120"/>
              <w:textAlignment w:val="baseline"/>
              <w:rPr>
                <w:rFonts w:ascii="EYInterstate Light" w:hAnsi="EYInterstate Light" w:cs="Arial"/>
                <w:color w:val="000000"/>
                <w:sz w:val="16"/>
                <w:szCs w:val="16"/>
                <w:lang w:val="en-GB"/>
              </w:rPr>
            </w:pPr>
            <w:r w:rsidRPr="0066098A">
              <w:rPr>
                <w:rFonts w:ascii="EYInterstate Light" w:hAnsi="EYInterstate Light" w:cs="Arial"/>
                <w:color w:val="000000"/>
                <w:sz w:val="16"/>
                <w:szCs w:val="16"/>
                <w:lang w:val="en-GB"/>
              </w:rPr>
              <w:t>Not applicable at regional level</w:t>
            </w:r>
          </w:p>
        </w:tc>
      </w:tr>
      <w:tr w:rsidR="008329B0" w:rsidRPr="0066098A" w:rsidTr="00B5299B">
        <w:trPr>
          <w:trHeight w:val="558"/>
        </w:trPr>
        <w:tc>
          <w:tcPr>
            <w:tcW w:w="285" w:type="pct"/>
            <w:vMerge/>
            <w:shd w:val="clear" w:color="auto" w:fill="F2F2F2" w:themeFill="background1" w:themeFillShade="F2"/>
          </w:tcPr>
          <w:p w:rsidR="008329B0" w:rsidRPr="0066098A" w:rsidRDefault="008329B0" w:rsidP="00304C42">
            <w:pPr>
              <w:pStyle w:val="ListParagraph"/>
              <w:spacing w:before="120"/>
              <w:ind w:left="360"/>
              <w:contextualSpacing w:val="0"/>
              <w:rPr>
                <w:rFonts w:ascii="EYInterstate Light" w:hAnsi="EYInterstate Light" w:cs="Arial"/>
                <w:b/>
                <w:sz w:val="16"/>
                <w:szCs w:val="16"/>
                <w:lang w:val="en-GB"/>
              </w:rPr>
            </w:pPr>
          </w:p>
        </w:tc>
        <w:tc>
          <w:tcPr>
            <w:tcW w:w="1785" w:type="pct"/>
            <w:shd w:val="clear" w:color="auto" w:fill="F2F2F2" w:themeFill="background1" w:themeFillShade="F2"/>
          </w:tcPr>
          <w:p w:rsidR="008329B0" w:rsidRPr="0066098A" w:rsidRDefault="008329B0" w:rsidP="00304C42">
            <w:pPr>
              <w:pStyle w:val="ListParagraph"/>
              <w:spacing w:before="120"/>
              <w:ind w:left="360"/>
              <w:contextualSpacing w:val="0"/>
              <w:rPr>
                <w:rFonts w:ascii="EYInterstate Light" w:hAnsi="EYInterstate Light" w:cs="Arial"/>
                <w:sz w:val="16"/>
                <w:szCs w:val="16"/>
                <w:lang w:val="en-GB"/>
              </w:rPr>
            </w:pPr>
            <w:r w:rsidRPr="0066098A">
              <w:rPr>
                <w:rFonts w:ascii="EYInterstate Light" w:hAnsi="EYInterstate Light" w:cs="Arial"/>
                <w:b/>
                <w:sz w:val="16"/>
                <w:szCs w:val="16"/>
                <w:lang w:val="en-GB"/>
              </w:rPr>
              <w:t>Improving the business environment</w:t>
            </w:r>
            <w:r w:rsidRPr="0066098A">
              <w:rPr>
                <w:rFonts w:ascii="EYInterstate Light" w:hAnsi="EYInterstate Light" w:cs="Arial"/>
                <w:sz w:val="16"/>
                <w:szCs w:val="16"/>
                <w:lang w:val="en-GB"/>
              </w:rPr>
              <w:t xml:space="preserve"> </w:t>
            </w:r>
          </w:p>
          <w:p w:rsidR="008329B0" w:rsidRPr="0066098A" w:rsidRDefault="008329B0" w:rsidP="00304C42">
            <w:pPr>
              <w:autoSpaceDE/>
              <w:autoSpaceDN/>
              <w:adjustRightInd/>
              <w:spacing w:before="120" w:line="276" w:lineRule="auto"/>
              <w:jc w:val="left"/>
              <w:rPr>
                <w:rFonts w:cs="Arial"/>
                <w:b/>
                <w:sz w:val="16"/>
                <w:szCs w:val="16"/>
              </w:rPr>
            </w:pPr>
            <w:r w:rsidRPr="0066098A">
              <w:rPr>
                <w:rFonts w:cs="Arial"/>
                <w:b/>
                <w:sz w:val="16"/>
                <w:szCs w:val="16"/>
              </w:rPr>
              <w:lastRenderedPageBreak/>
              <w:t>Diversification of financial instruments to support SMEs capable of rapid development</w:t>
            </w:r>
          </w:p>
          <w:p w:rsidR="006824D6" w:rsidRDefault="008329B0" w:rsidP="00705AC1">
            <w:pPr>
              <w:pStyle w:val="ListParagraph"/>
              <w:numPr>
                <w:ilvl w:val="0"/>
                <w:numId w:val="61"/>
              </w:numPr>
              <w:spacing w:after="0"/>
              <w:contextualSpacing w:val="0"/>
              <w:rPr>
                <w:rFonts w:ascii="EYInterstate Light" w:hAnsi="EYInterstate Light" w:cs="Arial"/>
                <w:sz w:val="16"/>
                <w:szCs w:val="16"/>
                <w:lang w:val="en-GB"/>
              </w:rPr>
            </w:pPr>
            <w:r w:rsidRPr="0066098A">
              <w:rPr>
                <w:rFonts w:ascii="EYInterstate Light" w:hAnsi="EYInterstate Light" w:cs="Arial"/>
                <w:sz w:val="16"/>
                <w:szCs w:val="16"/>
                <w:lang w:val="en-GB"/>
              </w:rPr>
              <w:t>Creating a network of business angels</w:t>
            </w:r>
          </w:p>
          <w:p w:rsidR="006824D6" w:rsidRDefault="008329B0" w:rsidP="00705AC1">
            <w:pPr>
              <w:pStyle w:val="ListParagraph"/>
              <w:numPr>
                <w:ilvl w:val="0"/>
                <w:numId w:val="61"/>
              </w:numPr>
              <w:spacing w:after="0"/>
              <w:contextualSpacing w:val="0"/>
              <w:rPr>
                <w:rFonts w:ascii="EYInterstate Light" w:hAnsi="EYInterstate Light" w:cs="Arial"/>
                <w:sz w:val="16"/>
                <w:szCs w:val="16"/>
                <w:lang w:val="en-GB"/>
              </w:rPr>
            </w:pPr>
            <w:r w:rsidRPr="0066098A">
              <w:rPr>
                <w:rFonts w:ascii="EYInterstate Light" w:hAnsi="EYInterstate Light" w:cs="Arial"/>
                <w:sz w:val="16"/>
                <w:szCs w:val="16"/>
                <w:lang w:val="en-GB"/>
              </w:rPr>
              <w:t>Implementation of Program for Romanian –Swiss SMEs</w:t>
            </w:r>
          </w:p>
          <w:p w:rsidR="008329B0" w:rsidRPr="0066098A" w:rsidRDefault="008329B0" w:rsidP="00304C42">
            <w:pPr>
              <w:autoSpaceDE/>
              <w:autoSpaceDN/>
              <w:adjustRightInd/>
              <w:spacing w:before="120" w:line="276" w:lineRule="auto"/>
              <w:jc w:val="left"/>
              <w:rPr>
                <w:rFonts w:cs="Arial"/>
                <w:b/>
                <w:sz w:val="16"/>
                <w:szCs w:val="16"/>
              </w:rPr>
            </w:pPr>
            <w:r w:rsidRPr="0066098A">
              <w:rPr>
                <w:rFonts w:cs="Arial"/>
                <w:b/>
                <w:sz w:val="16"/>
                <w:szCs w:val="16"/>
              </w:rPr>
              <w:t>Strengthening the guarantee and counter-guarantee instruments to stimulate investments in strategic sectors</w:t>
            </w:r>
          </w:p>
          <w:p w:rsidR="006824D6" w:rsidRDefault="008329B0" w:rsidP="00705AC1">
            <w:pPr>
              <w:pStyle w:val="ListParagraph"/>
              <w:numPr>
                <w:ilvl w:val="0"/>
                <w:numId w:val="60"/>
              </w:numPr>
              <w:spacing w:after="0"/>
              <w:contextualSpacing w:val="0"/>
              <w:rPr>
                <w:rFonts w:ascii="EYInterstate Light" w:hAnsi="EYInterstate Light" w:cs="Arial"/>
                <w:sz w:val="16"/>
                <w:szCs w:val="16"/>
                <w:lang w:val="en-GB"/>
              </w:rPr>
            </w:pPr>
            <w:r w:rsidRPr="0066098A">
              <w:rPr>
                <w:rFonts w:ascii="EYInterstate Light" w:hAnsi="EYInterstate Light" w:cs="Arial"/>
                <w:sz w:val="16"/>
                <w:szCs w:val="16"/>
                <w:lang w:val="en-GB"/>
              </w:rPr>
              <w:t>The launch and implementation of the JEREMIE instrument to guarantee the interest subsidy and credit risk taking</w:t>
            </w:r>
          </w:p>
          <w:p w:rsidR="008329B0" w:rsidRPr="0066098A" w:rsidRDefault="008329B0" w:rsidP="00304C42">
            <w:pPr>
              <w:autoSpaceDE/>
              <w:autoSpaceDN/>
              <w:adjustRightInd/>
              <w:spacing w:before="120" w:line="276" w:lineRule="auto"/>
              <w:jc w:val="left"/>
              <w:rPr>
                <w:rFonts w:cs="Arial"/>
                <w:b/>
                <w:sz w:val="16"/>
                <w:szCs w:val="16"/>
              </w:rPr>
            </w:pPr>
            <w:r w:rsidRPr="0066098A">
              <w:rPr>
                <w:rFonts w:cs="Arial"/>
                <w:b/>
                <w:sz w:val="16"/>
                <w:szCs w:val="16"/>
              </w:rPr>
              <w:t xml:space="preserve">Developing mentoring to support SMEs in accessing financial instruments </w:t>
            </w:r>
          </w:p>
          <w:p w:rsidR="006824D6" w:rsidRDefault="008329B0" w:rsidP="00705AC1">
            <w:pPr>
              <w:pStyle w:val="ListParagraph"/>
              <w:numPr>
                <w:ilvl w:val="0"/>
                <w:numId w:val="59"/>
              </w:numPr>
              <w:spacing w:after="0"/>
              <w:contextualSpacing w:val="0"/>
              <w:rPr>
                <w:rFonts w:ascii="EYInterstate Light" w:hAnsi="EYInterstate Light" w:cs="Arial"/>
                <w:sz w:val="16"/>
                <w:szCs w:val="16"/>
                <w:lang w:val="en-GB"/>
              </w:rPr>
            </w:pPr>
            <w:r w:rsidRPr="0066098A">
              <w:rPr>
                <w:rFonts w:ascii="EYInterstate Light" w:hAnsi="EYInterstate Light" w:cs="Arial"/>
                <w:sz w:val="16"/>
                <w:szCs w:val="16"/>
                <w:lang w:val="en-GB"/>
              </w:rPr>
              <w:t>Launching and implementing the SMALL BUSINESS SUPPORT</w:t>
            </w:r>
          </w:p>
          <w:p w:rsidR="006824D6" w:rsidRDefault="008329B0" w:rsidP="00705AC1">
            <w:pPr>
              <w:pStyle w:val="ListParagraph"/>
              <w:numPr>
                <w:ilvl w:val="0"/>
                <w:numId w:val="59"/>
              </w:numPr>
              <w:spacing w:after="0"/>
              <w:contextualSpacing w:val="0"/>
              <w:rPr>
                <w:rFonts w:ascii="EYInterstate Light" w:hAnsi="EYInterstate Light" w:cs="Arial"/>
                <w:sz w:val="16"/>
                <w:szCs w:val="16"/>
                <w:lang w:val="en-GB"/>
              </w:rPr>
            </w:pPr>
            <w:r w:rsidRPr="0066098A">
              <w:rPr>
                <w:rFonts w:ascii="EYInterstate Light" w:hAnsi="EYInterstate Light" w:cs="Arial"/>
                <w:sz w:val="16"/>
                <w:szCs w:val="16"/>
                <w:lang w:val="en-GB"/>
              </w:rPr>
              <w:t>Establishing the “credit” mediator institution</w:t>
            </w:r>
          </w:p>
          <w:p w:rsidR="008329B0" w:rsidRPr="0066098A" w:rsidRDefault="008329B0" w:rsidP="00304C42">
            <w:pPr>
              <w:autoSpaceDE/>
              <w:autoSpaceDN/>
              <w:adjustRightInd/>
              <w:spacing w:before="120" w:line="276" w:lineRule="auto"/>
              <w:jc w:val="left"/>
              <w:rPr>
                <w:rFonts w:cs="Arial"/>
                <w:b/>
                <w:sz w:val="16"/>
                <w:szCs w:val="16"/>
              </w:rPr>
            </w:pPr>
            <w:r w:rsidRPr="0066098A">
              <w:rPr>
                <w:rFonts w:cs="Arial"/>
                <w:b/>
                <w:sz w:val="16"/>
                <w:szCs w:val="16"/>
              </w:rPr>
              <w:t>Increase the technological capacity of firms</w:t>
            </w:r>
          </w:p>
          <w:p w:rsidR="006824D6" w:rsidRDefault="008329B0" w:rsidP="00705AC1">
            <w:pPr>
              <w:pStyle w:val="ListParagraph"/>
              <w:numPr>
                <w:ilvl w:val="0"/>
                <w:numId w:val="58"/>
              </w:numPr>
              <w:spacing w:after="0"/>
              <w:contextualSpacing w:val="0"/>
              <w:rPr>
                <w:rFonts w:ascii="EYInterstate Light" w:hAnsi="EYInterstate Light" w:cs="Arial"/>
                <w:sz w:val="16"/>
                <w:szCs w:val="16"/>
                <w:lang w:val="en-GB"/>
              </w:rPr>
            </w:pPr>
            <w:r w:rsidRPr="0066098A">
              <w:rPr>
                <w:rFonts w:ascii="EYInterstate Light" w:hAnsi="EYInterstate Light" w:cs="Arial"/>
                <w:sz w:val="16"/>
                <w:szCs w:val="16"/>
                <w:lang w:val="en-GB"/>
              </w:rPr>
              <w:t>Tax exemption on reinvested profits to purchase high-tech equipment</w:t>
            </w:r>
          </w:p>
          <w:p w:rsidR="008329B0" w:rsidRPr="0066098A" w:rsidRDefault="008329B0" w:rsidP="00304C42">
            <w:pPr>
              <w:autoSpaceDE/>
              <w:autoSpaceDN/>
              <w:adjustRightInd/>
              <w:spacing w:before="120" w:line="276" w:lineRule="auto"/>
              <w:jc w:val="left"/>
              <w:rPr>
                <w:rFonts w:cs="Arial"/>
                <w:b/>
                <w:sz w:val="16"/>
                <w:szCs w:val="16"/>
              </w:rPr>
            </w:pPr>
            <w:r w:rsidRPr="0066098A">
              <w:rPr>
                <w:rFonts w:cs="Arial"/>
                <w:b/>
                <w:sz w:val="16"/>
                <w:szCs w:val="16"/>
              </w:rPr>
              <w:t>Simplifying administrative procedure and cutting red tape for entrepreneurs</w:t>
            </w:r>
          </w:p>
          <w:p w:rsidR="006824D6" w:rsidRDefault="008329B0" w:rsidP="00705AC1">
            <w:pPr>
              <w:pStyle w:val="ListParagraph"/>
              <w:numPr>
                <w:ilvl w:val="0"/>
                <w:numId w:val="57"/>
              </w:numPr>
              <w:spacing w:after="0"/>
              <w:contextualSpacing w:val="0"/>
              <w:rPr>
                <w:rFonts w:ascii="EYInterstate Light" w:hAnsi="EYInterstate Light" w:cs="Arial"/>
                <w:sz w:val="16"/>
                <w:szCs w:val="16"/>
                <w:lang w:val="en-GB"/>
              </w:rPr>
            </w:pPr>
            <w:r w:rsidRPr="0066098A">
              <w:rPr>
                <w:rFonts w:ascii="EYInterstate Light" w:hAnsi="EYInterstate Light" w:cs="Arial"/>
                <w:sz w:val="16"/>
                <w:szCs w:val="16"/>
                <w:lang w:val="en-GB"/>
              </w:rPr>
              <w:t>Restructuring stop shop and PCU</w:t>
            </w:r>
          </w:p>
          <w:p w:rsidR="006824D6" w:rsidRDefault="008329B0" w:rsidP="00705AC1">
            <w:pPr>
              <w:pStyle w:val="ListParagraph"/>
              <w:numPr>
                <w:ilvl w:val="0"/>
                <w:numId w:val="57"/>
              </w:numPr>
              <w:spacing w:after="0"/>
              <w:contextualSpacing w:val="0"/>
              <w:rPr>
                <w:rFonts w:ascii="EYInterstate Light" w:hAnsi="EYInterstate Light" w:cs="Arial"/>
                <w:sz w:val="16"/>
                <w:szCs w:val="16"/>
                <w:lang w:val="en-GB"/>
              </w:rPr>
            </w:pPr>
            <w:r w:rsidRPr="0066098A">
              <w:rPr>
                <w:rFonts w:ascii="EYInterstate Light" w:hAnsi="EYInterstate Light" w:cs="Arial"/>
                <w:sz w:val="16"/>
                <w:szCs w:val="16"/>
                <w:lang w:val="en-GB"/>
              </w:rPr>
              <w:t>Simplification of formalities for setting up businesses / operating licenses</w:t>
            </w:r>
          </w:p>
          <w:p w:rsidR="006824D6" w:rsidRDefault="008329B0" w:rsidP="00705AC1">
            <w:pPr>
              <w:pStyle w:val="ListParagraph"/>
              <w:numPr>
                <w:ilvl w:val="0"/>
                <w:numId w:val="57"/>
              </w:numPr>
              <w:spacing w:after="0"/>
              <w:contextualSpacing w:val="0"/>
              <w:rPr>
                <w:rFonts w:ascii="EYInterstate Light" w:hAnsi="EYInterstate Light" w:cs="Arial"/>
                <w:sz w:val="16"/>
                <w:szCs w:val="16"/>
                <w:lang w:val="en-GB"/>
              </w:rPr>
            </w:pPr>
            <w:r w:rsidRPr="0066098A">
              <w:rPr>
                <w:rFonts w:ascii="EYInterstate Light" w:hAnsi="EYInterstate Light" w:cs="Arial"/>
                <w:sz w:val="16"/>
                <w:szCs w:val="16"/>
                <w:lang w:val="en-GB"/>
              </w:rPr>
              <w:t>The development of online services offered by NTC businesses, citizens and public institutions</w:t>
            </w:r>
          </w:p>
          <w:p w:rsidR="008329B0" w:rsidRPr="0066098A" w:rsidRDefault="008329B0" w:rsidP="00304C42">
            <w:pPr>
              <w:autoSpaceDE/>
              <w:autoSpaceDN/>
              <w:adjustRightInd/>
              <w:spacing w:before="120" w:line="276" w:lineRule="auto"/>
              <w:jc w:val="left"/>
              <w:rPr>
                <w:rFonts w:cs="Arial"/>
                <w:b/>
                <w:sz w:val="16"/>
                <w:szCs w:val="16"/>
              </w:rPr>
            </w:pPr>
            <w:r w:rsidRPr="0066098A">
              <w:rPr>
                <w:rFonts w:cs="Arial"/>
                <w:b/>
                <w:sz w:val="16"/>
                <w:szCs w:val="16"/>
              </w:rPr>
              <w:t>Improve the promotion and development of exports by SMEs (as contained in the RST 7 and the MoU signed with COM)</w:t>
            </w:r>
          </w:p>
          <w:p w:rsidR="006824D6" w:rsidRDefault="008329B0" w:rsidP="00705AC1">
            <w:pPr>
              <w:pStyle w:val="ListParagraph"/>
              <w:numPr>
                <w:ilvl w:val="0"/>
                <w:numId w:val="56"/>
              </w:numPr>
              <w:spacing w:after="0"/>
              <w:contextualSpacing w:val="0"/>
              <w:rPr>
                <w:rFonts w:ascii="EYInterstate Light" w:hAnsi="EYInterstate Light" w:cs="Arial"/>
                <w:sz w:val="16"/>
                <w:szCs w:val="16"/>
                <w:lang w:val="en-GB"/>
              </w:rPr>
            </w:pPr>
            <w:r w:rsidRPr="0066098A">
              <w:rPr>
                <w:rFonts w:ascii="EYInterstate Light" w:hAnsi="EYInterstate Light" w:cs="Arial"/>
                <w:sz w:val="16"/>
                <w:szCs w:val="16"/>
                <w:lang w:val="en-GB"/>
              </w:rPr>
              <w:t>Adoption and implementation of the National Export Strategy 2014-2020</w:t>
            </w:r>
          </w:p>
        </w:tc>
        <w:tc>
          <w:tcPr>
            <w:tcW w:w="1111" w:type="pct"/>
            <w:shd w:val="clear" w:color="auto" w:fill="EEECE1" w:themeFill="background2"/>
          </w:tcPr>
          <w:p w:rsidR="0048721A" w:rsidRPr="0048721A" w:rsidRDefault="0048721A" w:rsidP="0048721A">
            <w:pPr>
              <w:spacing w:before="120" w:line="276" w:lineRule="auto"/>
              <w:jc w:val="left"/>
              <w:rPr>
                <w:rFonts w:cs="Arial"/>
                <w:b/>
                <w:sz w:val="16"/>
                <w:szCs w:val="16"/>
              </w:rPr>
            </w:pPr>
            <w:r w:rsidRPr="0048721A">
              <w:rPr>
                <w:rFonts w:cs="Arial"/>
                <w:b/>
                <w:sz w:val="16"/>
                <w:szCs w:val="16"/>
              </w:rPr>
              <w:lastRenderedPageBreak/>
              <w:t>N/A</w:t>
            </w:r>
          </w:p>
          <w:p w:rsidR="008329B0" w:rsidRPr="0066098A" w:rsidRDefault="008329B0" w:rsidP="00304C42">
            <w:pPr>
              <w:spacing w:before="120" w:line="276" w:lineRule="auto"/>
              <w:jc w:val="left"/>
              <w:rPr>
                <w:rFonts w:cs="Arial"/>
                <w:sz w:val="16"/>
                <w:szCs w:val="16"/>
              </w:rPr>
            </w:pPr>
          </w:p>
          <w:p w:rsidR="008329B0" w:rsidRPr="0066098A" w:rsidRDefault="008329B0" w:rsidP="00304C42">
            <w:pPr>
              <w:spacing w:before="120" w:line="276" w:lineRule="auto"/>
              <w:jc w:val="left"/>
              <w:rPr>
                <w:rFonts w:cs="Arial"/>
                <w:sz w:val="16"/>
                <w:szCs w:val="16"/>
              </w:rPr>
            </w:pPr>
          </w:p>
          <w:p w:rsidR="008329B0" w:rsidRPr="0066098A" w:rsidRDefault="008329B0" w:rsidP="00304C42">
            <w:pPr>
              <w:spacing w:before="120" w:line="276" w:lineRule="auto"/>
              <w:jc w:val="left"/>
              <w:rPr>
                <w:rFonts w:cs="Arial"/>
                <w:sz w:val="16"/>
                <w:szCs w:val="16"/>
              </w:rPr>
            </w:pPr>
          </w:p>
          <w:p w:rsidR="0048721A" w:rsidRPr="0048721A" w:rsidRDefault="0048721A" w:rsidP="0048721A">
            <w:pPr>
              <w:spacing w:before="120" w:line="276" w:lineRule="auto"/>
              <w:jc w:val="left"/>
              <w:rPr>
                <w:rFonts w:cs="Arial"/>
                <w:b/>
                <w:sz w:val="16"/>
                <w:szCs w:val="16"/>
              </w:rPr>
            </w:pPr>
            <w:r w:rsidRPr="0048721A">
              <w:rPr>
                <w:rFonts w:cs="Arial"/>
                <w:b/>
                <w:sz w:val="16"/>
                <w:szCs w:val="16"/>
              </w:rPr>
              <w:t>N/A</w:t>
            </w:r>
          </w:p>
          <w:p w:rsidR="008329B0" w:rsidRPr="0066098A" w:rsidRDefault="008329B0" w:rsidP="00304C42">
            <w:pPr>
              <w:spacing w:before="120" w:line="276" w:lineRule="auto"/>
              <w:jc w:val="left"/>
              <w:rPr>
                <w:rFonts w:cs="Arial"/>
                <w:sz w:val="16"/>
                <w:szCs w:val="16"/>
              </w:rPr>
            </w:pPr>
          </w:p>
          <w:p w:rsidR="008329B0" w:rsidRPr="0066098A" w:rsidRDefault="008329B0" w:rsidP="00304C42">
            <w:pPr>
              <w:spacing w:before="120" w:line="276" w:lineRule="auto"/>
              <w:jc w:val="left"/>
              <w:rPr>
                <w:rFonts w:cs="Arial"/>
                <w:sz w:val="16"/>
                <w:szCs w:val="16"/>
              </w:rPr>
            </w:pPr>
          </w:p>
        </w:tc>
        <w:tc>
          <w:tcPr>
            <w:tcW w:w="1819" w:type="pct"/>
            <w:shd w:val="clear" w:color="auto" w:fill="EEECE1" w:themeFill="background2"/>
          </w:tcPr>
          <w:p w:rsidR="008329B0" w:rsidRPr="0066098A" w:rsidRDefault="008329B0" w:rsidP="00304C42">
            <w:pPr>
              <w:spacing w:before="120" w:line="276" w:lineRule="auto"/>
              <w:jc w:val="left"/>
              <w:rPr>
                <w:rFonts w:cs="Arial"/>
                <w:b/>
                <w:color w:val="000000"/>
                <w:sz w:val="16"/>
                <w:szCs w:val="16"/>
              </w:rPr>
            </w:pPr>
            <w:r w:rsidRPr="0066098A">
              <w:rPr>
                <w:rFonts w:cs="Arial"/>
                <w:b/>
                <w:color w:val="000000"/>
                <w:sz w:val="16"/>
                <w:szCs w:val="16"/>
              </w:rPr>
              <w:lastRenderedPageBreak/>
              <w:t>N/A</w:t>
            </w:r>
          </w:p>
          <w:p w:rsidR="006824D6" w:rsidRDefault="008329B0" w:rsidP="00705AC1">
            <w:pPr>
              <w:pStyle w:val="ListParagraph"/>
              <w:numPr>
                <w:ilvl w:val="0"/>
                <w:numId w:val="72"/>
              </w:numPr>
              <w:overflowPunct w:val="0"/>
              <w:autoSpaceDE w:val="0"/>
              <w:autoSpaceDN w:val="0"/>
              <w:adjustRightInd w:val="0"/>
              <w:spacing w:before="120" w:after="120"/>
              <w:textAlignment w:val="baseline"/>
              <w:rPr>
                <w:rFonts w:ascii="EYInterstate Light" w:hAnsi="EYInterstate Light" w:cs="Arial"/>
                <w:color w:val="000000"/>
                <w:sz w:val="16"/>
                <w:szCs w:val="16"/>
                <w:lang w:val="en-GB"/>
              </w:rPr>
            </w:pPr>
            <w:r w:rsidRPr="0066098A">
              <w:rPr>
                <w:rFonts w:ascii="EYInterstate Light" w:hAnsi="EYInterstate Light" w:cs="Arial"/>
                <w:color w:val="000000"/>
                <w:sz w:val="16"/>
                <w:szCs w:val="16"/>
                <w:lang w:val="en-GB"/>
              </w:rPr>
              <w:lastRenderedPageBreak/>
              <w:t>Not applicable at regional level</w:t>
            </w:r>
          </w:p>
          <w:p w:rsidR="006824D6" w:rsidRDefault="008329B0" w:rsidP="00705AC1">
            <w:pPr>
              <w:pStyle w:val="ListParagraph"/>
              <w:numPr>
                <w:ilvl w:val="0"/>
                <w:numId w:val="72"/>
              </w:numPr>
              <w:overflowPunct w:val="0"/>
              <w:autoSpaceDE w:val="0"/>
              <w:autoSpaceDN w:val="0"/>
              <w:adjustRightInd w:val="0"/>
              <w:spacing w:before="120" w:after="120"/>
              <w:textAlignment w:val="baseline"/>
              <w:rPr>
                <w:rFonts w:ascii="EYInterstate Light" w:hAnsi="EYInterstate Light" w:cs="Arial"/>
                <w:color w:val="000000"/>
                <w:sz w:val="16"/>
                <w:szCs w:val="16"/>
                <w:lang w:val="en-GB"/>
              </w:rPr>
            </w:pPr>
            <w:r w:rsidRPr="0066098A">
              <w:rPr>
                <w:rFonts w:ascii="EYInterstate Light" w:hAnsi="EYInterstate Light" w:cs="Arial"/>
                <w:color w:val="000000"/>
                <w:sz w:val="16"/>
                <w:szCs w:val="16"/>
                <w:lang w:val="en-GB"/>
              </w:rPr>
              <w:t>Not applicable at regional level</w:t>
            </w:r>
          </w:p>
          <w:p w:rsidR="008329B0" w:rsidRPr="0066098A" w:rsidRDefault="008329B0" w:rsidP="00304C42">
            <w:pPr>
              <w:spacing w:before="120" w:line="276" w:lineRule="auto"/>
              <w:jc w:val="left"/>
              <w:rPr>
                <w:rFonts w:cs="Arial"/>
                <w:sz w:val="16"/>
                <w:szCs w:val="16"/>
              </w:rPr>
            </w:pPr>
          </w:p>
          <w:p w:rsidR="006824D6" w:rsidRDefault="008329B0" w:rsidP="00705AC1">
            <w:pPr>
              <w:pStyle w:val="ListParagraph"/>
              <w:numPr>
                <w:ilvl w:val="0"/>
                <w:numId w:val="85"/>
              </w:numPr>
              <w:overflowPunct w:val="0"/>
              <w:autoSpaceDE w:val="0"/>
              <w:autoSpaceDN w:val="0"/>
              <w:adjustRightInd w:val="0"/>
              <w:spacing w:before="120" w:after="120"/>
              <w:ind w:left="343" w:hanging="343"/>
              <w:textAlignment w:val="baseline"/>
              <w:rPr>
                <w:rFonts w:ascii="EYInterstate Light" w:hAnsi="EYInterstate Light" w:cs="Arial"/>
                <w:color w:val="000000"/>
                <w:sz w:val="16"/>
                <w:szCs w:val="16"/>
                <w:lang w:val="en-GB"/>
              </w:rPr>
            </w:pPr>
            <w:r w:rsidRPr="0066098A">
              <w:rPr>
                <w:rFonts w:ascii="EYInterstate Light" w:hAnsi="EYInterstate Light" w:cs="Arial"/>
                <w:color w:val="000000"/>
                <w:sz w:val="16"/>
                <w:szCs w:val="16"/>
                <w:lang w:val="en-GB"/>
              </w:rPr>
              <w:t xml:space="preserve"> Not applicable at regional level</w:t>
            </w:r>
          </w:p>
          <w:p w:rsidR="008329B0" w:rsidRPr="0066098A" w:rsidRDefault="008329B0" w:rsidP="00304C42">
            <w:pPr>
              <w:spacing w:before="120" w:line="276" w:lineRule="auto"/>
              <w:jc w:val="left"/>
              <w:rPr>
                <w:rFonts w:cs="Arial"/>
                <w:sz w:val="16"/>
                <w:szCs w:val="16"/>
              </w:rPr>
            </w:pPr>
          </w:p>
          <w:p w:rsidR="008329B0" w:rsidRPr="0066098A" w:rsidRDefault="008329B0" w:rsidP="00304C42">
            <w:pPr>
              <w:spacing w:before="120" w:line="276" w:lineRule="auto"/>
              <w:jc w:val="left"/>
              <w:rPr>
                <w:rFonts w:cs="Arial"/>
                <w:b/>
                <w:color w:val="000000"/>
                <w:sz w:val="16"/>
                <w:szCs w:val="16"/>
              </w:rPr>
            </w:pPr>
            <w:r w:rsidRPr="0066098A">
              <w:rPr>
                <w:rFonts w:cs="Arial"/>
                <w:b/>
                <w:color w:val="000000"/>
                <w:sz w:val="16"/>
                <w:szCs w:val="16"/>
              </w:rPr>
              <w:t>N/A</w:t>
            </w:r>
          </w:p>
          <w:p w:rsidR="006824D6" w:rsidRDefault="008329B0" w:rsidP="00705AC1">
            <w:pPr>
              <w:pStyle w:val="ListParagraph"/>
              <w:numPr>
                <w:ilvl w:val="0"/>
                <w:numId w:val="73"/>
              </w:numPr>
              <w:overflowPunct w:val="0"/>
              <w:autoSpaceDE w:val="0"/>
              <w:autoSpaceDN w:val="0"/>
              <w:adjustRightInd w:val="0"/>
              <w:spacing w:before="120" w:after="120"/>
              <w:textAlignment w:val="baseline"/>
              <w:rPr>
                <w:rFonts w:ascii="EYInterstate Light" w:hAnsi="EYInterstate Light" w:cs="Arial"/>
                <w:color w:val="000000"/>
                <w:sz w:val="16"/>
                <w:szCs w:val="16"/>
                <w:lang w:val="en-GB"/>
              </w:rPr>
            </w:pPr>
            <w:r w:rsidRPr="0066098A">
              <w:rPr>
                <w:rFonts w:ascii="EYInterstate Light" w:hAnsi="EYInterstate Light" w:cs="Arial"/>
                <w:color w:val="000000"/>
                <w:sz w:val="16"/>
                <w:szCs w:val="16"/>
                <w:lang w:val="en-GB"/>
              </w:rPr>
              <w:t>Not applicable at regional level</w:t>
            </w:r>
          </w:p>
          <w:p w:rsidR="006824D6" w:rsidRDefault="008329B0" w:rsidP="00705AC1">
            <w:pPr>
              <w:pStyle w:val="ListParagraph"/>
              <w:numPr>
                <w:ilvl w:val="0"/>
                <w:numId w:val="73"/>
              </w:numPr>
              <w:overflowPunct w:val="0"/>
              <w:autoSpaceDE w:val="0"/>
              <w:autoSpaceDN w:val="0"/>
              <w:adjustRightInd w:val="0"/>
              <w:spacing w:before="120" w:after="120"/>
              <w:textAlignment w:val="baseline"/>
              <w:rPr>
                <w:rFonts w:ascii="EYInterstate Light" w:hAnsi="EYInterstate Light" w:cs="Arial"/>
                <w:color w:val="000000"/>
                <w:sz w:val="16"/>
                <w:szCs w:val="16"/>
                <w:lang w:val="en-GB"/>
              </w:rPr>
            </w:pPr>
            <w:r w:rsidRPr="0066098A">
              <w:rPr>
                <w:rFonts w:ascii="EYInterstate Light" w:hAnsi="EYInterstate Light" w:cs="Arial"/>
                <w:color w:val="000000"/>
                <w:sz w:val="16"/>
                <w:szCs w:val="16"/>
                <w:lang w:val="en-GB"/>
              </w:rPr>
              <w:t>Not applicable at regional level</w:t>
            </w:r>
          </w:p>
          <w:p w:rsidR="008329B0" w:rsidRPr="0066098A" w:rsidRDefault="008329B0" w:rsidP="00304C42">
            <w:pPr>
              <w:spacing w:before="120" w:line="276" w:lineRule="auto"/>
              <w:jc w:val="left"/>
              <w:rPr>
                <w:rFonts w:cs="Arial"/>
                <w:b/>
                <w:color w:val="000000"/>
                <w:sz w:val="16"/>
                <w:szCs w:val="16"/>
              </w:rPr>
            </w:pPr>
            <w:r w:rsidRPr="0066098A">
              <w:rPr>
                <w:rFonts w:cs="Arial"/>
                <w:b/>
                <w:color w:val="000000"/>
                <w:sz w:val="16"/>
                <w:szCs w:val="16"/>
              </w:rPr>
              <w:t>N/A</w:t>
            </w:r>
          </w:p>
          <w:p w:rsidR="006824D6" w:rsidRDefault="008329B0" w:rsidP="00705AC1">
            <w:pPr>
              <w:pStyle w:val="ListParagraph"/>
              <w:numPr>
                <w:ilvl w:val="0"/>
                <w:numId w:val="74"/>
              </w:numPr>
              <w:overflowPunct w:val="0"/>
              <w:autoSpaceDE w:val="0"/>
              <w:autoSpaceDN w:val="0"/>
              <w:adjustRightInd w:val="0"/>
              <w:spacing w:before="120" w:after="120"/>
              <w:textAlignment w:val="baseline"/>
              <w:rPr>
                <w:rFonts w:ascii="EYInterstate Light" w:hAnsi="EYInterstate Light" w:cs="Arial"/>
                <w:color w:val="000000"/>
                <w:sz w:val="16"/>
                <w:szCs w:val="16"/>
                <w:lang w:val="en-GB"/>
              </w:rPr>
            </w:pPr>
            <w:r w:rsidRPr="0066098A">
              <w:rPr>
                <w:rFonts w:ascii="EYInterstate Light" w:hAnsi="EYInterstate Light" w:cs="Arial"/>
                <w:color w:val="000000"/>
                <w:sz w:val="16"/>
                <w:szCs w:val="16"/>
                <w:lang w:val="en-GB"/>
              </w:rPr>
              <w:t>Not applicable at regional level</w:t>
            </w:r>
          </w:p>
          <w:p w:rsidR="008329B0" w:rsidRPr="0066098A" w:rsidRDefault="008329B0" w:rsidP="00304C42">
            <w:pPr>
              <w:spacing w:before="120" w:line="276" w:lineRule="auto"/>
              <w:jc w:val="left"/>
              <w:rPr>
                <w:rFonts w:cs="Arial"/>
                <w:b/>
                <w:color w:val="000000"/>
                <w:sz w:val="16"/>
                <w:szCs w:val="16"/>
              </w:rPr>
            </w:pPr>
            <w:r w:rsidRPr="0066098A">
              <w:rPr>
                <w:rFonts w:cs="Arial"/>
                <w:b/>
                <w:color w:val="000000"/>
                <w:sz w:val="16"/>
                <w:szCs w:val="16"/>
              </w:rPr>
              <w:t>N/A</w:t>
            </w:r>
          </w:p>
          <w:p w:rsidR="006824D6" w:rsidRDefault="008329B0" w:rsidP="00705AC1">
            <w:pPr>
              <w:pStyle w:val="ListParagraph"/>
              <w:numPr>
                <w:ilvl w:val="0"/>
                <w:numId w:val="75"/>
              </w:numPr>
              <w:overflowPunct w:val="0"/>
              <w:autoSpaceDE w:val="0"/>
              <w:autoSpaceDN w:val="0"/>
              <w:adjustRightInd w:val="0"/>
              <w:spacing w:before="120" w:after="120"/>
              <w:textAlignment w:val="baseline"/>
              <w:rPr>
                <w:rFonts w:ascii="EYInterstate Light" w:hAnsi="EYInterstate Light" w:cs="Arial"/>
                <w:color w:val="000000"/>
                <w:sz w:val="16"/>
                <w:szCs w:val="16"/>
                <w:lang w:val="en-GB"/>
              </w:rPr>
            </w:pPr>
            <w:r w:rsidRPr="0066098A">
              <w:rPr>
                <w:rFonts w:ascii="EYInterstate Light" w:hAnsi="EYInterstate Light" w:cs="Arial"/>
                <w:color w:val="000000"/>
                <w:sz w:val="16"/>
                <w:szCs w:val="16"/>
                <w:lang w:val="en-GB"/>
              </w:rPr>
              <w:t>Not applicable at regional level</w:t>
            </w:r>
          </w:p>
          <w:p w:rsidR="006824D6" w:rsidRDefault="008329B0" w:rsidP="00705AC1">
            <w:pPr>
              <w:pStyle w:val="ListParagraph"/>
              <w:numPr>
                <w:ilvl w:val="0"/>
                <w:numId w:val="75"/>
              </w:numPr>
              <w:overflowPunct w:val="0"/>
              <w:autoSpaceDE w:val="0"/>
              <w:autoSpaceDN w:val="0"/>
              <w:adjustRightInd w:val="0"/>
              <w:spacing w:before="120" w:after="120"/>
              <w:textAlignment w:val="baseline"/>
              <w:rPr>
                <w:rFonts w:ascii="EYInterstate Light" w:hAnsi="EYInterstate Light" w:cs="Arial"/>
                <w:color w:val="000000"/>
                <w:sz w:val="16"/>
                <w:szCs w:val="16"/>
                <w:lang w:val="en-GB"/>
              </w:rPr>
            </w:pPr>
            <w:r w:rsidRPr="0066098A">
              <w:rPr>
                <w:rFonts w:ascii="EYInterstate Light" w:hAnsi="EYInterstate Light" w:cs="Arial"/>
                <w:color w:val="000000"/>
                <w:sz w:val="16"/>
                <w:szCs w:val="16"/>
                <w:lang w:val="en-GB"/>
              </w:rPr>
              <w:t>Not applicable at regional level</w:t>
            </w:r>
          </w:p>
          <w:p w:rsidR="006824D6" w:rsidRDefault="008329B0" w:rsidP="00705AC1">
            <w:pPr>
              <w:pStyle w:val="ListParagraph"/>
              <w:numPr>
                <w:ilvl w:val="0"/>
                <w:numId w:val="75"/>
              </w:numPr>
              <w:overflowPunct w:val="0"/>
              <w:autoSpaceDE w:val="0"/>
              <w:autoSpaceDN w:val="0"/>
              <w:adjustRightInd w:val="0"/>
              <w:spacing w:before="120" w:after="120"/>
              <w:textAlignment w:val="baseline"/>
              <w:rPr>
                <w:rFonts w:ascii="EYInterstate Light" w:hAnsi="EYInterstate Light" w:cs="Arial"/>
                <w:color w:val="000000"/>
                <w:sz w:val="16"/>
                <w:szCs w:val="16"/>
                <w:lang w:val="en-GB"/>
              </w:rPr>
            </w:pPr>
            <w:r w:rsidRPr="0066098A">
              <w:rPr>
                <w:rFonts w:ascii="EYInterstate Light" w:hAnsi="EYInterstate Light" w:cs="Arial"/>
                <w:color w:val="000000"/>
                <w:sz w:val="16"/>
                <w:szCs w:val="16"/>
                <w:lang w:val="en-GB"/>
              </w:rPr>
              <w:t>Not applicable at regional level</w:t>
            </w:r>
          </w:p>
          <w:p w:rsidR="008329B0" w:rsidRPr="0066098A" w:rsidRDefault="008329B0" w:rsidP="00304C42">
            <w:pPr>
              <w:spacing w:before="120" w:line="276" w:lineRule="auto"/>
              <w:jc w:val="left"/>
              <w:rPr>
                <w:rFonts w:cs="Arial"/>
                <w:sz w:val="16"/>
                <w:szCs w:val="16"/>
              </w:rPr>
            </w:pPr>
          </w:p>
          <w:p w:rsidR="008329B0" w:rsidRPr="0066098A" w:rsidRDefault="008329B0" w:rsidP="00304C42">
            <w:pPr>
              <w:spacing w:before="120" w:line="276" w:lineRule="auto"/>
              <w:jc w:val="left"/>
              <w:rPr>
                <w:rFonts w:cs="Arial"/>
                <w:b/>
                <w:color w:val="000000"/>
                <w:sz w:val="16"/>
                <w:szCs w:val="16"/>
              </w:rPr>
            </w:pPr>
          </w:p>
          <w:p w:rsidR="008329B0" w:rsidRPr="0066098A" w:rsidRDefault="008329B0" w:rsidP="00304C42">
            <w:pPr>
              <w:spacing w:before="120" w:line="276" w:lineRule="auto"/>
              <w:jc w:val="left"/>
              <w:rPr>
                <w:rFonts w:cs="Arial"/>
                <w:b/>
                <w:color w:val="000000"/>
                <w:sz w:val="16"/>
                <w:szCs w:val="16"/>
              </w:rPr>
            </w:pPr>
            <w:r w:rsidRPr="0066098A">
              <w:rPr>
                <w:rFonts w:cs="Arial"/>
                <w:b/>
                <w:color w:val="000000"/>
                <w:sz w:val="16"/>
                <w:szCs w:val="16"/>
              </w:rPr>
              <w:t>N/A</w:t>
            </w:r>
          </w:p>
          <w:p w:rsidR="006824D6" w:rsidRDefault="008329B0" w:rsidP="00705AC1">
            <w:pPr>
              <w:pStyle w:val="ListParagraph"/>
              <w:numPr>
                <w:ilvl w:val="0"/>
                <w:numId w:val="76"/>
              </w:numPr>
              <w:overflowPunct w:val="0"/>
              <w:autoSpaceDE w:val="0"/>
              <w:autoSpaceDN w:val="0"/>
              <w:adjustRightInd w:val="0"/>
              <w:spacing w:before="120" w:after="120"/>
              <w:textAlignment w:val="baseline"/>
              <w:rPr>
                <w:rFonts w:ascii="EYInterstate Light" w:hAnsi="EYInterstate Light" w:cs="Arial"/>
                <w:color w:val="000000"/>
                <w:sz w:val="16"/>
                <w:szCs w:val="16"/>
                <w:lang w:val="en-GB"/>
              </w:rPr>
            </w:pPr>
            <w:r w:rsidRPr="0066098A">
              <w:rPr>
                <w:rFonts w:ascii="EYInterstate Light" w:hAnsi="EYInterstate Light" w:cs="Arial"/>
                <w:color w:val="000000"/>
                <w:sz w:val="16"/>
                <w:szCs w:val="16"/>
                <w:lang w:val="en-GB"/>
              </w:rPr>
              <w:t>Not applicable at regional level</w:t>
            </w:r>
          </w:p>
        </w:tc>
      </w:tr>
    </w:tbl>
    <w:p w:rsidR="00B5299B" w:rsidRPr="0066098A" w:rsidRDefault="00B5299B" w:rsidP="00304C42">
      <w:pPr>
        <w:pStyle w:val="Heading1"/>
        <w:pageBreakBefore w:val="0"/>
        <w:numPr>
          <w:ilvl w:val="0"/>
          <w:numId w:val="0"/>
        </w:numPr>
        <w:ind w:left="360"/>
        <w:rPr>
          <w:b/>
          <w:sz w:val="36"/>
        </w:rPr>
      </w:pPr>
    </w:p>
    <w:p w:rsidR="00B5299B" w:rsidRPr="0066098A" w:rsidRDefault="00B5299B" w:rsidP="00304C42">
      <w:pPr>
        <w:jc w:val="left"/>
        <w:rPr>
          <w:rFonts w:cs="Arial"/>
          <w:color w:val="646464"/>
          <w:szCs w:val="48"/>
        </w:rPr>
      </w:pPr>
      <w:r w:rsidRPr="0066098A">
        <w:br w:type="page"/>
      </w:r>
    </w:p>
    <w:p w:rsidR="006824D6" w:rsidRDefault="00AF1B33" w:rsidP="00705AC1">
      <w:pPr>
        <w:pStyle w:val="Heading1"/>
        <w:pageBreakBefore w:val="0"/>
        <w:numPr>
          <w:ilvl w:val="0"/>
          <w:numId w:val="29"/>
        </w:numPr>
        <w:ind w:left="1800" w:hanging="1800"/>
        <w:rPr>
          <w:b/>
          <w:sz w:val="36"/>
        </w:rPr>
      </w:pPr>
      <w:bookmarkStart w:id="171" w:name="_Toc395202805"/>
      <w:r w:rsidRPr="0066098A">
        <w:rPr>
          <w:b/>
          <w:sz w:val="36"/>
        </w:rPr>
        <w:lastRenderedPageBreak/>
        <w:t>EU Strategy for the Danube Region compliance analysis table</w:t>
      </w:r>
      <w:bookmarkEnd w:id="171"/>
    </w:p>
    <w:tbl>
      <w:tblPr>
        <w:tblStyle w:val="TableGrid"/>
        <w:tblW w:w="5000" w:type="pct"/>
        <w:tblBorders>
          <w:top w:val="single" w:sz="12" w:space="0" w:color="FFFFFF" w:themeColor="background1"/>
          <w:left w:val="single" w:sz="12" w:space="0" w:color="FFFFFF" w:themeColor="background1"/>
          <w:bottom w:val="single" w:sz="12" w:space="0" w:color="FFFFFF" w:themeColor="background1"/>
          <w:right w:val="single" w:sz="12" w:space="0" w:color="FFFFFF" w:themeColor="background1"/>
          <w:insideH w:val="single" w:sz="12" w:space="0" w:color="FFFFFF" w:themeColor="background1"/>
          <w:insideV w:val="single" w:sz="12" w:space="0" w:color="FFFFFF" w:themeColor="background1"/>
        </w:tblBorders>
        <w:tblLook w:val="04A0" w:firstRow="1" w:lastRow="0" w:firstColumn="1" w:lastColumn="0" w:noHBand="0" w:noVBand="1"/>
      </w:tblPr>
      <w:tblGrid>
        <w:gridCol w:w="1344"/>
        <w:gridCol w:w="2460"/>
        <w:gridCol w:w="3993"/>
        <w:gridCol w:w="6722"/>
      </w:tblGrid>
      <w:tr w:rsidR="0062696A" w:rsidRPr="0066098A" w:rsidTr="007C1E69">
        <w:trPr>
          <w:cnfStyle w:val="100000000000" w:firstRow="1" w:lastRow="0" w:firstColumn="0" w:lastColumn="0" w:oddVBand="0" w:evenVBand="0" w:oddHBand="0" w:evenHBand="0" w:firstRowFirstColumn="0" w:firstRowLastColumn="0" w:lastRowFirstColumn="0" w:lastRowLastColumn="0"/>
          <w:trHeight w:val="288"/>
          <w:tblHeader/>
        </w:trPr>
        <w:tc>
          <w:tcPr>
            <w:tcW w:w="1310" w:type="pct"/>
            <w:gridSpan w:val="2"/>
            <w:shd w:val="clear" w:color="auto" w:fill="4BACC6" w:themeFill="accent5"/>
            <w:tcMar>
              <w:top w:w="29" w:type="dxa"/>
              <w:left w:w="115" w:type="dxa"/>
              <w:bottom w:w="29" w:type="dxa"/>
              <w:right w:w="115" w:type="dxa"/>
            </w:tcMar>
            <w:vAlign w:val="center"/>
          </w:tcPr>
          <w:p w:rsidR="0062696A" w:rsidRPr="0066098A" w:rsidRDefault="0062696A" w:rsidP="00304C42">
            <w:pPr>
              <w:pStyle w:val="Default"/>
              <w:spacing w:line="276" w:lineRule="auto"/>
              <w:rPr>
                <w:rFonts w:cs="Arial"/>
                <w:b/>
                <w:color w:val="FFFFFF" w:themeColor="background1"/>
                <w:kern w:val="12"/>
                <w:sz w:val="16"/>
                <w:szCs w:val="16"/>
                <w:lang w:val="en-GB"/>
              </w:rPr>
            </w:pPr>
            <w:r w:rsidRPr="0066098A">
              <w:rPr>
                <w:rFonts w:cs="Arial"/>
                <w:b/>
                <w:color w:val="FFFFFF" w:themeColor="background1"/>
                <w:kern w:val="12"/>
                <w:sz w:val="16"/>
                <w:szCs w:val="16"/>
                <w:lang w:val="en-GB"/>
              </w:rPr>
              <w:t xml:space="preserve">EU Strategy for the Danube Region </w:t>
            </w:r>
          </w:p>
        </w:tc>
        <w:tc>
          <w:tcPr>
            <w:tcW w:w="1375" w:type="pct"/>
            <w:vMerge w:val="restart"/>
            <w:shd w:val="clear" w:color="auto" w:fill="FFE600"/>
            <w:tcMar>
              <w:top w:w="29" w:type="dxa"/>
              <w:left w:w="115" w:type="dxa"/>
              <w:bottom w:w="29" w:type="dxa"/>
              <w:right w:w="115" w:type="dxa"/>
            </w:tcMar>
            <w:vAlign w:val="center"/>
          </w:tcPr>
          <w:p w:rsidR="0062696A" w:rsidRPr="0066098A" w:rsidRDefault="0062696A" w:rsidP="00304C42">
            <w:pPr>
              <w:pStyle w:val="Default"/>
              <w:spacing w:line="276" w:lineRule="auto"/>
              <w:rPr>
                <w:rFonts w:cs="Arial"/>
                <w:b/>
                <w:color w:val="auto"/>
                <w:kern w:val="12"/>
                <w:sz w:val="16"/>
                <w:szCs w:val="16"/>
                <w:lang w:val="en-GB"/>
              </w:rPr>
            </w:pPr>
            <w:r w:rsidRPr="0066098A">
              <w:rPr>
                <w:rFonts w:cs="Arial"/>
                <w:b/>
                <w:color w:val="auto"/>
                <w:kern w:val="12"/>
                <w:sz w:val="16"/>
                <w:szCs w:val="16"/>
                <w:lang w:val="en-GB"/>
              </w:rPr>
              <w:t>Objectives of</w:t>
            </w:r>
            <w:r w:rsidR="007C1E69" w:rsidRPr="0066098A">
              <w:rPr>
                <w:rFonts w:cs="Arial"/>
                <w:b/>
                <w:color w:val="auto"/>
                <w:kern w:val="12"/>
                <w:sz w:val="16"/>
                <w:szCs w:val="16"/>
                <w:lang w:val="en-GB"/>
              </w:rPr>
              <w:t xml:space="preserve"> </w:t>
            </w:r>
            <w:r w:rsidRPr="0066098A">
              <w:rPr>
                <w:rFonts w:cs="Arial"/>
                <w:b/>
                <w:color w:val="auto"/>
                <w:kern w:val="12"/>
                <w:sz w:val="16"/>
                <w:szCs w:val="16"/>
                <w:lang w:val="en-GB"/>
              </w:rPr>
              <w:t xml:space="preserve">Romania-Serbia </w:t>
            </w:r>
            <w:r w:rsidR="004E349E" w:rsidRPr="0066098A">
              <w:rPr>
                <w:rFonts w:cs="Arial"/>
                <w:b/>
                <w:color w:val="auto"/>
                <w:kern w:val="12"/>
                <w:sz w:val="16"/>
                <w:szCs w:val="16"/>
                <w:lang w:val="en-GB"/>
              </w:rPr>
              <w:t>IPA CBC</w:t>
            </w:r>
            <w:r w:rsidRPr="0066098A">
              <w:rPr>
                <w:rFonts w:cs="Arial"/>
                <w:b/>
                <w:color w:val="auto"/>
                <w:kern w:val="12"/>
                <w:sz w:val="16"/>
                <w:szCs w:val="16"/>
                <w:lang w:val="en-GB"/>
              </w:rPr>
              <w:t xml:space="preserve"> Programme</w:t>
            </w:r>
          </w:p>
        </w:tc>
        <w:tc>
          <w:tcPr>
            <w:tcW w:w="2315" w:type="pct"/>
            <w:vMerge w:val="restart"/>
            <w:shd w:val="clear" w:color="auto" w:fill="FFE600"/>
            <w:tcMar>
              <w:top w:w="29" w:type="dxa"/>
              <w:left w:w="115" w:type="dxa"/>
              <w:bottom w:w="29" w:type="dxa"/>
              <w:right w:w="115" w:type="dxa"/>
            </w:tcMar>
            <w:vAlign w:val="center"/>
          </w:tcPr>
          <w:p w:rsidR="0062696A" w:rsidRPr="0066098A" w:rsidRDefault="0062696A" w:rsidP="00304C42">
            <w:pPr>
              <w:pStyle w:val="Default"/>
              <w:spacing w:line="276" w:lineRule="auto"/>
              <w:rPr>
                <w:rFonts w:cs="Arial"/>
                <w:b/>
                <w:color w:val="auto"/>
                <w:kern w:val="12"/>
                <w:sz w:val="16"/>
                <w:szCs w:val="16"/>
                <w:lang w:val="en-GB"/>
              </w:rPr>
            </w:pPr>
            <w:r w:rsidRPr="0066098A">
              <w:rPr>
                <w:rFonts w:cs="Arial"/>
                <w:b/>
                <w:color w:val="auto"/>
                <w:kern w:val="12"/>
                <w:sz w:val="16"/>
                <w:szCs w:val="16"/>
                <w:lang w:val="en-GB"/>
              </w:rPr>
              <w:t>Consistency</w:t>
            </w:r>
          </w:p>
        </w:tc>
      </w:tr>
      <w:tr w:rsidR="0062696A" w:rsidRPr="0066098A" w:rsidTr="007C1E69">
        <w:trPr>
          <w:cnfStyle w:val="100000000000" w:firstRow="1" w:lastRow="0" w:firstColumn="0" w:lastColumn="0" w:oddVBand="0" w:evenVBand="0" w:oddHBand="0" w:evenHBand="0" w:firstRowFirstColumn="0" w:firstRowLastColumn="0" w:lastRowFirstColumn="0" w:lastRowLastColumn="0"/>
          <w:trHeight w:val="288"/>
          <w:tblHeader/>
        </w:trPr>
        <w:tc>
          <w:tcPr>
            <w:tcW w:w="463" w:type="pct"/>
            <w:shd w:val="clear" w:color="auto" w:fill="B6DDE8" w:themeFill="accent5" w:themeFillTint="66"/>
            <w:tcMar>
              <w:top w:w="29" w:type="dxa"/>
              <w:left w:w="115" w:type="dxa"/>
              <w:bottom w:w="29" w:type="dxa"/>
              <w:right w:w="115" w:type="dxa"/>
            </w:tcMar>
            <w:vAlign w:val="center"/>
          </w:tcPr>
          <w:p w:rsidR="0062696A" w:rsidRPr="0066098A" w:rsidRDefault="0062696A" w:rsidP="00304C42">
            <w:pPr>
              <w:pStyle w:val="Default"/>
              <w:tabs>
                <w:tab w:val="left" w:pos="1125"/>
                <w:tab w:val="center" w:pos="1328"/>
              </w:tabs>
              <w:spacing w:line="276" w:lineRule="auto"/>
              <w:rPr>
                <w:rFonts w:cs="Arial"/>
                <w:b/>
                <w:color w:val="auto"/>
                <w:kern w:val="12"/>
                <w:sz w:val="16"/>
                <w:szCs w:val="16"/>
                <w:lang w:val="en-GB"/>
              </w:rPr>
            </w:pPr>
            <w:r w:rsidRPr="0066098A">
              <w:rPr>
                <w:rFonts w:cs="Arial"/>
                <w:b/>
                <w:color w:val="auto"/>
                <w:kern w:val="12"/>
                <w:sz w:val="16"/>
                <w:szCs w:val="16"/>
                <w:lang w:val="en-GB"/>
              </w:rPr>
              <w:t>Pillars</w:t>
            </w:r>
          </w:p>
        </w:tc>
        <w:tc>
          <w:tcPr>
            <w:tcW w:w="847" w:type="pct"/>
            <w:shd w:val="clear" w:color="auto" w:fill="B6DDE8" w:themeFill="accent5" w:themeFillTint="66"/>
            <w:tcMar>
              <w:top w:w="29" w:type="dxa"/>
              <w:left w:w="115" w:type="dxa"/>
              <w:bottom w:w="29" w:type="dxa"/>
              <w:right w:w="115" w:type="dxa"/>
            </w:tcMar>
            <w:vAlign w:val="center"/>
          </w:tcPr>
          <w:p w:rsidR="0062696A" w:rsidRPr="0066098A" w:rsidRDefault="0062696A" w:rsidP="00304C42">
            <w:pPr>
              <w:pStyle w:val="Default"/>
              <w:tabs>
                <w:tab w:val="left" w:pos="1125"/>
                <w:tab w:val="center" w:pos="1328"/>
              </w:tabs>
              <w:spacing w:line="276" w:lineRule="auto"/>
              <w:rPr>
                <w:rFonts w:cs="Arial"/>
                <w:b/>
                <w:color w:val="auto"/>
                <w:kern w:val="12"/>
                <w:sz w:val="16"/>
                <w:szCs w:val="16"/>
                <w:lang w:val="en-GB"/>
              </w:rPr>
            </w:pPr>
            <w:r w:rsidRPr="0066098A">
              <w:rPr>
                <w:rFonts w:cs="Arial"/>
                <w:b/>
                <w:color w:val="auto"/>
                <w:kern w:val="12"/>
                <w:sz w:val="16"/>
                <w:szCs w:val="16"/>
                <w:lang w:val="en-GB"/>
              </w:rPr>
              <w:t>Priority Areas</w:t>
            </w:r>
            <w:r w:rsidRPr="0066098A">
              <w:rPr>
                <w:rFonts w:cs="Arial"/>
                <w:b/>
                <w:color w:val="auto"/>
                <w:kern w:val="12"/>
                <w:sz w:val="16"/>
                <w:szCs w:val="16"/>
                <w:lang w:val="en-GB"/>
              </w:rPr>
              <w:tab/>
            </w:r>
          </w:p>
        </w:tc>
        <w:tc>
          <w:tcPr>
            <w:tcW w:w="1375" w:type="pct"/>
            <w:vMerge/>
            <w:shd w:val="clear" w:color="auto" w:fill="4BACC6" w:themeFill="accent5"/>
            <w:tcMar>
              <w:top w:w="29" w:type="dxa"/>
              <w:left w:w="115" w:type="dxa"/>
              <w:bottom w:w="29" w:type="dxa"/>
              <w:right w:w="115" w:type="dxa"/>
            </w:tcMar>
            <w:vAlign w:val="center"/>
          </w:tcPr>
          <w:p w:rsidR="0062696A" w:rsidRPr="0066098A" w:rsidRDefault="0062696A" w:rsidP="00304C42">
            <w:pPr>
              <w:pStyle w:val="Default"/>
              <w:spacing w:line="276" w:lineRule="auto"/>
              <w:rPr>
                <w:rFonts w:cs="Arial"/>
                <w:color w:val="FFFFFF" w:themeColor="background1"/>
                <w:sz w:val="16"/>
                <w:szCs w:val="16"/>
                <w:lang w:val="en-GB"/>
              </w:rPr>
            </w:pPr>
          </w:p>
        </w:tc>
        <w:tc>
          <w:tcPr>
            <w:tcW w:w="2315" w:type="pct"/>
            <w:vMerge/>
            <w:shd w:val="clear" w:color="auto" w:fill="4BACC6" w:themeFill="accent5"/>
            <w:tcMar>
              <w:top w:w="29" w:type="dxa"/>
              <w:left w:w="115" w:type="dxa"/>
              <w:bottom w:w="29" w:type="dxa"/>
              <w:right w:w="115" w:type="dxa"/>
            </w:tcMar>
            <w:vAlign w:val="center"/>
          </w:tcPr>
          <w:p w:rsidR="0062696A" w:rsidRPr="0066098A" w:rsidRDefault="0062696A" w:rsidP="00304C42">
            <w:pPr>
              <w:pStyle w:val="Default"/>
              <w:spacing w:line="276" w:lineRule="auto"/>
              <w:rPr>
                <w:rFonts w:cs="Arial"/>
                <w:color w:val="FFFFFF" w:themeColor="background1"/>
                <w:sz w:val="16"/>
                <w:szCs w:val="16"/>
                <w:lang w:val="en-GB"/>
              </w:rPr>
            </w:pPr>
          </w:p>
        </w:tc>
      </w:tr>
      <w:tr w:rsidR="00AF1B33" w:rsidRPr="0066098A" w:rsidTr="007C1E69">
        <w:trPr>
          <w:trHeight w:val="1656"/>
        </w:trPr>
        <w:tc>
          <w:tcPr>
            <w:tcW w:w="463" w:type="pct"/>
            <w:vMerge w:val="restart"/>
            <w:shd w:val="clear" w:color="auto" w:fill="F2F2F2" w:themeFill="background1" w:themeFillShade="F2"/>
            <w:tcMar>
              <w:top w:w="29" w:type="dxa"/>
              <w:left w:w="115" w:type="dxa"/>
              <w:bottom w:w="29" w:type="dxa"/>
              <w:right w:w="115" w:type="dxa"/>
            </w:tcMar>
          </w:tcPr>
          <w:p w:rsidR="00AF1B33" w:rsidRPr="0066098A" w:rsidRDefault="00AF1B33" w:rsidP="00304C42">
            <w:pPr>
              <w:pStyle w:val="Default"/>
              <w:spacing w:line="276" w:lineRule="auto"/>
              <w:rPr>
                <w:rFonts w:ascii="EYInterstate Light" w:hAnsi="EYInterstate Light" w:cs="Arial"/>
                <w:b/>
                <w:color w:val="auto"/>
                <w:kern w:val="12"/>
                <w:sz w:val="16"/>
                <w:szCs w:val="16"/>
                <w:lang w:val="en-GB"/>
              </w:rPr>
            </w:pPr>
            <w:r w:rsidRPr="0066098A">
              <w:rPr>
                <w:rFonts w:ascii="EYInterstate Light" w:hAnsi="EYInterstate Light" w:cs="Arial"/>
                <w:b/>
                <w:color w:val="auto"/>
                <w:kern w:val="12"/>
                <w:sz w:val="16"/>
                <w:szCs w:val="16"/>
                <w:lang w:val="en-GB"/>
              </w:rPr>
              <w:t>Connecting the Danube Region</w:t>
            </w:r>
          </w:p>
        </w:tc>
        <w:tc>
          <w:tcPr>
            <w:tcW w:w="847" w:type="pct"/>
            <w:shd w:val="clear" w:color="auto" w:fill="F2F2F2" w:themeFill="background1" w:themeFillShade="F2"/>
            <w:tcMar>
              <w:top w:w="29" w:type="dxa"/>
              <w:left w:w="115" w:type="dxa"/>
              <w:bottom w:w="29" w:type="dxa"/>
              <w:right w:w="115" w:type="dxa"/>
            </w:tcMar>
          </w:tcPr>
          <w:p w:rsidR="00AF1B33" w:rsidRPr="0066098A" w:rsidRDefault="00AF1B33" w:rsidP="00304C42">
            <w:pPr>
              <w:pStyle w:val="Default"/>
              <w:spacing w:line="276" w:lineRule="auto"/>
              <w:rPr>
                <w:rFonts w:ascii="EYInterstate Light" w:hAnsi="EYInterstate Light" w:cs="Arial"/>
                <w:bCs/>
                <w:sz w:val="16"/>
                <w:szCs w:val="16"/>
                <w:lang w:val="en-GB"/>
              </w:rPr>
            </w:pPr>
            <w:r w:rsidRPr="0066098A">
              <w:rPr>
                <w:rFonts w:ascii="EYInterstate Light" w:hAnsi="EYInterstate Light" w:cs="Arial"/>
                <w:bCs/>
                <w:sz w:val="16"/>
                <w:szCs w:val="16"/>
                <w:lang w:val="en-GB"/>
              </w:rPr>
              <w:t>To improve mobility and multimodality:</w:t>
            </w:r>
          </w:p>
          <w:p w:rsidR="00AF1B33" w:rsidRPr="0066098A" w:rsidRDefault="00AF1B33" w:rsidP="00304C42">
            <w:pPr>
              <w:pStyle w:val="Default"/>
              <w:spacing w:line="276" w:lineRule="auto"/>
              <w:rPr>
                <w:rFonts w:ascii="EYInterstate Light" w:hAnsi="EYInterstate Light" w:cs="Arial"/>
                <w:bCs/>
                <w:sz w:val="16"/>
                <w:szCs w:val="16"/>
                <w:lang w:val="en-GB"/>
              </w:rPr>
            </w:pPr>
            <w:r w:rsidRPr="0066098A">
              <w:rPr>
                <w:rFonts w:ascii="EYInterstate Light" w:hAnsi="EYInterstate Light" w:cs="Arial"/>
                <w:bCs/>
                <w:sz w:val="16"/>
                <w:szCs w:val="16"/>
                <w:lang w:val="en-GB"/>
              </w:rPr>
              <w:t>(a) Inland Waterways</w:t>
            </w:r>
          </w:p>
          <w:p w:rsidR="00AF1B33" w:rsidRPr="0066098A" w:rsidRDefault="00AF1B33" w:rsidP="00304C42">
            <w:pPr>
              <w:pStyle w:val="Default"/>
              <w:spacing w:line="276" w:lineRule="auto"/>
              <w:rPr>
                <w:rFonts w:ascii="EYInterstate Light" w:hAnsi="EYInterstate Light" w:cs="Arial"/>
                <w:bCs/>
                <w:sz w:val="16"/>
                <w:szCs w:val="16"/>
                <w:lang w:val="en-GB"/>
              </w:rPr>
            </w:pPr>
            <w:r w:rsidRPr="0066098A">
              <w:rPr>
                <w:rFonts w:ascii="EYInterstate Light" w:hAnsi="EYInterstate Light" w:cs="Arial"/>
                <w:bCs/>
                <w:sz w:val="16"/>
                <w:szCs w:val="16"/>
                <w:lang w:val="en-GB"/>
              </w:rPr>
              <w:t>(b) Road, rail and air links</w:t>
            </w:r>
          </w:p>
        </w:tc>
        <w:tc>
          <w:tcPr>
            <w:tcW w:w="1375" w:type="pct"/>
            <w:shd w:val="clear" w:color="auto" w:fill="F2F2F2" w:themeFill="background1" w:themeFillShade="F2"/>
            <w:tcMar>
              <w:top w:w="29" w:type="dxa"/>
              <w:left w:w="115" w:type="dxa"/>
              <w:bottom w:w="29" w:type="dxa"/>
              <w:right w:w="115" w:type="dxa"/>
            </w:tcMar>
          </w:tcPr>
          <w:p w:rsidR="00AF1B33" w:rsidRPr="0066098A" w:rsidRDefault="00AF1B33" w:rsidP="00304C42">
            <w:pPr>
              <w:spacing w:line="240" w:lineRule="auto"/>
              <w:jc w:val="left"/>
              <w:rPr>
                <w:rFonts w:cs="Arial"/>
                <w:b/>
                <w:bCs/>
                <w:color w:val="000000"/>
                <w:sz w:val="16"/>
                <w:szCs w:val="16"/>
              </w:rPr>
            </w:pPr>
            <w:r w:rsidRPr="0066098A">
              <w:rPr>
                <w:rFonts w:cs="Arial"/>
                <w:b/>
                <w:bCs/>
                <w:color w:val="000000"/>
                <w:sz w:val="16"/>
                <w:szCs w:val="16"/>
              </w:rPr>
              <w:t xml:space="preserve">Specific Objective 3.1 </w:t>
            </w:r>
          </w:p>
          <w:p w:rsidR="00AF1B33" w:rsidRPr="0066098A" w:rsidRDefault="00AE0655" w:rsidP="00304C42">
            <w:pPr>
              <w:pStyle w:val="Default"/>
              <w:spacing w:after="120"/>
              <w:rPr>
                <w:rFonts w:ascii="EYInterstate Light" w:hAnsi="EYInterstate Light" w:cs="Arial"/>
                <w:color w:val="auto"/>
                <w:kern w:val="12"/>
                <w:sz w:val="16"/>
                <w:szCs w:val="16"/>
                <w:lang w:val="en-GB"/>
              </w:rPr>
            </w:pPr>
            <w:r w:rsidRPr="00AE0655">
              <w:rPr>
                <w:rFonts w:cs="Arial"/>
                <w:bCs/>
                <w:sz w:val="16"/>
                <w:szCs w:val="16"/>
              </w:rPr>
              <w:t>Promote the achievement of improved and homogenous quality standard in public transport, especially in remote areas through improved sustainability and efficiency of transport infrastructure and mobility services within the cross-border area and the area’s integration in the main EU transport corridors</w:t>
            </w:r>
          </w:p>
        </w:tc>
        <w:tc>
          <w:tcPr>
            <w:tcW w:w="2315" w:type="pct"/>
            <w:shd w:val="clear" w:color="auto" w:fill="F2F2F2" w:themeFill="background1" w:themeFillShade="F2"/>
            <w:tcMar>
              <w:top w:w="29" w:type="dxa"/>
              <w:left w:w="115" w:type="dxa"/>
              <w:bottom w:w="29" w:type="dxa"/>
              <w:right w:w="115" w:type="dxa"/>
            </w:tcMar>
          </w:tcPr>
          <w:p w:rsidR="00AF1B33" w:rsidRPr="0066098A" w:rsidRDefault="00AF1B33" w:rsidP="00304C42">
            <w:pPr>
              <w:overflowPunct/>
              <w:autoSpaceDE/>
              <w:autoSpaceDN/>
              <w:adjustRightInd/>
              <w:spacing w:line="240" w:lineRule="auto"/>
              <w:jc w:val="left"/>
              <w:textAlignment w:val="auto"/>
              <w:rPr>
                <w:rFonts w:cs="Arial"/>
                <w:b/>
                <w:sz w:val="16"/>
                <w:szCs w:val="16"/>
              </w:rPr>
            </w:pPr>
            <w:r w:rsidRPr="0066098A">
              <w:rPr>
                <w:rFonts w:cs="Arial"/>
                <w:b/>
                <w:sz w:val="16"/>
                <w:szCs w:val="16"/>
              </w:rPr>
              <w:t>YES – consistency is identified</w:t>
            </w:r>
          </w:p>
          <w:p w:rsidR="00AF1B33" w:rsidRPr="0066098A" w:rsidRDefault="00AF1B33" w:rsidP="00304C42">
            <w:pPr>
              <w:overflowPunct/>
              <w:autoSpaceDE/>
              <w:autoSpaceDN/>
              <w:adjustRightInd/>
              <w:spacing w:line="240" w:lineRule="auto"/>
              <w:jc w:val="left"/>
              <w:textAlignment w:val="auto"/>
              <w:rPr>
                <w:rFonts w:cs="Arial"/>
                <w:b/>
                <w:sz w:val="16"/>
                <w:szCs w:val="16"/>
              </w:rPr>
            </w:pPr>
          </w:p>
          <w:p w:rsidR="00AF1B33" w:rsidRPr="0066098A" w:rsidRDefault="00AF1B33" w:rsidP="00304C42">
            <w:pPr>
              <w:overflowPunct/>
              <w:spacing w:line="240" w:lineRule="auto"/>
              <w:jc w:val="left"/>
              <w:textAlignment w:val="auto"/>
              <w:rPr>
                <w:rFonts w:cs="Arial"/>
                <w:bCs/>
                <w:sz w:val="16"/>
                <w:szCs w:val="16"/>
              </w:rPr>
            </w:pPr>
            <w:r w:rsidRPr="0066098A">
              <w:rPr>
                <w:rFonts w:cs="Arial"/>
                <w:b/>
                <w:bCs/>
                <w:sz w:val="16"/>
                <w:szCs w:val="16"/>
              </w:rPr>
              <w:t>Specific Objective 3.1</w:t>
            </w:r>
            <w:r w:rsidRPr="0066098A">
              <w:rPr>
                <w:rFonts w:eastAsiaTheme="minorHAnsi" w:cs="Arial"/>
                <w:b/>
                <w:color w:val="000000"/>
                <w:kern w:val="0"/>
                <w:sz w:val="16"/>
                <w:szCs w:val="16"/>
              </w:rPr>
              <w:t xml:space="preserve">. </w:t>
            </w:r>
            <w:r w:rsidRPr="0066098A">
              <w:rPr>
                <w:rFonts w:eastAsiaTheme="minorHAnsi" w:cs="Arial"/>
                <w:b/>
                <w:i/>
                <w:color w:val="000000"/>
                <w:kern w:val="0"/>
                <w:sz w:val="16"/>
                <w:szCs w:val="16"/>
              </w:rPr>
              <w:t>Mobility and transport infrastructures and services</w:t>
            </w:r>
            <w:r w:rsidRPr="0066098A">
              <w:rPr>
                <w:rFonts w:cs="Arial"/>
                <w:b/>
                <w:bCs/>
                <w:sz w:val="16"/>
                <w:szCs w:val="16"/>
              </w:rPr>
              <w:t xml:space="preserve"> </w:t>
            </w:r>
            <w:r w:rsidRPr="0066098A">
              <w:rPr>
                <w:rFonts w:cs="Arial"/>
                <w:bCs/>
                <w:sz w:val="16"/>
                <w:szCs w:val="16"/>
              </w:rPr>
              <w:t>is aimed at</w:t>
            </w:r>
            <w:r w:rsidRPr="0066098A">
              <w:rPr>
                <w:rFonts w:cs="Arial"/>
                <w:b/>
                <w:bCs/>
                <w:sz w:val="16"/>
                <w:szCs w:val="16"/>
              </w:rPr>
              <w:t xml:space="preserve"> </w:t>
            </w:r>
            <w:r w:rsidRPr="0066098A">
              <w:rPr>
                <w:rFonts w:cs="Arial"/>
                <w:bCs/>
                <w:sz w:val="16"/>
                <w:szCs w:val="16"/>
              </w:rPr>
              <w:t>enhancing the integration of local transport infrastructures and services in the main European transport corridors, especially the waterways connected to the Danube corridor.</w:t>
            </w:r>
          </w:p>
          <w:p w:rsidR="00AF1B33" w:rsidRPr="0066098A" w:rsidRDefault="00AF1B33" w:rsidP="00304C42">
            <w:pPr>
              <w:overflowPunct/>
              <w:spacing w:line="240" w:lineRule="auto"/>
              <w:jc w:val="left"/>
              <w:textAlignment w:val="auto"/>
              <w:rPr>
                <w:rFonts w:eastAsiaTheme="minorHAnsi" w:cs="Arial"/>
                <w:b/>
                <w:color w:val="000000"/>
                <w:kern w:val="0"/>
                <w:sz w:val="16"/>
                <w:szCs w:val="16"/>
              </w:rPr>
            </w:pPr>
            <w:r w:rsidRPr="0066098A">
              <w:rPr>
                <w:rFonts w:cs="Arial"/>
                <w:b/>
                <w:bCs/>
                <w:sz w:val="16"/>
                <w:szCs w:val="16"/>
              </w:rPr>
              <w:t>However, the rail and air links are not specifically mentioned.</w:t>
            </w:r>
          </w:p>
          <w:p w:rsidR="00AF1B33" w:rsidRPr="0066098A" w:rsidRDefault="00AF1B33" w:rsidP="00304C42">
            <w:pPr>
              <w:overflowPunct/>
              <w:autoSpaceDE/>
              <w:autoSpaceDN/>
              <w:adjustRightInd/>
              <w:spacing w:line="240" w:lineRule="auto"/>
              <w:jc w:val="left"/>
              <w:textAlignment w:val="auto"/>
              <w:rPr>
                <w:rFonts w:cs="Arial"/>
                <w:b/>
                <w:sz w:val="16"/>
                <w:szCs w:val="16"/>
              </w:rPr>
            </w:pPr>
          </w:p>
        </w:tc>
      </w:tr>
      <w:tr w:rsidR="00AF1B33" w:rsidRPr="0066098A" w:rsidTr="007C1E69">
        <w:trPr>
          <w:trHeight w:val="1323"/>
        </w:trPr>
        <w:tc>
          <w:tcPr>
            <w:tcW w:w="463" w:type="pct"/>
            <w:vMerge/>
            <w:shd w:val="clear" w:color="auto" w:fill="F2F2F2" w:themeFill="background1" w:themeFillShade="F2"/>
            <w:tcMar>
              <w:top w:w="29" w:type="dxa"/>
              <w:left w:w="115" w:type="dxa"/>
              <w:bottom w:w="29" w:type="dxa"/>
              <w:right w:w="115" w:type="dxa"/>
            </w:tcMar>
          </w:tcPr>
          <w:p w:rsidR="00AF1B33" w:rsidRPr="0066098A" w:rsidRDefault="00AF1B33" w:rsidP="00304C42">
            <w:pPr>
              <w:pStyle w:val="Default"/>
              <w:spacing w:line="276" w:lineRule="auto"/>
              <w:rPr>
                <w:rFonts w:ascii="EYInterstate Light" w:hAnsi="EYInterstate Light" w:cs="Arial"/>
                <w:b/>
                <w:color w:val="auto"/>
                <w:kern w:val="12"/>
                <w:sz w:val="16"/>
                <w:szCs w:val="16"/>
                <w:lang w:val="en-GB"/>
              </w:rPr>
            </w:pPr>
          </w:p>
        </w:tc>
        <w:tc>
          <w:tcPr>
            <w:tcW w:w="847" w:type="pct"/>
            <w:shd w:val="clear" w:color="auto" w:fill="F2F2F2" w:themeFill="background1" w:themeFillShade="F2"/>
            <w:tcMar>
              <w:top w:w="29" w:type="dxa"/>
              <w:left w:w="115" w:type="dxa"/>
              <w:bottom w:w="29" w:type="dxa"/>
              <w:right w:w="115" w:type="dxa"/>
            </w:tcMar>
          </w:tcPr>
          <w:p w:rsidR="00AF1B33" w:rsidRPr="0066098A" w:rsidRDefault="00AF1B33" w:rsidP="00304C42">
            <w:pPr>
              <w:pStyle w:val="Default"/>
              <w:spacing w:line="276" w:lineRule="auto"/>
              <w:rPr>
                <w:rFonts w:ascii="EYInterstate Light" w:hAnsi="EYInterstate Light" w:cs="Arial"/>
                <w:bCs/>
                <w:sz w:val="16"/>
                <w:szCs w:val="16"/>
                <w:lang w:val="en-GB"/>
              </w:rPr>
            </w:pPr>
            <w:r w:rsidRPr="0066098A">
              <w:rPr>
                <w:rFonts w:ascii="EYInterstate Light" w:hAnsi="EYInterstate Light" w:cs="Arial"/>
                <w:bCs/>
                <w:sz w:val="16"/>
                <w:szCs w:val="16"/>
                <w:lang w:val="en-GB"/>
              </w:rPr>
              <w:t>To encourage more sustainable energy</w:t>
            </w:r>
          </w:p>
        </w:tc>
        <w:tc>
          <w:tcPr>
            <w:tcW w:w="1375" w:type="pct"/>
            <w:shd w:val="clear" w:color="auto" w:fill="F2F2F2" w:themeFill="background1" w:themeFillShade="F2"/>
            <w:tcMar>
              <w:top w:w="29" w:type="dxa"/>
              <w:left w:w="115" w:type="dxa"/>
              <w:bottom w:w="29" w:type="dxa"/>
              <w:right w:w="115" w:type="dxa"/>
            </w:tcMar>
          </w:tcPr>
          <w:p w:rsidR="00AF1B33" w:rsidRPr="0066098A" w:rsidRDefault="00AF1B33" w:rsidP="00304C42">
            <w:pPr>
              <w:pStyle w:val="Default"/>
              <w:spacing w:after="120"/>
              <w:rPr>
                <w:rFonts w:ascii="EYInterstate Light" w:hAnsi="EYInterstate Light" w:cs="Arial"/>
                <w:b/>
                <w:bCs/>
                <w:sz w:val="16"/>
                <w:szCs w:val="16"/>
                <w:lang w:val="en-GB"/>
              </w:rPr>
            </w:pPr>
            <w:r w:rsidRPr="0066098A">
              <w:rPr>
                <w:rFonts w:ascii="EYInterstate Light" w:hAnsi="EYInterstate Light" w:cs="Arial"/>
                <w:b/>
                <w:bCs/>
                <w:sz w:val="16"/>
                <w:szCs w:val="16"/>
                <w:lang w:val="en-GB"/>
              </w:rPr>
              <w:t xml:space="preserve">Specific Objective 3.2 </w:t>
            </w:r>
          </w:p>
          <w:p w:rsidR="00AF1B33" w:rsidRPr="0066098A" w:rsidRDefault="00AE0655" w:rsidP="00304C42">
            <w:pPr>
              <w:pStyle w:val="Default"/>
              <w:spacing w:after="120"/>
              <w:rPr>
                <w:rFonts w:ascii="EYInterstate Light" w:hAnsi="EYInterstate Light" w:cs="Arial"/>
                <w:sz w:val="16"/>
                <w:szCs w:val="16"/>
                <w:lang w:val="en-GB"/>
              </w:rPr>
            </w:pPr>
            <w:r w:rsidRPr="00AE0655">
              <w:rPr>
                <w:rFonts w:cs="Arial"/>
                <w:bCs/>
                <w:sz w:val="16"/>
                <w:szCs w:val="16"/>
              </w:rPr>
              <w:t>Promote the achievement of improved and homogenous quality standard in public infrastructures for basic services, especially in remote areas through improved and enlarged access to modern and efficient public utilities services (incl. Internet, energy)</w:t>
            </w:r>
            <w:r w:rsidR="00AF1B33" w:rsidRPr="0066098A">
              <w:rPr>
                <w:rFonts w:ascii="EYInterstate Light" w:hAnsi="EYInterstate Light" w:cs="Arial"/>
                <w:b/>
                <w:bCs/>
                <w:sz w:val="16"/>
                <w:szCs w:val="16"/>
                <w:lang w:val="en-GB"/>
              </w:rPr>
              <w:t xml:space="preserve"> </w:t>
            </w:r>
          </w:p>
        </w:tc>
        <w:tc>
          <w:tcPr>
            <w:tcW w:w="2315" w:type="pct"/>
            <w:shd w:val="clear" w:color="auto" w:fill="F2F2F2" w:themeFill="background1" w:themeFillShade="F2"/>
            <w:tcMar>
              <w:top w:w="29" w:type="dxa"/>
              <w:left w:w="115" w:type="dxa"/>
              <w:bottom w:w="29" w:type="dxa"/>
              <w:right w:w="115" w:type="dxa"/>
            </w:tcMar>
          </w:tcPr>
          <w:p w:rsidR="00AF1B33" w:rsidRPr="0066098A" w:rsidRDefault="00AF1B33" w:rsidP="00304C42">
            <w:pPr>
              <w:overflowPunct/>
              <w:autoSpaceDE/>
              <w:autoSpaceDN/>
              <w:adjustRightInd/>
              <w:spacing w:line="240" w:lineRule="auto"/>
              <w:jc w:val="left"/>
              <w:textAlignment w:val="auto"/>
              <w:rPr>
                <w:rFonts w:cs="Arial"/>
                <w:b/>
                <w:sz w:val="16"/>
                <w:szCs w:val="16"/>
              </w:rPr>
            </w:pPr>
            <w:r w:rsidRPr="0066098A">
              <w:rPr>
                <w:rFonts w:cs="Arial"/>
                <w:b/>
                <w:sz w:val="16"/>
                <w:szCs w:val="16"/>
              </w:rPr>
              <w:t>YES – consistency is identified</w:t>
            </w:r>
          </w:p>
          <w:p w:rsidR="00AF1B33" w:rsidRPr="0066098A" w:rsidRDefault="00AF1B33" w:rsidP="00304C42">
            <w:pPr>
              <w:overflowPunct/>
              <w:autoSpaceDE/>
              <w:autoSpaceDN/>
              <w:adjustRightInd/>
              <w:spacing w:line="240" w:lineRule="auto"/>
              <w:jc w:val="left"/>
              <w:textAlignment w:val="auto"/>
              <w:rPr>
                <w:rFonts w:cs="Arial"/>
                <w:bCs/>
                <w:sz w:val="16"/>
                <w:szCs w:val="16"/>
              </w:rPr>
            </w:pPr>
            <w:r w:rsidRPr="0066098A">
              <w:rPr>
                <w:rFonts w:cs="Arial"/>
                <w:b/>
                <w:bCs/>
                <w:sz w:val="16"/>
                <w:szCs w:val="16"/>
              </w:rPr>
              <w:t xml:space="preserve">Specific Objective 3.2. </w:t>
            </w:r>
            <w:r w:rsidR="00AE0655" w:rsidRPr="00AE0655">
              <w:rPr>
                <w:rFonts w:cs="Arial"/>
                <w:b/>
                <w:bCs/>
                <w:i/>
                <w:sz w:val="16"/>
                <w:szCs w:val="16"/>
                <w:lang w:val="fr-FR"/>
              </w:rPr>
              <w:t>Public utilities infrastructure</w:t>
            </w:r>
            <w:r w:rsidRPr="0066098A">
              <w:rPr>
                <w:rFonts w:cs="Arial"/>
                <w:bCs/>
                <w:sz w:val="16"/>
                <w:szCs w:val="16"/>
              </w:rPr>
              <w:t xml:space="preserve"> is aimed at improving the accessibility to a modern and efficient public utilities, including energy.</w:t>
            </w:r>
          </w:p>
          <w:p w:rsidR="00AF1B33" w:rsidRPr="0066098A" w:rsidRDefault="00AF1B33" w:rsidP="00304C42">
            <w:pPr>
              <w:overflowPunct/>
              <w:autoSpaceDE/>
              <w:autoSpaceDN/>
              <w:adjustRightInd/>
              <w:spacing w:line="240" w:lineRule="auto"/>
              <w:jc w:val="left"/>
              <w:textAlignment w:val="auto"/>
              <w:rPr>
                <w:rFonts w:cs="Arial"/>
                <w:sz w:val="16"/>
                <w:szCs w:val="16"/>
              </w:rPr>
            </w:pPr>
          </w:p>
        </w:tc>
      </w:tr>
      <w:tr w:rsidR="00AF1B33" w:rsidRPr="0066098A" w:rsidTr="007C1E69">
        <w:tc>
          <w:tcPr>
            <w:tcW w:w="463" w:type="pct"/>
            <w:vMerge/>
            <w:shd w:val="clear" w:color="auto" w:fill="F2F2F2" w:themeFill="background1" w:themeFillShade="F2"/>
            <w:tcMar>
              <w:top w:w="29" w:type="dxa"/>
              <w:left w:w="115" w:type="dxa"/>
              <w:bottom w:w="29" w:type="dxa"/>
              <w:right w:w="115" w:type="dxa"/>
            </w:tcMar>
          </w:tcPr>
          <w:p w:rsidR="00AF1B33" w:rsidRPr="0066098A" w:rsidRDefault="00AF1B33" w:rsidP="00304C42">
            <w:pPr>
              <w:pStyle w:val="Default"/>
              <w:spacing w:line="276" w:lineRule="auto"/>
              <w:rPr>
                <w:rFonts w:ascii="EYInterstate Light" w:hAnsi="EYInterstate Light" w:cs="Arial"/>
                <w:b/>
                <w:color w:val="auto"/>
                <w:kern w:val="12"/>
                <w:sz w:val="16"/>
                <w:szCs w:val="16"/>
                <w:lang w:val="en-GB"/>
              </w:rPr>
            </w:pPr>
          </w:p>
        </w:tc>
        <w:tc>
          <w:tcPr>
            <w:tcW w:w="847" w:type="pct"/>
            <w:shd w:val="clear" w:color="auto" w:fill="F2F2F2" w:themeFill="background1" w:themeFillShade="F2"/>
            <w:tcMar>
              <w:top w:w="29" w:type="dxa"/>
              <w:left w:w="115" w:type="dxa"/>
              <w:bottom w:w="29" w:type="dxa"/>
              <w:right w:w="115" w:type="dxa"/>
            </w:tcMar>
          </w:tcPr>
          <w:p w:rsidR="00AF1B33" w:rsidRPr="0066098A" w:rsidRDefault="00AF1B33" w:rsidP="00304C42">
            <w:pPr>
              <w:pStyle w:val="Default"/>
              <w:spacing w:line="276" w:lineRule="auto"/>
              <w:rPr>
                <w:rFonts w:ascii="EYInterstate Light" w:hAnsi="EYInterstate Light" w:cs="Arial"/>
                <w:bCs/>
                <w:sz w:val="16"/>
                <w:szCs w:val="16"/>
                <w:lang w:val="en-GB"/>
              </w:rPr>
            </w:pPr>
            <w:r w:rsidRPr="0066098A">
              <w:rPr>
                <w:rFonts w:ascii="EYInterstate Light" w:hAnsi="EYInterstate Light" w:cs="Arial"/>
                <w:bCs/>
                <w:sz w:val="16"/>
                <w:szCs w:val="16"/>
                <w:lang w:val="en-GB"/>
              </w:rPr>
              <w:t>To promote culture and tourism, people to people contacts</w:t>
            </w:r>
          </w:p>
        </w:tc>
        <w:tc>
          <w:tcPr>
            <w:tcW w:w="1375" w:type="pct"/>
            <w:shd w:val="clear" w:color="auto" w:fill="F2F2F2" w:themeFill="background1" w:themeFillShade="F2"/>
            <w:tcMar>
              <w:top w:w="29" w:type="dxa"/>
              <w:left w:w="115" w:type="dxa"/>
              <w:bottom w:w="29" w:type="dxa"/>
              <w:right w:w="115" w:type="dxa"/>
            </w:tcMar>
          </w:tcPr>
          <w:p w:rsidR="00AF1B33" w:rsidRPr="0066098A" w:rsidRDefault="00AF1B33" w:rsidP="00304C42">
            <w:pPr>
              <w:spacing w:line="240" w:lineRule="auto"/>
              <w:jc w:val="left"/>
              <w:rPr>
                <w:rFonts w:cs="Arial"/>
                <w:b/>
                <w:bCs/>
                <w:color w:val="000000"/>
                <w:sz w:val="16"/>
                <w:szCs w:val="16"/>
              </w:rPr>
            </w:pPr>
            <w:r w:rsidRPr="0066098A">
              <w:rPr>
                <w:rFonts w:cs="Arial"/>
                <w:b/>
                <w:bCs/>
                <w:color w:val="000000"/>
                <w:sz w:val="16"/>
                <w:szCs w:val="16"/>
              </w:rPr>
              <w:t xml:space="preserve">Specific Objective 3.1 </w:t>
            </w:r>
          </w:p>
          <w:p w:rsidR="00AE0655" w:rsidRDefault="00AE0655" w:rsidP="00304C42">
            <w:pPr>
              <w:spacing w:line="240" w:lineRule="auto"/>
              <w:jc w:val="left"/>
              <w:rPr>
                <w:rFonts w:cs="Arial"/>
                <w:b/>
                <w:bCs/>
                <w:color w:val="000000"/>
                <w:sz w:val="16"/>
                <w:szCs w:val="16"/>
              </w:rPr>
            </w:pPr>
            <w:r w:rsidRPr="00AE0655">
              <w:rPr>
                <w:rFonts w:cs="Arial"/>
                <w:bCs/>
                <w:color w:val="000000"/>
                <w:sz w:val="16"/>
                <w:szCs w:val="16"/>
              </w:rPr>
              <w:t>Promote the achievement of improved and homogenous quality standard in public transport, especially in remote areas through improved sustainability and efficiency of transport infrastructure and mobility services within the cross-border area and the area’s integration in the main EU transport corridors</w:t>
            </w:r>
          </w:p>
          <w:p w:rsidR="00AF1B33" w:rsidRPr="0066098A" w:rsidRDefault="00AF1B33" w:rsidP="00304C42">
            <w:pPr>
              <w:spacing w:line="240" w:lineRule="auto"/>
              <w:jc w:val="left"/>
              <w:rPr>
                <w:rFonts w:cs="Arial"/>
                <w:b/>
                <w:bCs/>
                <w:color w:val="000000"/>
                <w:sz w:val="16"/>
                <w:szCs w:val="16"/>
              </w:rPr>
            </w:pPr>
            <w:r w:rsidRPr="0066098A">
              <w:rPr>
                <w:rFonts w:cs="Arial"/>
                <w:b/>
                <w:bCs/>
                <w:color w:val="000000"/>
                <w:sz w:val="16"/>
                <w:szCs w:val="16"/>
              </w:rPr>
              <w:t>Specific Objective 4.1</w:t>
            </w:r>
          </w:p>
          <w:p w:rsidR="00AF1B33" w:rsidRPr="0066098A" w:rsidRDefault="00AE0655" w:rsidP="00304C42">
            <w:pPr>
              <w:spacing w:line="240" w:lineRule="auto"/>
              <w:jc w:val="left"/>
              <w:rPr>
                <w:rFonts w:eastAsiaTheme="minorHAnsi" w:cs="Arial"/>
                <w:color w:val="000000"/>
                <w:kern w:val="0"/>
                <w:sz w:val="16"/>
                <w:szCs w:val="16"/>
              </w:rPr>
            </w:pPr>
            <w:r w:rsidRPr="00AE0655">
              <w:rPr>
                <w:rFonts w:cs="Arial"/>
                <w:bCs/>
                <w:color w:val="000000"/>
                <w:sz w:val="16"/>
                <w:szCs w:val="16"/>
                <w:lang w:val="en-US"/>
              </w:rPr>
              <w:t>Developing the local tourism economy, based on the promotion of a sustainable cultural and recreational use of the natural and cultural heritage. Promoting growth of national and international demands for the tourism services and attractions in the eligible area, creating innovative cultural and leisure tourism attractions based on the common natural and cultural resources, improving attractiveness of networks and cross border tourism trails</w:t>
            </w:r>
          </w:p>
        </w:tc>
        <w:tc>
          <w:tcPr>
            <w:tcW w:w="2315" w:type="pct"/>
            <w:shd w:val="clear" w:color="auto" w:fill="F2F2F2" w:themeFill="background1" w:themeFillShade="F2"/>
            <w:tcMar>
              <w:top w:w="29" w:type="dxa"/>
              <w:left w:w="115" w:type="dxa"/>
              <w:bottom w:w="29" w:type="dxa"/>
              <w:right w:w="115" w:type="dxa"/>
            </w:tcMar>
          </w:tcPr>
          <w:p w:rsidR="00AF1B33" w:rsidRPr="0066098A" w:rsidRDefault="00AF1B33" w:rsidP="00304C42">
            <w:pPr>
              <w:spacing w:line="240" w:lineRule="auto"/>
              <w:jc w:val="left"/>
              <w:rPr>
                <w:rFonts w:cs="Arial"/>
                <w:b/>
                <w:sz w:val="16"/>
                <w:szCs w:val="16"/>
              </w:rPr>
            </w:pPr>
            <w:r w:rsidRPr="0066098A">
              <w:rPr>
                <w:rFonts w:cs="Arial"/>
                <w:b/>
                <w:sz w:val="16"/>
                <w:szCs w:val="16"/>
              </w:rPr>
              <w:t>YES – consistency is identified</w:t>
            </w:r>
          </w:p>
          <w:p w:rsidR="00AF1B33" w:rsidRPr="0066098A" w:rsidRDefault="00AF1B33" w:rsidP="00304C42">
            <w:pPr>
              <w:spacing w:line="240" w:lineRule="auto"/>
              <w:jc w:val="left"/>
              <w:rPr>
                <w:rFonts w:cs="Arial"/>
                <w:b/>
                <w:sz w:val="16"/>
                <w:szCs w:val="16"/>
              </w:rPr>
            </w:pPr>
          </w:p>
          <w:p w:rsidR="00AF1B33" w:rsidRPr="0066098A" w:rsidRDefault="00AF1B33" w:rsidP="00304C42">
            <w:pPr>
              <w:spacing w:line="240" w:lineRule="auto"/>
              <w:jc w:val="left"/>
              <w:rPr>
                <w:rFonts w:cs="Arial"/>
                <w:bCs/>
                <w:sz w:val="16"/>
                <w:szCs w:val="16"/>
              </w:rPr>
            </w:pPr>
            <w:r w:rsidRPr="0066098A">
              <w:rPr>
                <w:rFonts w:cs="Arial"/>
                <w:b/>
                <w:bCs/>
                <w:sz w:val="16"/>
                <w:szCs w:val="16"/>
              </w:rPr>
              <w:t>Specific Objective 3.1</w:t>
            </w:r>
            <w:r w:rsidRPr="0066098A">
              <w:rPr>
                <w:rFonts w:cs="Arial"/>
                <w:b/>
                <w:sz w:val="16"/>
                <w:szCs w:val="16"/>
              </w:rPr>
              <w:t xml:space="preserve">. </w:t>
            </w:r>
            <w:r w:rsidRPr="0066098A">
              <w:rPr>
                <w:rFonts w:cs="Arial"/>
                <w:b/>
                <w:i/>
                <w:sz w:val="16"/>
                <w:szCs w:val="16"/>
              </w:rPr>
              <w:t xml:space="preserve">Mobility and transport </w:t>
            </w:r>
            <w:r w:rsidR="00AE0655">
              <w:rPr>
                <w:rFonts w:cs="Arial"/>
                <w:b/>
                <w:i/>
                <w:sz w:val="16"/>
                <w:szCs w:val="16"/>
              </w:rPr>
              <w:t>i</w:t>
            </w:r>
            <w:r w:rsidRPr="0066098A">
              <w:rPr>
                <w:rFonts w:cs="Arial"/>
                <w:b/>
                <w:i/>
                <w:sz w:val="16"/>
                <w:szCs w:val="16"/>
              </w:rPr>
              <w:t>nfrastructures and services</w:t>
            </w:r>
            <w:r w:rsidRPr="0066098A">
              <w:rPr>
                <w:rFonts w:cs="Arial"/>
                <w:b/>
                <w:bCs/>
                <w:sz w:val="16"/>
                <w:szCs w:val="16"/>
              </w:rPr>
              <w:t xml:space="preserve"> </w:t>
            </w:r>
            <w:r w:rsidRPr="0066098A">
              <w:rPr>
                <w:rFonts w:cs="Arial"/>
                <w:bCs/>
                <w:sz w:val="16"/>
                <w:szCs w:val="16"/>
              </w:rPr>
              <w:t>is aimed at improving the tourist mobility through developing new services and infrastructure and supporting the population’s mobility for economic, social and cultural activities by improving technologies and infrastructure.</w:t>
            </w:r>
          </w:p>
          <w:p w:rsidR="00AF1B33" w:rsidRPr="0066098A" w:rsidRDefault="00AF1B33" w:rsidP="00304C42">
            <w:pPr>
              <w:spacing w:line="240" w:lineRule="auto"/>
              <w:jc w:val="left"/>
              <w:rPr>
                <w:rFonts w:cs="Arial"/>
                <w:bCs/>
                <w:sz w:val="16"/>
                <w:szCs w:val="16"/>
              </w:rPr>
            </w:pPr>
          </w:p>
          <w:p w:rsidR="00AF1B33" w:rsidRPr="0066098A" w:rsidRDefault="00AF1B33" w:rsidP="00304C42">
            <w:pPr>
              <w:spacing w:line="240" w:lineRule="auto"/>
              <w:jc w:val="left"/>
              <w:rPr>
                <w:rFonts w:cs="Arial"/>
                <w:b/>
                <w:bCs/>
                <w:sz w:val="16"/>
                <w:szCs w:val="16"/>
              </w:rPr>
            </w:pPr>
            <w:r w:rsidRPr="0066098A">
              <w:rPr>
                <w:rFonts w:cs="Arial"/>
                <w:b/>
                <w:bCs/>
                <w:sz w:val="16"/>
                <w:szCs w:val="16"/>
              </w:rPr>
              <w:t>Specific Objective 4.1</w:t>
            </w:r>
            <w:r w:rsidRPr="0066098A">
              <w:rPr>
                <w:rFonts w:eastAsiaTheme="minorHAnsi" w:cs="Arial"/>
                <w:b/>
                <w:color w:val="000000"/>
                <w:kern w:val="0"/>
                <w:sz w:val="16"/>
                <w:szCs w:val="16"/>
              </w:rPr>
              <w:t xml:space="preserve">. </w:t>
            </w:r>
            <w:r w:rsidR="00AE0655" w:rsidRPr="00AE0655">
              <w:rPr>
                <w:rFonts w:eastAsiaTheme="minorHAnsi" w:cs="Arial"/>
                <w:b/>
                <w:i/>
                <w:color w:val="000000"/>
                <w:kern w:val="0"/>
                <w:sz w:val="16"/>
                <w:szCs w:val="16"/>
                <w:lang w:val="en-US"/>
              </w:rPr>
              <w:t>Investments for the growth of the demand of local tourism networks and promotion of innovative tourism activities</w:t>
            </w:r>
            <w:r w:rsidR="00AE0655">
              <w:rPr>
                <w:rFonts w:eastAsiaTheme="minorHAnsi" w:cs="Arial"/>
                <w:b/>
                <w:color w:val="000000"/>
                <w:kern w:val="0"/>
                <w:sz w:val="16"/>
                <w:szCs w:val="16"/>
              </w:rPr>
              <w:t xml:space="preserve"> </w:t>
            </w:r>
            <w:r w:rsidRPr="0066098A">
              <w:rPr>
                <w:rFonts w:eastAsiaTheme="minorHAnsi" w:cs="Arial"/>
                <w:b/>
                <w:color w:val="000000"/>
                <w:kern w:val="0"/>
                <w:sz w:val="16"/>
                <w:szCs w:val="16"/>
              </w:rPr>
              <w:t xml:space="preserve">and 4.2. </w:t>
            </w:r>
            <w:r w:rsidR="00AE0655" w:rsidRPr="00AE0655">
              <w:rPr>
                <w:rFonts w:eastAsiaTheme="minorHAnsi" w:cs="Arial"/>
                <w:b/>
                <w:i/>
                <w:color w:val="000000"/>
                <w:kern w:val="0"/>
                <w:sz w:val="16"/>
                <w:szCs w:val="16"/>
                <w:lang w:val="en-US"/>
              </w:rPr>
              <w:t>Capacity building initiatives for the improvement of quality and innovation of tourism services and products</w:t>
            </w:r>
            <w:r w:rsidR="00AE0655">
              <w:rPr>
                <w:rFonts w:eastAsiaTheme="minorHAnsi" w:cs="Arial"/>
                <w:b/>
                <w:color w:val="000000"/>
                <w:kern w:val="0"/>
                <w:sz w:val="16"/>
                <w:szCs w:val="16"/>
              </w:rPr>
              <w:t xml:space="preserve"> </w:t>
            </w:r>
            <w:r w:rsidRPr="0066098A">
              <w:rPr>
                <w:rFonts w:eastAsiaTheme="minorHAnsi" w:cs="Arial"/>
                <w:color w:val="000000"/>
                <w:kern w:val="0"/>
                <w:sz w:val="16"/>
                <w:szCs w:val="16"/>
              </w:rPr>
              <w:t>is aimed at promoting tourism and cultural activities, touristic networks across the border, as well improving the information and knowledge on natural and cultural resources</w:t>
            </w:r>
          </w:p>
          <w:p w:rsidR="00AF1B33" w:rsidRPr="0066098A" w:rsidRDefault="00AF1B33" w:rsidP="00304C42">
            <w:pPr>
              <w:spacing w:line="240" w:lineRule="auto"/>
              <w:jc w:val="left"/>
              <w:rPr>
                <w:rFonts w:cs="Arial"/>
                <w:sz w:val="16"/>
                <w:szCs w:val="16"/>
              </w:rPr>
            </w:pPr>
          </w:p>
        </w:tc>
      </w:tr>
      <w:tr w:rsidR="00AF1B33" w:rsidRPr="0066098A" w:rsidTr="007C1E69">
        <w:tc>
          <w:tcPr>
            <w:tcW w:w="463" w:type="pct"/>
            <w:vMerge w:val="restart"/>
            <w:shd w:val="clear" w:color="auto" w:fill="F2F2F2" w:themeFill="background1" w:themeFillShade="F2"/>
            <w:tcMar>
              <w:top w:w="29" w:type="dxa"/>
              <w:left w:w="115" w:type="dxa"/>
              <w:bottom w:w="29" w:type="dxa"/>
              <w:right w:w="115" w:type="dxa"/>
            </w:tcMar>
          </w:tcPr>
          <w:p w:rsidR="00AF1B33" w:rsidRPr="0066098A" w:rsidRDefault="00AF1B33" w:rsidP="00304C42">
            <w:pPr>
              <w:pStyle w:val="Default"/>
              <w:spacing w:line="276" w:lineRule="auto"/>
              <w:rPr>
                <w:rFonts w:ascii="EYInterstate Light" w:hAnsi="EYInterstate Light" w:cs="Arial"/>
                <w:b/>
                <w:color w:val="auto"/>
                <w:kern w:val="12"/>
                <w:sz w:val="16"/>
                <w:szCs w:val="16"/>
                <w:lang w:val="en-GB"/>
              </w:rPr>
            </w:pPr>
            <w:r w:rsidRPr="0066098A">
              <w:rPr>
                <w:rFonts w:ascii="EYInterstate Light" w:hAnsi="EYInterstate Light" w:cs="Arial"/>
                <w:b/>
                <w:color w:val="auto"/>
                <w:kern w:val="12"/>
                <w:sz w:val="16"/>
                <w:szCs w:val="16"/>
                <w:lang w:val="en-GB"/>
              </w:rPr>
              <w:t>Protecting the Environment in the Danube Region</w:t>
            </w:r>
          </w:p>
        </w:tc>
        <w:tc>
          <w:tcPr>
            <w:tcW w:w="847" w:type="pct"/>
            <w:shd w:val="clear" w:color="auto" w:fill="F2F2F2" w:themeFill="background1" w:themeFillShade="F2"/>
            <w:tcMar>
              <w:top w:w="29" w:type="dxa"/>
              <w:left w:w="115" w:type="dxa"/>
              <w:bottom w:w="29" w:type="dxa"/>
              <w:right w:w="115" w:type="dxa"/>
            </w:tcMar>
          </w:tcPr>
          <w:p w:rsidR="00AF1B33" w:rsidRPr="0066098A" w:rsidRDefault="00AF1B33" w:rsidP="00304C42">
            <w:pPr>
              <w:pStyle w:val="Default"/>
              <w:spacing w:line="276" w:lineRule="auto"/>
              <w:rPr>
                <w:rFonts w:ascii="EYInterstate Light" w:hAnsi="EYInterstate Light" w:cs="Arial"/>
                <w:bCs/>
                <w:sz w:val="16"/>
                <w:szCs w:val="16"/>
                <w:lang w:val="en-GB"/>
              </w:rPr>
            </w:pPr>
            <w:r w:rsidRPr="0066098A">
              <w:rPr>
                <w:rFonts w:ascii="EYInterstate Light" w:hAnsi="EYInterstate Light" w:cs="Arial"/>
                <w:bCs/>
                <w:sz w:val="16"/>
                <w:szCs w:val="16"/>
                <w:lang w:val="en-GB"/>
              </w:rPr>
              <w:t>To restore and maintain the quality of waters</w:t>
            </w:r>
          </w:p>
        </w:tc>
        <w:tc>
          <w:tcPr>
            <w:tcW w:w="1375" w:type="pct"/>
            <w:shd w:val="clear" w:color="auto" w:fill="F2F2F2" w:themeFill="background1" w:themeFillShade="F2"/>
            <w:tcMar>
              <w:top w:w="29" w:type="dxa"/>
              <w:left w:w="115" w:type="dxa"/>
              <w:bottom w:w="29" w:type="dxa"/>
              <w:right w:w="115" w:type="dxa"/>
            </w:tcMar>
          </w:tcPr>
          <w:p w:rsidR="00AF1B33" w:rsidRPr="0066098A" w:rsidRDefault="00AF1B33" w:rsidP="00304C42">
            <w:pPr>
              <w:spacing w:line="240" w:lineRule="auto"/>
              <w:jc w:val="left"/>
              <w:rPr>
                <w:rFonts w:cs="Arial"/>
                <w:b/>
                <w:sz w:val="16"/>
                <w:szCs w:val="16"/>
              </w:rPr>
            </w:pPr>
            <w:r w:rsidRPr="0066098A">
              <w:rPr>
                <w:rFonts w:cs="Arial"/>
                <w:b/>
                <w:sz w:val="16"/>
                <w:szCs w:val="16"/>
              </w:rPr>
              <w:t>Specific Objective 2.1</w:t>
            </w:r>
          </w:p>
          <w:p w:rsidR="00AF1B33" w:rsidRPr="0066098A" w:rsidRDefault="00AE0655" w:rsidP="00304C42">
            <w:pPr>
              <w:spacing w:line="240" w:lineRule="auto"/>
              <w:jc w:val="left"/>
              <w:rPr>
                <w:rFonts w:cs="Arial"/>
                <w:bCs/>
                <w:color w:val="000000"/>
                <w:sz w:val="16"/>
                <w:szCs w:val="16"/>
              </w:rPr>
            </w:pPr>
            <w:r>
              <w:rPr>
                <w:rFonts w:cs="EYInterstate Light"/>
                <w:color w:val="000000"/>
                <w:kern w:val="0"/>
                <w:sz w:val="16"/>
                <w:szCs w:val="16"/>
              </w:rPr>
              <w:t xml:space="preserve">Enhancing protection and sustainable use of natural resources, the improvement of capacity and the extension of actions of organisations and bodies involved in environmental protection </w:t>
            </w:r>
            <w:r>
              <w:rPr>
                <w:rFonts w:cs="EYInterstate Light"/>
                <w:color w:val="000000"/>
                <w:kern w:val="0"/>
                <w:sz w:val="16"/>
                <w:szCs w:val="16"/>
              </w:rPr>
              <w:lastRenderedPageBreak/>
              <w:t>and sustainable use of natural resources. Promoting cross border networks for education and studies on environmental resource</w:t>
            </w:r>
            <w:r>
              <w:rPr>
                <w:rFonts w:cs="EYInterstate Light"/>
                <w:color w:val="000000"/>
                <w:kern w:val="0"/>
                <w:sz w:val="16"/>
                <w:szCs w:val="16"/>
                <w:lang w:val="en-US"/>
              </w:rPr>
              <w:t>s</w:t>
            </w:r>
          </w:p>
        </w:tc>
        <w:tc>
          <w:tcPr>
            <w:tcW w:w="2315" w:type="pct"/>
            <w:shd w:val="clear" w:color="auto" w:fill="F2F2F2" w:themeFill="background1" w:themeFillShade="F2"/>
            <w:tcMar>
              <w:top w:w="29" w:type="dxa"/>
              <w:left w:w="115" w:type="dxa"/>
              <w:bottom w:w="29" w:type="dxa"/>
              <w:right w:w="115" w:type="dxa"/>
            </w:tcMar>
          </w:tcPr>
          <w:p w:rsidR="00AF1B33" w:rsidRPr="0066098A" w:rsidRDefault="00AF1B33" w:rsidP="00304C42">
            <w:pPr>
              <w:overflowPunct/>
              <w:autoSpaceDE/>
              <w:autoSpaceDN/>
              <w:adjustRightInd/>
              <w:spacing w:line="240" w:lineRule="auto"/>
              <w:jc w:val="left"/>
              <w:textAlignment w:val="auto"/>
              <w:rPr>
                <w:rFonts w:cs="Arial"/>
                <w:b/>
                <w:sz w:val="16"/>
                <w:szCs w:val="16"/>
              </w:rPr>
            </w:pPr>
            <w:r w:rsidRPr="0066098A">
              <w:rPr>
                <w:rFonts w:cs="Arial"/>
                <w:b/>
                <w:sz w:val="16"/>
                <w:szCs w:val="16"/>
              </w:rPr>
              <w:lastRenderedPageBreak/>
              <w:t>YES – consistency is identified</w:t>
            </w:r>
          </w:p>
          <w:p w:rsidR="00AF1B33" w:rsidRPr="0066098A" w:rsidRDefault="00AF1B33" w:rsidP="00304C42">
            <w:pPr>
              <w:overflowPunct/>
              <w:autoSpaceDE/>
              <w:autoSpaceDN/>
              <w:adjustRightInd/>
              <w:spacing w:line="240" w:lineRule="auto"/>
              <w:jc w:val="left"/>
              <w:textAlignment w:val="auto"/>
              <w:rPr>
                <w:rFonts w:cs="Arial"/>
                <w:sz w:val="16"/>
                <w:szCs w:val="16"/>
              </w:rPr>
            </w:pPr>
            <w:r w:rsidRPr="0066098A">
              <w:rPr>
                <w:rFonts w:cs="Arial"/>
                <w:b/>
                <w:sz w:val="16"/>
                <w:szCs w:val="16"/>
              </w:rPr>
              <w:t xml:space="preserve">Specific Objective 2.1. </w:t>
            </w:r>
            <w:r w:rsidRPr="0066098A">
              <w:rPr>
                <w:rFonts w:cs="Arial"/>
                <w:b/>
                <w:i/>
                <w:sz w:val="16"/>
                <w:szCs w:val="16"/>
              </w:rPr>
              <w:t>Environmental protection and sustainable use of natural resources</w:t>
            </w:r>
            <w:r w:rsidRPr="0066098A">
              <w:rPr>
                <w:rFonts w:cs="Arial"/>
                <w:sz w:val="16"/>
                <w:szCs w:val="16"/>
              </w:rPr>
              <w:t xml:space="preserve"> is aimed at promoting investments in small infrastructures and equipment which will contribute to the rehabilitation of </w:t>
            </w:r>
            <w:r w:rsidRPr="0066098A">
              <w:rPr>
                <w:rFonts w:cs="Arial"/>
                <w:sz w:val="16"/>
                <w:szCs w:val="16"/>
              </w:rPr>
              <w:lastRenderedPageBreak/>
              <w:t>rivers and at preventing floods and landslides by restoring natural areas, including river banks.</w:t>
            </w:r>
          </w:p>
          <w:p w:rsidR="00AF1B33" w:rsidRPr="0066098A" w:rsidRDefault="00AF1B33" w:rsidP="00304C42">
            <w:pPr>
              <w:overflowPunct/>
              <w:autoSpaceDE/>
              <w:autoSpaceDN/>
              <w:adjustRightInd/>
              <w:spacing w:line="240" w:lineRule="auto"/>
              <w:jc w:val="left"/>
              <w:textAlignment w:val="auto"/>
              <w:rPr>
                <w:rFonts w:cs="Arial"/>
                <w:sz w:val="16"/>
                <w:szCs w:val="16"/>
              </w:rPr>
            </w:pPr>
          </w:p>
        </w:tc>
      </w:tr>
      <w:tr w:rsidR="00AF1B33" w:rsidRPr="0066098A" w:rsidTr="007C1E69">
        <w:tc>
          <w:tcPr>
            <w:tcW w:w="463" w:type="pct"/>
            <w:vMerge/>
            <w:shd w:val="clear" w:color="auto" w:fill="F2F2F2" w:themeFill="background1" w:themeFillShade="F2"/>
            <w:tcMar>
              <w:top w:w="29" w:type="dxa"/>
              <w:left w:w="115" w:type="dxa"/>
              <w:bottom w:w="29" w:type="dxa"/>
              <w:right w:w="115" w:type="dxa"/>
            </w:tcMar>
          </w:tcPr>
          <w:p w:rsidR="00AF1B33" w:rsidRPr="0066098A" w:rsidRDefault="00AF1B33" w:rsidP="00304C42">
            <w:pPr>
              <w:pStyle w:val="Default"/>
              <w:spacing w:line="276" w:lineRule="auto"/>
              <w:rPr>
                <w:rFonts w:ascii="EYInterstate Light" w:hAnsi="EYInterstate Light" w:cs="Arial"/>
                <w:b/>
                <w:color w:val="auto"/>
                <w:kern w:val="12"/>
                <w:sz w:val="16"/>
                <w:szCs w:val="16"/>
                <w:lang w:val="en-GB"/>
              </w:rPr>
            </w:pPr>
          </w:p>
        </w:tc>
        <w:tc>
          <w:tcPr>
            <w:tcW w:w="847" w:type="pct"/>
            <w:shd w:val="clear" w:color="auto" w:fill="F2F2F2" w:themeFill="background1" w:themeFillShade="F2"/>
            <w:tcMar>
              <w:top w:w="29" w:type="dxa"/>
              <w:left w:w="115" w:type="dxa"/>
              <w:bottom w:w="29" w:type="dxa"/>
              <w:right w:w="115" w:type="dxa"/>
            </w:tcMar>
          </w:tcPr>
          <w:p w:rsidR="00AF1B33" w:rsidRPr="0066098A" w:rsidRDefault="00AF1B33" w:rsidP="00304C42">
            <w:pPr>
              <w:overflowPunct/>
              <w:spacing w:after="0" w:line="276" w:lineRule="auto"/>
              <w:jc w:val="left"/>
              <w:textAlignment w:val="auto"/>
              <w:rPr>
                <w:rFonts w:cs="Arial"/>
                <w:bCs/>
                <w:color w:val="000000"/>
                <w:kern w:val="0"/>
                <w:sz w:val="16"/>
                <w:szCs w:val="16"/>
              </w:rPr>
            </w:pPr>
            <w:r w:rsidRPr="0066098A">
              <w:rPr>
                <w:rFonts w:cs="Arial"/>
                <w:bCs/>
                <w:color w:val="000000"/>
                <w:kern w:val="0"/>
                <w:sz w:val="16"/>
                <w:szCs w:val="16"/>
              </w:rPr>
              <w:t>To manage environmental risks</w:t>
            </w:r>
          </w:p>
        </w:tc>
        <w:tc>
          <w:tcPr>
            <w:tcW w:w="1375" w:type="pct"/>
            <w:shd w:val="clear" w:color="auto" w:fill="F2F2F2" w:themeFill="background1" w:themeFillShade="F2"/>
            <w:tcMar>
              <w:top w:w="29" w:type="dxa"/>
              <w:left w:w="115" w:type="dxa"/>
              <w:bottom w:w="29" w:type="dxa"/>
              <w:right w:w="115" w:type="dxa"/>
            </w:tcMar>
          </w:tcPr>
          <w:p w:rsidR="00AF1B33" w:rsidRPr="0066098A" w:rsidRDefault="00AF1B33" w:rsidP="00304C42">
            <w:pPr>
              <w:overflowPunct/>
              <w:spacing w:line="240" w:lineRule="auto"/>
              <w:jc w:val="left"/>
              <w:textAlignment w:val="auto"/>
              <w:rPr>
                <w:rFonts w:eastAsiaTheme="minorHAnsi" w:cs="Arial"/>
                <w:b/>
                <w:color w:val="000000"/>
                <w:kern w:val="0"/>
                <w:sz w:val="16"/>
                <w:szCs w:val="16"/>
              </w:rPr>
            </w:pPr>
            <w:r w:rsidRPr="0066098A">
              <w:rPr>
                <w:rFonts w:eastAsiaTheme="minorHAnsi" w:cs="Arial"/>
                <w:b/>
                <w:color w:val="000000"/>
                <w:kern w:val="0"/>
                <w:sz w:val="16"/>
                <w:szCs w:val="16"/>
              </w:rPr>
              <w:t>Specific Objective 2.</w:t>
            </w:r>
            <w:r w:rsidR="00AE0655">
              <w:rPr>
                <w:rFonts w:eastAsiaTheme="minorHAnsi" w:cs="Arial"/>
                <w:b/>
                <w:color w:val="000000"/>
                <w:kern w:val="0"/>
                <w:sz w:val="16"/>
                <w:szCs w:val="16"/>
              </w:rPr>
              <w:t>2</w:t>
            </w:r>
            <w:r w:rsidRPr="0066098A">
              <w:rPr>
                <w:rFonts w:eastAsiaTheme="minorHAnsi" w:cs="Arial"/>
                <w:b/>
                <w:color w:val="000000"/>
                <w:kern w:val="0"/>
                <w:sz w:val="16"/>
                <w:szCs w:val="16"/>
              </w:rPr>
              <w:t xml:space="preserve"> </w:t>
            </w:r>
          </w:p>
          <w:p w:rsidR="00AF1B33" w:rsidRPr="0066098A" w:rsidRDefault="00AE0655" w:rsidP="00304C42">
            <w:pPr>
              <w:spacing w:line="240" w:lineRule="auto"/>
              <w:jc w:val="left"/>
              <w:rPr>
                <w:rFonts w:eastAsiaTheme="minorHAnsi" w:cs="Arial"/>
                <w:color w:val="000000"/>
                <w:kern w:val="0"/>
                <w:sz w:val="16"/>
                <w:szCs w:val="16"/>
              </w:rPr>
            </w:pPr>
            <w:r>
              <w:rPr>
                <w:rFonts w:cs="EYInterstate Light"/>
                <w:color w:val="000000"/>
                <w:kern w:val="0"/>
                <w:sz w:val="16"/>
                <w:szCs w:val="16"/>
              </w:rPr>
              <w:t>To enhance capacity to face environmental risks, enabling cross-border interoperability and joint actions for innovative systems of environmental protection, mitigation and prevention  of environmental accidents and disasters, emergency reaction, preparedness and awareness in case of environmental emergencies</w:t>
            </w:r>
          </w:p>
        </w:tc>
        <w:tc>
          <w:tcPr>
            <w:tcW w:w="2315" w:type="pct"/>
            <w:shd w:val="clear" w:color="auto" w:fill="F2F2F2" w:themeFill="background1" w:themeFillShade="F2"/>
            <w:tcMar>
              <w:top w:w="29" w:type="dxa"/>
              <w:left w:w="115" w:type="dxa"/>
              <w:bottom w:w="29" w:type="dxa"/>
              <w:right w:w="115" w:type="dxa"/>
            </w:tcMar>
          </w:tcPr>
          <w:p w:rsidR="00AF1B33" w:rsidRPr="0066098A" w:rsidRDefault="00AF1B33" w:rsidP="00304C42">
            <w:pPr>
              <w:pStyle w:val="Default"/>
              <w:spacing w:after="120"/>
              <w:rPr>
                <w:rFonts w:ascii="EYInterstate Light" w:hAnsi="EYInterstate Light" w:cs="Arial"/>
                <w:b/>
                <w:sz w:val="16"/>
                <w:szCs w:val="16"/>
                <w:lang w:val="en-GB"/>
              </w:rPr>
            </w:pPr>
            <w:r w:rsidRPr="0066098A">
              <w:rPr>
                <w:rFonts w:ascii="EYInterstate Light" w:hAnsi="EYInterstate Light" w:cs="Arial"/>
                <w:b/>
                <w:sz w:val="16"/>
                <w:szCs w:val="16"/>
                <w:lang w:val="en-GB"/>
              </w:rPr>
              <w:t>YES – consistency is identified</w:t>
            </w:r>
          </w:p>
          <w:p w:rsidR="00AF1B33" w:rsidRPr="0066098A" w:rsidRDefault="00AF1B33" w:rsidP="002160B1">
            <w:pPr>
              <w:pStyle w:val="Default"/>
              <w:spacing w:after="120"/>
              <w:rPr>
                <w:rFonts w:ascii="EYInterstate Light" w:hAnsi="EYInterstate Light" w:cs="Arial"/>
                <w:sz w:val="16"/>
                <w:szCs w:val="16"/>
                <w:lang w:val="en-GB"/>
              </w:rPr>
            </w:pPr>
            <w:r w:rsidRPr="0066098A">
              <w:rPr>
                <w:rFonts w:ascii="EYInterstate Light" w:hAnsi="EYInterstate Light" w:cs="Arial"/>
                <w:b/>
                <w:sz w:val="16"/>
                <w:szCs w:val="16"/>
                <w:lang w:val="en-GB"/>
              </w:rPr>
              <w:t>Specific Objective 2.</w:t>
            </w:r>
            <w:r w:rsidR="00AE0655">
              <w:rPr>
                <w:rFonts w:ascii="EYInterstate Light" w:hAnsi="EYInterstate Light" w:cs="Arial"/>
                <w:b/>
                <w:sz w:val="16"/>
                <w:szCs w:val="16"/>
                <w:lang w:val="en-GB"/>
              </w:rPr>
              <w:t>2</w:t>
            </w:r>
            <w:r w:rsidRPr="0066098A">
              <w:rPr>
                <w:rFonts w:ascii="EYInterstate Light" w:eastAsiaTheme="minorHAnsi" w:hAnsi="EYInterstate Light" w:cs="Arial"/>
                <w:b/>
                <w:sz w:val="16"/>
                <w:szCs w:val="16"/>
                <w:lang w:val="en-GB"/>
              </w:rPr>
              <w:t xml:space="preserve">. </w:t>
            </w:r>
            <w:r w:rsidRPr="0066098A">
              <w:rPr>
                <w:rFonts w:ascii="EYInterstate Light" w:eastAsiaTheme="minorHAnsi" w:hAnsi="EYInterstate Light" w:cs="Arial"/>
                <w:b/>
                <w:i/>
                <w:sz w:val="16"/>
                <w:szCs w:val="16"/>
                <w:lang w:val="en-GB"/>
              </w:rPr>
              <w:t xml:space="preserve">Environmental risks management and emergency preparedness </w:t>
            </w:r>
            <w:r w:rsidRPr="0066098A">
              <w:rPr>
                <w:rFonts w:ascii="EYInterstate Light" w:eastAsiaTheme="minorHAnsi" w:hAnsi="EYInterstate Light" w:cs="Arial"/>
                <w:sz w:val="16"/>
                <w:szCs w:val="16"/>
                <w:lang w:val="en-GB"/>
              </w:rPr>
              <w:t>is aimed at supporting activities which manage environmental risks and prepare public authorities and volunteer organizations for emergency situations.</w:t>
            </w:r>
          </w:p>
        </w:tc>
      </w:tr>
      <w:tr w:rsidR="00AF1B33" w:rsidRPr="0066098A" w:rsidTr="007C1E69">
        <w:tc>
          <w:tcPr>
            <w:tcW w:w="463" w:type="pct"/>
            <w:vMerge/>
            <w:shd w:val="clear" w:color="auto" w:fill="F2F2F2" w:themeFill="background1" w:themeFillShade="F2"/>
            <w:tcMar>
              <w:top w:w="29" w:type="dxa"/>
              <w:left w:w="115" w:type="dxa"/>
              <w:bottom w:w="29" w:type="dxa"/>
              <w:right w:w="115" w:type="dxa"/>
            </w:tcMar>
            <w:textDirection w:val="btLr"/>
          </w:tcPr>
          <w:p w:rsidR="00AF1B33" w:rsidRPr="0066098A" w:rsidRDefault="00AF1B33" w:rsidP="00304C42">
            <w:pPr>
              <w:pStyle w:val="Default"/>
              <w:spacing w:line="276" w:lineRule="auto"/>
              <w:ind w:left="113" w:right="113"/>
              <w:rPr>
                <w:rFonts w:ascii="EYInterstate Light" w:hAnsi="EYInterstate Light" w:cs="Arial"/>
                <w:b/>
                <w:color w:val="auto"/>
                <w:kern w:val="12"/>
                <w:sz w:val="16"/>
                <w:szCs w:val="16"/>
                <w:lang w:val="en-GB"/>
              </w:rPr>
            </w:pPr>
          </w:p>
        </w:tc>
        <w:tc>
          <w:tcPr>
            <w:tcW w:w="847" w:type="pct"/>
            <w:shd w:val="clear" w:color="auto" w:fill="F2F2F2" w:themeFill="background1" w:themeFillShade="F2"/>
            <w:tcMar>
              <w:top w:w="29" w:type="dxa"/>
              <w:left w:w="115" w:type="dxa"/>
              <w:bottom w:w="29" w:type="dxa"/>
              <w:right w:w="115" w:type="dxa"/>
            </w:tcMar>
          </w:tcPr>
          <w:p w:rsidR="00AF1B33" w:rsidRPr="0066098A" w:rsidRDefault="00AF1B33" w:rsidP="00304C42">
            <w:pPr>
              <w:pStyle w:val="Default"/>
              <w:spacing w:line="276" w:lineRule="auto"/>
              <w:rPr>
                <w:rFonts w:ascii="EYInterstate Light" w:hAnsi="EYInterstate Light" w:cs="Arial"/>
                <w:bCs/>
                <w:sz w:val="16"/>
                <w:szCs w:val="16"/>
                <w:lang w:val="en-GB"/>
              </w:rPr>
            </w:pPr>
            <w:r w:rsidRPr="0066098A">
              <w:rPr>
                <w:rFonts w:ascii="EYInterstate Light" w:hAnsi="EYInterstate Light" w:cs="Arial"/>
                <w:bCs/>
                <w:sz w:val="16"/>
                <w:szCs w:val="16"/>
                <w:lang w:val="en-GB"/>
              </w:rPr>
              <w:t>To preserve biodiversity, landscapes and the quality of air and soils</w:t>
            </w:r>
          </w:p>
        </w:tc>
        <w:tc>
          <w:tcPr>
            <w:tcW w:w="1375" w:type="pct"/>
            <w:shd w:val="clear" w:color="auto" w:fill="F2F2F2" w:themeFill="background1" w:themeFillShade="F2"/>
            <w:tcMar>
              <w:top w:w="29" w:type="dxa"/>
              <w:left w:w="115" w:type="dxa"/>
              <w:bottom w:w="29" w:type="dxa"/>
              <w:right w:w="115" w:type="dxa"/>
            </w:tcMar>
          </w:tcPr>
          <w:p w:rsidR="00AF1B33" w:rsidRPr="0066098A" w:rsidRDefault="00AF1B33" w:rsidP="00304C42">
            <w:pPr>
              <w:overflowPunct/>
              <w:spacing w:line="240" w:lineRule="auto"/>
              <w:jc w:val="left"/>
              <w:textAlignment w:val="auto"/>
              <w:rPr>
                <w:rFonts w:cs="Arial"/>
                <w:b/>
                <w:sz w:val="16"/>
                <w:szCs w:val="16"/>
              </w:rPr>
            </w:pPr>
            <w:r w:rsidRPr="0066098A">
              <w:rPr>
                <w:rFonts w:cs="Arial"/>
                <w:b/>
                <w:sz w:val="16"/>
                <w:szCs w:val="16"/>
              </w:rPr>
              <w:t xml:space="preserve">Specific Objective 2.1 </w:t>
            </w:r>
          </w:p>
          <w:p w:rsidR="00AF1B33" w:rsidRPr="0066098A" w:rsidRDefault="00AE0655" w:rsidP="00304C42">
            <w:pPr>
              <w:spacing w:line="240" w:lineRule="auto"/>
              <w:jc w:val="left"/>
              <w:rPr>
                <w:rFonts w:cs="Arial"/>
                <w:b/>
                <w:sz w:val="16"/>
                <w:szCs w:val="16"/>
              </w:rPr>
            </w:pPr>
            <w:r>
              <w:rPr>
                <w:rFonts w:cs="EYInterstate Light"/>
                <w:color w:val="000000"/>
                <w:kern w:val="0"/>
                <w:sz w:val="16"/>
                <w:szCs w:val="16"/>
              </w:rPr>
              <w:t>Enhancing protection and sustainable use of natural resources, the improvement of capacity and the extension of actions of organisations and bodies involved in environmental protection and sustainable use of natural resources. Promoting cross border networks for education and studies on environmental resource</w:t>
            </w:r>
            <w:r>
              <w:rPr>
                <w:rFonts w:cs="EYInterstate Light"/>
                <w:color w:val="000000"/>
                <w:kern w:val="0"/>
                <w:sz w:val="16"/>
                <w:szCs w:val="16"/>
                <w:lang w:val="en-US"/>
              </w:rPr>
              <w:t>s</w:t>
            </w:r>
          </w:p>
        </w:tc>
        <w:tc>
          <w:tcPr>
            <w:tcW w:w="2315" w:type="pct"/>
            <w:shd w:val="clear" w:color="auto" w:fill="F2F2F2" w:themeFill="background1" w:themeFillShade="F2"/>
            <w:tcMar>
              <w:top w:w="29" w:type="dxa"/>
              <w:left w:w="115" w:type="dxa"/>
              <w:bottom w:w="29" w:type="dxa"/>
              <w:right w:w="115" w:type="dxa"/>
            </w:tcMar>
          </w:tcPr>
          <w:p w:rsidR="00AF1B33" w:rsidRPr="0066098A" w:rsidRDefault="00AF1B33" w:rsidP="00304C42">
            <w:pPr>
              <w:overflowPunct/>
              <w:autoSpaceDE/>
              <w:autoSpaceDN/>
              <w:adjustRightInd/>
              <w:spacing w:line="240" w:lineRule="auto"/>
              <w:jc w:val="left"/>
              <w:textAlignment w:val="auto"/>
              <w:rPr>
                <w:rFonts w:cs="Arial"/>
                <w:b/>
                <w:sz w:val="16"/>
                <w:szCs w:val="16"/>
              </w:rPr>
            </w:pPr>
            <w:r w:rsidRPr="0066098A">
              <w:rPr>
                <w:rFonts w:cs="Arial"/>
                <w:b/>
                <w:sz w:val="16"/>
                <w:szCs w:val="16"/>
              </w:rPr>
              <w:t>YES – consistency is identified</w:t>
            </w:r>
          </w:p>
          <w:p w:rsidR="00AF1B33" w:rsidRPr="0066098A" w:rsidRDefault="00AF1B33" w:rsidP="00304C42">
            <w:pPr>
              <w:overflowPunct/>
              <w:autoSpaceDE/>
              <w:autoSpaceDN/>
              <w:adjustRightInd/>
              <w:spacing w:line="240" w:lineRule="auto"/>
              <w:jc w:val="left"/>
              <w:textAlignment w:val="auto"/>
              <w:rPr>
                <w:rFonts w:cs="Arial"/>
                <w:sz w:val="16"/>
                <w:szCs w:val="16"/>
              </w:rPr>
            </w:pPr>
            <w:r w:rsidRPr="0066098A">
              <w:rPr>
                <w:rFonts w:cs="Arial"/>
                <w:b/>
                <w:sz w:val="16"/>
                <w:szCs w:val="16"/>
              </w:rPr>
              <w:t xml:space="preserve">Specific Objective 2.1. </w:t>
            </w:r>
            <w:r w:rsidRPr="0066098A">
              <w:rPr>
                <w:rFonts w:cs="Arial"/>
                <w:b/>
                <w:i/>
                <w:sz w:val="16"/>
                <w:szCs w:val="16"/>
              </w:rPr>
              <w:t>Environmental protection and sustainable use of natural resources</w:t>
            </w:r>
            <w:r w:rsidRPr="0066098A">
              <w:rPr>
                <w:rFonts w:cs="Arial"/>
                <w:sz w:val="16"/>
                <w:szCs w:val="16"/>
              </w:rPr>
              <w:t xml:space="preserve"> is aimed at promoting partnerships and networks of research institutions in the field of natural resources, biodiversity, technologies for environmental protection and restoring natural areas to prevent floods and landslides.</w:t>
            </w:r>
          </w:p>
          <w:p w:rsidR="00AF1B33" w:rsidRPr="0066098A" w:rsidRDefault="00AF1B33" w:rsidP="00304C42">
            <w:pPr>
              <w:overflowPunct/>
              <w:autoSpaceDE/>
              <w:autoSpaceDN/>
              <w:adjustRightInd/>
              <w:spacing w:line="240" w:lineRule="auto"/>
              <w:jc w:val="left"/>
              <w:textAlignment w:val="auto"/>
              <w:rPr>
                <w:rFonts w:cs="Arial"/>
                <w:sz w:val="16"/>
                <w:szCs w:val="16"/>
              </w:rPr>
            </w:pPr>
          </w:p>
        </w:tc>
      </w:tr>
      <w:tr w:rsidR="00AF1B33" w:rsidRPr="0066098A" w:rsidTr="007C1E69">
        <w:tc>
          <w:tcPr>
            <w:tcW w:w="463" w:type="pct"/>
            <w:vMerge w:val="restart"/>
            <w:shd w:val="clear" w:color="auto" w:fill="F2F2F2" w:themeFill="background1" w:themeFillShade="F2"/>
            <w:tcMar>
              <w:top w:w="29" w:type="dxa"/>
              <w:left w:w="115" w:type="dxa"/>
              <w:bottom w:w="29" w:type="dxa"/>
              <w:right w:w="115" w:type="dxa"/>
            </w:tcMar>
          </w:tcPr>
          <w:p w:rsidR="00AF1B33" w:rsidRPr="0066098A" w:rsidRDefault="00AF1B33" w:rsidP="00304C42">
            <w:pPr>
              <w:pStyle w:val="Default"/>
              <w:spacing w:line="276" w:lineRule="auto"/>
              <w:rPr>
                <w:rFonts w:ascii="EYInterstate Light" w:hAnsi="EYInterstate Light" w:cs="Arial"/>
                <w:b/>
                <w:color w:val="auto"/>
                <w:kern w:val="12"/>
                <w:sz w:val="16"/>
                <w:szCs w:val="16"/>
                <w:lang w:val="en-GB"/>
              </w:rPr>
            </w:pPr>
            <w:r w:rsidRPr="0066098A">
              <w:rPr>
                <w:rFonts w:ascii="EYInterstate Light" w:hAnsi="EYInterstate Light" w:cs="Arial"/>
                <w:b/>
                <w:color w:val="auto"/>
                <w:kern w:val="12"/>
                <w:sz w:val="16"/>
                <w:szCs w:val="16"/>
                <w:lang w:val="en-GB"/>
              </w:rPr>
              <w:t>Building Prosperity in the Danube Region</w:t>
            </w:r>
          </w:p>
        </w:tc>
        <w:tc>
          <w:tcPr>
            <w:tcW w:w="847" w:type="pct"/>
            <w:shd w:val="clear" w:color="auto" w:fill="F2F2F2" w:themeFill="background1" w:themeFillShade="F2"/>
            <w:tcMar>
              <w:top w:w="29" w:type="dxa"/>
              <w:left w:w="115" w:type="dxa"/>
              <w:bottom w:w="29" w:type="dxa"/>
              <w:right w:w="115" w:type="dxa"/>
            </w:tcMar>
          </w:tcPr>
          <w:p w:rsidR="00AF1B33" w:rsidRPr="0066098A" w:rsidRDefault="00AF1B33" w:rsidP="00304C42">
            <w:pPr>
              <w:pStyle w:val="Default"/>
              <w:spacing w:line="276" w:lineRule="auto"/>
              <w:rPr>
                <w:rFonts w:ascii="EYInterstate Light" w:hAnsi="EYInterstate Light" w:cs="Arial"/>
                <w:bCs/>
                <w:sz w:val="16"/>
                <w:szCs w:val="16"/>
                <w:lang w:val="en-GB"/>
              </w:rPr>
            </w:pPr>
            <w:r w:rsidRPr="0066098A">
              <w:rPr>
                <w:rFonts w:ascii="EYInterstate Light" w:hAnsi="EYInterstate Light" w:cs="Arial"/>
                <w:bCs/>
                <w:sz w:val="16"/>
                <w:szCs w:val="16"/>
                <w:lang w:val="en-GB"/>
              </w:rPr>
              <w:t>To develop the knowledge society through research, education and information</w:t>
            </w:r>
          </w:p>
          <w:p w:rsidR="00AF1B33" w:rsidRPr="0066098A" w:rsidRDefault="00AF1B33" w:rsidP="00304C42">
            <w:pPr>
              <w:pStyle w:val="Default"/>
              <w:spacing w:line="276" w:lineRule="auto"/>
              <w:rPr>
                <w:rFonts w:ascii="EYInterstate Light" w:hAnsi="EYInterstate Light" w:cs="Arial"/>
                <w:bCs/>
                <w:sz w:val="16"/>
                <w:szCs w:val="16"/>
                <w:lang w:val="en-GB"/>
              </w:rPr>
            </w:pPr>
            <w:r w:rsidRPr="0066098A">
              <w:rPr>
                <w:rFonts w:ascii="EYInterstate Light" w:hAnsi="EYInterstate Light" w:cs="Arial"/>
                <w:bCs/>
                <w:sz w:val="16"/>
                <w:szCs w:val="16"/>
                <w:lang w:val="en-GB"/>
              </w:rPr>
              <w:t>technologies</w:t>
            </w:r>
          </w:p>
        </w:tc>
        <w:tc>
          <w:tcPr>
            <w:tcW w:w="1375" w:type="pct"/>
            <w:shd w:val="clear" w:color="auto" w:fill="F2F2F2" w:themeFill="background1" w:themeFillShade="F2"/>
            <w:tcMar>
              <w:top w:w="29" w:type="dxa"/>
              <w:left w:w="115" w:type="dxa"/>
              <w:bottom w:w="29" w:type="dxa"/>
              <w:right w:w="115" w:type="dxa"/>
            </w:tcMar>
          </w:tcPr>
          <w:p w:rsidR="00AF1B33" w:rsidRPr="0066098A" w:rsidRDefault="00AF1B33" w:rsidP="00304C42">
            <w:pPr>
              <w:overflowPunct/>
              <w:spacing w:line="240" w:lineRule="auto"/>
              <w:jc w:val="left"/>
              <w:textAlignment w:val="auto"/>
              <w:rPr>
                <w:rFonts w:eastAsiaTheme="minorHAnsi" w:cs="Arial"/>
                <w:b/>
                <w:color w:val="000000"/>
                <w:kern w:val="0"/>
                <w:sz w:val="16"/>
                <w:szCs w:val="16"/>
              </w:rPr>
            </w:pPr>
            <w:r w:rsidRPr="0066098A">
              <w:rPr>
                <w:rFonts w:eastAsiaTheme="minorHAnsi" w:cs="Arial"/>
                <w:b/>
                <w:color w:val="000000"/>
                <w:kern w:val="0"/>
                <w:sz w:val="16"/>
                <w:szCs w:val="16"/>
              </w:rPr>
              <w:t>Specific Objective 1.1</w:t>
            </w:r>
          </w:p>
          <w:p w:rsidR="00AF1B33" w:rsidRDefault="00AE0655" w:rsidP="00304C42">
            <w:pPr>
              <w:overflowPunct/>
              <w:spacing w:line="240" w:lineRule="auto"/>
              <w:jc w:val="left"/>
              <w:textAlignment w:val="auto"/>
              <w:rPr>
                <w:rFonts w:eastAsiaTheme="minorHAnsi" w:cs="Arial"/>
                <w:color w:val="000000"/>
                <w:kern w:val="0"/>
                <w:sz w:val="16"/>
                <w:szCs w:val="16"/>
              </w:rPr>
            </w:pPr>
            <w:r>
              <w:rPr>
                <w:rFonts w:cs="EYInterstate Light"/>
                <w:color w:val="000000"/>
                <w:kern w:val="0"/>
                <w:sz w:val="16"/>
                <w:szCs w:val="16"/>
              </w:rPr>
              <w:t>To enhance the potential of the programme area for an inclusive growth, improving availability of employment opportunities, access to the labour market and employment opportunities in the  programme eligible area</w:t>
            </w:r>
          </w:p>
          <w:p w:rsidR="00AE0655" w:rsidRDefault="00AE0655" w:rsidP="00304C42">
            <w:pPr>
              <w:overflowPunct/>
              <w:spacing w:line="240" w:lineRule="auto"/>
              <w:jc w:val="left"/>
              <w:textAlignment w:val="auto"/>
              <w:rPr>
                <w:rFonts w:cs="EYInterstate Light"/>
                <w:b/>
                <w:bCs/>
                <w:color w:val="000000"/>
                <w:kern w:val="0"/>
                <w:sz w:val="16"/>
                <w:szCs w:val="16"/>
                <w:lang w:val="en-US"/>
              </w:rPr>
            </w:pPr>
            <w:r>
              <w:rPr>
                <w:rFonts w:cs="EYInterstate Light"/>
                <w:b/>
                <w:bCs/>
                <w:color w:val="000000"/>
                <w:kern w:val="0"/>
                <w:sz w:val="16"/>
                <w:szCs w:val="16"/>
                <w:lang w:val="en-US"/>
              </w:rPr>
              <w:t xml:space="preserve">Specific Objective 1.2. </w:t>
            </w:r>
          </w:p>
          <w:p w:rsidR="00AE0655" w:rsidRDefault="00AE0655" w:rsidP="00304C42">
            <w:pPr>
              <w:overflowPunct/>
              <w:spacing w:line="240" w:lineRule="auto"/>
              <w:jc w:val="left"/>
              <w:textAlignment w:val="auto"/>
              <w:rPr>
                <w:rFonts w:cs="EYInterstate Light"/>
                <w:color w:val="000000"/>
                <w:kern w:val="0"/>
                <w:sz w:val="16"/>
                <w:szCs w:val="16"/>
              </w:rPr>
            </w:pPr>
            <w:r>
              <w:rPr>
                <w:rFonts w:cs="EYInterstate Light"/>
                <w:color w:val="000000"/>
                <w:kern w:val="0"/>
                <w:sz w:val="16"/>
                <w:szCs w:val="16"/>
              </w:rPr>
              <w:t>To enhance the potential of the programme area for an inclusive growth, based on the improvement of quality of life to all residents on the two sides of the border through joint actions, especially for the improvement of the access of the population to modern and efficient health care services, social services, services supporting the access to primary education</w:t>
            </w:r>
          </w:p>
          <w:p w:rsidR="00AE0655" w:rsidRPr="00B154E9" w:rsidRDefault="00AE0655" w:rsidP="00304C42">
            <w:pPr>
              <w:overflowPunct/>
              <w:spacing w:line="240" w:lineRule="auto"/>
              <w:jc w:val="left"/>
              <w:textAlignment w:val="auto"/>
              <w:rPr>
                <w:rFonts w:eastAsiaTheme="minorHAnsi" w:cs="Arial"/>
                <w:b/>
                <w:color w:val="000000"/>
                <w:kern w:val="0"/>
                <w:sz w:val="16"/>
                <w:szCs w:val="16"/>
              </w:rPr>
            </w:pPr>
            <w:r w:rsidRPr="00B154E9">
              <w:rPr>
                <w:rFonts w:eastAsiaTheme="minorHAnsi" w:cs="Arial"/>
                <w:b/>
                <w:color w:val="000000"/>
                <w:kern w:val="0"/>
                <w:sz w:val="16"/>
                <w:szCs w:val="16"/>
              </w:rPr>
              <w:t xml:space="preserve">Specific Objective 1.3. </w:t>
            </w:r>
          </w:p>
          <w:p w:rsidR="00AE0655" w:rsidRPr="0066098A" w:rsidRDefault="00AE0655" w:rsidP="00304C42">
            <w:pPr>
              <w:overflowPunct/>
              <w:spacing w:line="240" w:lineRule="auto"/>
              <w:jc w:val="left"/>
              <w:textAlignment w:val="auto"/>
              <w:rPr>
                <w:rFonts w:eastAsiaTheme="minorHAnsi" w:cs="Arial"/>
                <w:color w:val="000000"/>
                <w:kern w:val="0"/>
                <w:sz w:val="16"/>
                <w:szCs w:val="16"/>
              </w:rPr>
            </w:pPr>
            <w:r w:rsidRPr="00AE0655">
              <w:rPr>
                <w:rFonts w:eastAsiaTheme="minorHAnsi" w:cs="Arial"/>
                <w:color w:val="000000"/>
                <w:kern w:val="0"/>
                <w:sz w:val="16"/>
                <w:szCs w:val="16"/>
              </w:rPr>
              <w:t>To enhance the potential of the programme area for an inclusive growth, Increasing cultural and social integration in the cross-border area promoting innovative services and networks, reducing the impact of constraints due to remoteness and marginalisation of border areas</w:t>
            </w:r>
          </w:p>
          <w:p w:rsidR="00AF1B33" w:rsidRPr="0066098A" w:rsidRDefault="00AF1B33" w:rsidP="00304C42">
            <w:pPr>
              <w:overflowPunct/>
              <w:spacing w:line="240" w:lineRule="auto"/>
              <w:jc w:val="left"/>
              <w:textAlignment w:val="auto"/>
              <w:rPr>
                <w:rFonts w:eastAsiaTheme="minorHAnsi" w:cs="Arial"/>
                <w:b/>
                <w:color w:val="000000"/>
                <w:kern w:val="0"/>
                <w:sz w:val="16"/>
                <w:szCs w:val="16"/>
              </w:rPr>
            </w:pPr>
            <w:r w:rsidRPr="0066098A">
              <w:rPr>
                <w:rFonts w:eastAsiaTheme="minorHAnsi" w:cs="Arial"/>
                <w:b/>
                <w:color w:val="000000"/>
                <w:kern w:val="0"/>
                <w:sz w:val="16"/>
                <w:szCs w:val="16"/>
              </w:rPr>
              <w:t xml:space="preserve">Specific Objective 3.2 </w:t>
            </w:r>
          </w:p>
          <w:p w:rsidR="00AF1B33" w:rsidRPr="0066098A" w:rsidRDefault="00AE0655" w:rsidP="00304C42">
            <w:pPr>
              <w:spacing w:line="240" w:lineRule="auto"/>
              <w:jc w:val="left"/>
              <w:rPr>
                <w:rFonts w:eastAsiaTheme="minorHAnsi" w:cs="Arial"/>
                <w:color w:val="000000"/>
                <w:kern w:val="0"/>
                <w:sz w:val="16"/>
                <w:szCs w:val="16"/>
              </w:rPr>
            </w:pPr>
            <w:r w:rsidRPr="00AE0655">
              <w:rPr>
                <w:rFonts w:cs="Arial"/>
                <w:bCs/>
                <w:color w:val="000000"/>
                <w:sz w:val="16"/>
                <w:szCs w:val="16"/>
              </w:rPr>
              <w:t xml:space="preserve">Promote the achievement of improved and homogenous quality </w:t>
            </w:r>
            <w:r w:rsidRPr="00AE0655">
              <w:rPr>
                <w:rFonts w:cs="Arial"/>
                <w:bCs/>
                <w:color w:val="000000"/>
                <w:sz w:val="16"/>
                <w:szCs w:val="16"/>
              </w:rPr>
              <w:lastRenderedPageBreak/>
              <w:t>standard in public infrastructures for basic services, especially in remote areas through improved and enlarged</w:t>
            </w:r>
            <w:r w:rsidRPr="00AE0655">
              <w:rPr>
                <w:rFonts w:cs="Arial"/>
                <w:bCs/>
                <w:color w:val="000000"/>
                <w:sz w:val="16"/>
                <w:szCs w:val="16"/>
                <w:lang w:val="en-US"/>
              </w:rPr>
              <w:t xml:space="preserve"> </w:t>
            </w:r>
            <w:r w:rsidRPr="00AE0655">
              <w:rPr>
                <w:rFonts w:cs="Arial"/>
                <w:bCs/>
                <w:color w:val="000000"/>
                <w:sz w:val="16"/>
                <w:szCs w:val="16"/>
              </w:rPr>
              <w:t>access to modern and efficient public utilities services (incl. Internet, energy)</w:t>
            </w:r>
          </w:p>
        </w:tc>
        <w:tc>
          <w:tcPr>
            <w:tcW w:w="2315" w:type="pct"/>
            <w:shd w:val="clear" w:color="auto" w:fill="F2F2F2" w:themeFill="background1" w:themeFillShade="F2"/>
            <w:tcMar>
              <w:top w:w="29" w:type="dxa"/>
              <w:left w:w="115" w:type="dxa"/>
              <w:bottom w:w="29" w:type="dxa"/>
              <w:right w:w="115" w:type="dxa"/>
            </w:tcMar>
          </w:tcPr>
          <w:p w:rsidR="00AF1B33" w:rsidRPr="0066098A" w:rsidRDefault="00AF1B33" w:rsidP="00304C42">
            <w:pPr>
              <w:spacing w:line="240" w:lineRule="auto"/>
              <w:jc w:val="left"/>
              <w:rPr>
                <w:rFonts w:cs="Arial"/>
                <w:b/>
                <w:sz w:val="16"/>
                <w:szCs w:val="16"/>
              </w:rPr>
            </w:pPr>
            <w:r w:rsidRPr="0066098A">
              <w:rPr>
                <w:rFonts w:cs="Arial"/>
                <w:b/>
                <w:sz w:val="16"/>
                <w:szCs w:val="16"/>
              </w:rPr>
              <w:lastRenderedPageBreak/>
              <w:t>YES – consistency is identified</w:t>
            </w:r>
          </w:p>
          <w:p w:rsidR="00AF1B33" w:rsidRPr="0066098A" w:rsidRDefault="00AE0655" w:rsidP="00304C42">
            <w:pPr>
              <w:overflowPunct/>
              <w:spacing w:line="240" w:lineRule="auto"/>
              <w:jc w:val="left"/>
              <w:textAlignment w:val="auto"/>
              <w:rPr>
                <w:rFonts w:eastAsiaTheme="minorHAnsi" w:cs="Arial"/>
                <w:color w:val="000000"/>
                <w:kern w:val="0"/>
                <w:sz w:val="16"/>
                <w:szCs w:val="16"/>
              </w:rPr>
            </w:pPr>
            <w:r>
              <w:rPr>
                <w:rFonts w:cs="Arial"/>
                <w:b/>
                <w:sz w:val="16"/>
                <w:szCs w:val="16"/>
              </w:rPr>
              <w:t xml:space="preserve">All three </w:t>
            </w:r>
            <w:r w:rsidR="00AF1B33" w:rsidRPr="0066098A">
              <w:rPr>
                <w:rFonts w:cs="Arial"/>
                <w:b/>
                <w:sz w:val="16"/>
                <w:szCs w:val="16"/>
              </w:rPr>
              <w:t>Specific Objective</w:t>
            </w:r>
            <w:r>
              <w:rPr>
                <w:rFonts w:cs="Arial"/>
                <w:b/>
                <w:sz w:val="16"/>
                <w:szCs w:val="16"/>
              </w:rPr>
              <w:t xml:space="preserve">s </w:t>
            </w:r>
            <w:r w:rsidRPr="00B154E9">
              <w:rPr>
                <w:rFonts w:cs="Arial"/>
                <w:sz w:val="16"/>
                <w:szCs w:val="16"/>
              </w:rPr>
              <w:t>under Priority Axis 1</w:t>
            </w:r>
            <w:r w:rsidR="00AF1B33" w:rsidRPr="0066098A">
              <w:rPr>
                <w:rFonts w:eastAsiaTheme="minorHAnsi" w:cs="Arial"/>
                <w:color w:val="000000"/>
                <w:kern w:val="0"/>
                <w:sz w:val="16"/>
                <w:szCs w:val="16"/>
              </w:rPr>
              <w:t xml:space="preserve">, respectively </w:t>
            </w:r>
            <w:r w:rsidR="002160B1">
              <w:rPr>
                <w:rFonts w:eastAsiaTheme="minorHAnsi" w:cs="Arial"/>
                <w:b/>
                <w:color w:val="000000"/>
                <w:kern w:val="0"/>
                <w:sz w:val="16"/>
                <w:szCs w:val="16"/>
              </w:rPr>
              <w:t>Specific objective</w:t>
            </w:r>
            <w:r w:rsidR="00AF1B33" w:rsidRPr="0066098A">
              <w:rPr>
                <w:rFonts w:eastAsiaTheme="minorHAnsi" w:cs="Arial"/>
                <w:b/>
                <w:color w:val="000000"/>
                <w:kern w:val="0"/>
                <w:sz w:val="16"/>
                <w:szCs w:val="16"/>
              </w:rPr>
              <w:t xml:space="preserve"> 1.1. </w:t>
            </w:r>
            <w:r w:rsidRPr="00AE0655">
              <w:rPr>
                <w:rFonts w:eastAsiaTheme="minorHAnsi" w:cs="Arial"/>
                <w:b/>
                <w:i/>
                <w:color w:val="000000"/>
                <w:kern w:val="0"/>
                <w:sz w:val="16"/>
                <w:szCs w:val="16"/>
                <w:lang w:val="en-US"/>
              </w:rPr>
              <w:t>Employment and labour mobility</w:t>
            </w:r>
            <w:r>
              <w:rPr>
                <w:rFonts w:eastAsiaTheme="minorHAnsi" w:cs="Arial"/>
                <w:b/>
                <w:i/>
                <w:color w:val="000000"/>
                <w:kern w:val="0"/>
                <w:sz w:val="16"/>
                <w:szCs w:val="16"/>
              </w:rPr>
              <w:t xml:space="preserve">, </w:t>
            </w:r>
            <w:r w:rsidR="002160B1">
              <w:rPr>
                <w:rFonts w:eastAsiaTheme="minorHAnsi" w:cs="Arial"/>
                <w:b/>
                <w:color w:val="000000"/>
                <w:kern w:val="0"/>
                <w:sz w:val="16"/>
                <w:szCs w:val="16"/>
              </w:rPr>
              <w:t>Specific objective</w:t>
            </w:r>
            <w:r w:rsidRPr="00B154E9">
              <w:rPr>
                <w:rFonts w:eastAsiaTheme="minorHAnsi" w:cs="Arial"/>
                <w:b/>
                <w:color w:val="000000"/>
                <w:kern w:val="0"/>
                <w:sz w:val="16"/>
                <w:szCs w:val="16"/>
              </w:rPr>
              <w:t xml:space="preserve"> 1.2</w:t>
            </w:r>
            <w:r>
              <w:rPr>
                <w:rFonts w:eastAsiaTheme="minorHAnsi" w:cs="Arial"/>
                <w:b/>
                <w:i/>
                <w:color w:val="000000"/>
                <w:kern w:val="0"/>
                <w:sz w:val="16"/>
                <w:szCs w:val="16"/>
              </w:rPr>
              <w:t xml:space="preserve"> Health and social infrastructures</w:t>
            </w:r>
            <w:r w:rsidR="00AF1B33" w:rsidRPr="0066098A">
              <w:rPr>
                <w:rFonts w:eastAsiaTheme="minorHAnsi" w:cs="Arial"/>
                <w:color w:val="000000"/>
                <w:kern w:val="0"/>
                <w:sz w:val="16"/>
                <w:szCs w:val="16"/>
              </w:rPr>
              <w:t xml:space="preserve"> and </w:t>
            </w:r>
            <w:r w:rsidR="002160B1">
              <w:rPr>
                <w:rFonts w:eastAsiaTheme="minorHAnsi" w:cs="Arial"/>
                <w:b/>
                <w:color w:val="000000"/>
                <w:kern w:val="0"/>
                <w:sz w:val="16"/>
                <w:szCs w:val="16"/>
              </w:rPr>
              <w:t>Specific objective</w:t>
            </w:r>
            <w:r w:rsidR="00AF1B33" w:rsidRPr="0066098A">
              <w:rPr>
                <w:rFonts w:eastAsiaTheme="minorHAnsi" w:cs="Arial"/>
                <w:b/>
                <w:color w:val="000000"/>
                <w:kern w:val="0"/>
                <w:sz w:val="16"/>
                <w:szCs w:val="16"/>
              </w:rPr>
              <w:t xml:space="preserve"> 1.</w:t>
            </w:r>
            <w:r>
              <w:rPr>
                <w:rFonts w:eastAsiaTheme="minorHAnsi" w:cs="Arial"/>
                <w:b/>
                <w:color w:val="000000"/>
                <w:kern w:val="0"/>
                <w:sz w:val="16"/>
                <w:szCs w:val="16"/>
              </w:rPr>
              <w:t>3</w:t>
            </w:r>
            <w:r w:rsidR="00AF1B33" w:rsidRPr="0066098A">
              <w:rPr>
                <w:rFonts w:eastAsiaTheme="minorHAnsi" w:cs="Arial"/>
                <w:b/>
                <w:color w:val="000000"/>
                <w:kern w:val="0"/>
                <w:sz w:val="16"/>
                <w:szCs w:val="16"/>
              </w:rPr>
              <w:t xml:space="preserve">. </w:t>
            </w:r>
            <w:r>
              <w:rPr>
                <w:rFonts w:eastAsiaTheme="minorHAnsi" w:cs="Arial"/>
                <w:b/>
                <w:i/>
                <w:color w:val="000000"/>
                <w:kern w:val="0"/>
                <w:sz w:val="16"/>
                <w:szCs w:val="16"/>
              </w:rPr>
              <w:t>Social and cultural inclusion</w:t>
            </w:r>
            <w:r w:rsidR="00AF1B33" w:rsidRPr="0066098A">
              <w:rPr>
                <w:rFonts w:eastAsiaTheme="minorHAnsi" w:cs="Arial"/>
                <w:b/>
                <w:i/>
                <w:color w:val="000000"/>
                <w:kern w:val="0"/>
                <w:sz w:val="16"/>
                <w:szCs w:val="16"/>
              </w:rPr>
              <w:t xml:space="preserve"> </w:t>
            </w:r>
            <w:r>
              <w:rPr>
                <w:rFonts w:eastAsiaTheme="minorHAnsi" w:cs="Arial"/>
                <w:color w:val="000000"/>
                <w:kern w:val="0"/>
                <w:sz w:val="16"/>
                <w:szCs w:val="16"/>
              </w:rPr>
              <w:t>are</w:t>
            </w:r>
            <w:r w:rsidRPr="0066098A">
              <w:rPr>
                <w:rFonts w:eastAsiaTheme="minorHAnsi" w:cs="Arial"/>
                <w:color w:val="000000"/>
                <w:kern w:val="0"/>
                <w:sz w:val="16"/>
                <w:szCs w:val="16"/>
              </w:rPr>
              <w:t xml:space="preserve"> </w:t>
            </w:r>
            <w:r w:rsidR="00AF1B33" w:rsidRPr="0066098A">
              <w:rPr>
                <w:rFonts w:eastAsiaTheme="minorHAnsi" w:cs="Arial"/>
                <w:color w:val="000000"/>
                <w:kern w:val="0"/>
                <w:sz w:val="16"/>
                <w:szCs w:val="16"/>
              </w:rPr>
              <w:t>aimed at providing tailored assistance to young persons completing an educational cycle  in order to better access the labour market and promoting joint studies and researches for the identification of innovative technological solutions for the organization of effective networks for basic services provision.</w:t>
            </w:r>
          </w:p>
          <w:p w:rsidR="00AF1B33" w:rsidRPr="0066098A" w:rsidRDefault="00AF1B33" w:rsidP="002160B1">
            <w:pPr>
              <w:overflowPunct/>
              <w:spacing w:line="240" w:lineRule="auto"/>
              <w:jc w:val="left"/>
              <w:textAlignment w:val="auto"/>
              <w:rPr>
                <w:rFonts w:eastAsiaTheme="minorHAnsi" w:cs="Arial"/>
                <w:color w:val="000000"/>
                <w:kern w:val="0"/>
                <w:sz w:val="16"/>
                <w:szCs w:val="16"/>
              </w:rPr>
            </w:pPr>
            <w:r w:rsidRPr="0066098A">
              <w:rPr>
                <w:rFonts w:cs="Arial"/>
                <w:b/>
                <w:sz w:val="16"/>
                <w:szCs w:val="16"/>
              </w:rPr>
              <w:t>Specific Objective 3.2</w:t>
            </w:r>
            <w:r w:rsidRPr="0066098A">
              <w:rPr>
                <w:rFonts w:eastAsiaTheme="minorHAnsi" w:cs="Arial"/>
                <w:b/>
                <w:color w:val="000000"/>
                <w:kern w:val="0"/>
                <w:sz w:val="16"/>
                <w:szCs w:val="16"/>
              </w:rPr>
              <w:t xml:space="preserve">. </w:t>
            </w:r>
            <w:r w:rsidR="00AE0655">
              <w:rPr>
                <w:rFonts w:eastAsiaTheme="minorHAnsi" w:cs="Arial"/>
                <w:b/>
                <w:i/>
                <w:color w:val="000000"/>
                <w:kern w:val="0"/>
                <w:sz w:val="16"/>
                <w:szCs w:val="16"/>
              </w:rPr>
              <w:t>P</w:t>
            </w:r>
            <w:r w:rsidRPr="0066098A">
              <w:rPr>
                <w:rFonts w:eastAsiaTheme="minorHAnsi" w:cs="Arial"/>
                <w:b/>
                <w:i/>
                <w:color w:val="000000"/>
                <w:kern w:val="0"/>
                <w:sz w:val="16"/>
                <w:szCs w:val="16"/>
              </w:rPr>
              <w:t xml:space="preserve">ublic utilities infrastructure </w:t>
            </w:r>
            <w:r w:rsidRPr="0066098A">
              <w:rPr>
                <w:rFonts w:eastAsiaTheme="minorHAnsi" w:cs="Arial"/>
                <w:color w:val="000000"/>
                <w:kern w:val="0"/>
                <w:sz w:val="16"/>
                <w:szCs w:val="16"/>
              </w:rPr>
              <w:t>is aimed at decreasing the access obstacles to IT services.</w:t>
            </w:r>
          </w:p>
        </w:tc>
      </w:tr>
      <w:tr w:rsidR="00AF1B33" w:rsidRPr="0066098A" w:rsidTr="007C1E69">
        <w:trPr>
          <w:trHeight w:val="736"/>
        </w:trPr>
        <w:tc>
          <w:tcPr>
            <w:tcW w:w="463" w:type="pct"/>
            <w:vMerge/>
            <w:shd w:val="clear" w:color="auto" w:fill="F2F2F2" w:themeFill="background1" w:themeFillShade="F2"/>
            <w:tcMar>
              <w:top w:w="29" w:type="dxa"/>
              <w:left w:w="115" w:type="dxa"/>
              <w:bottom w:w="29" w:type="dxa"/>
              <w:right w:w="115" w:type="dxa"/>
            </w:tcMar>
          </w:tcPr>
          <w:p w:rsidR="00AF1B33" w:rsidRPr="0066098A" w:rsidRDefault="00AF1B33" w:rsidP="00304C42">
            <w:pPr>
              <w:pStyle w:val="Default"/>
              <w:spacing w:line="276" w:lineRule="auto"/>
              <w:rPr>
                <w:rFonts w:ascii="EYInterstate Light" w:hAnsi="EYInterstate Light" w:cs="Arial"/>
                <w:b/>
                <w:color w:val="auto"/>
                <w:kern w:val="12"/>
                <w:sz w:val="16"/>
                <w:szCs w:val="16"/>
                <w:lang w:val="en-GB"/>
              </w:rPr>
            </w:pPr>
          </w:p>
        </w:tc>
        <w:tc>
          <w:tcPr>
            <w:tcW w:w="847" w:type="pct"/>
            <w:shd w:val="clear" w:color="auto" w:fill="F2F2F2" w:themeFill="background1" w:themeFillShade="F2"/>
            <w:tcMar>
              <w:top w:w="29" w:type="dxa"/>
              <w:left w:w="115" w:type="dxa"/>
              <w:bottom w:w="29" w:type="dxa"/>
              <w:right w:w="115" w:type="dxa"/>
            </w:tcMar>
          </w:tcPr>
          <w:p w:rsidR="00AF1B33" w:rsidRPr="0066098A" w:rsidRDefault="00AF1B33" w:rsidP="00304C42">
            <w:pPr>
              <w:pStyle w:val="Default"/>
              <w:spacing w:line="276" w:lineRule="auto"/>
              <w:rPr>
                <w:rFonts w:ascii="EYInterstate Light" w:hAnsi="EYInterstate Light" w:cs="Arial"/>
                <w:bCs/>
                <w:sz w:val="16"/>
                <w:szCs w:val="16"/>
                <w:lang w:val="en-GB"/>
              </w:rPr>
            </w:pPr>
            <w:r w:rsidRPr="0066098A">
              <w:rPr>
                <w:rFonts w:ascii="EYInterstate Light" w:hAnsi="EYInterstate Light" w:cs="Arial"/>
                <w:bCs/>
                <w:sz w:val="16"/>
                <w:szCs w:val="16"/>
                <w:lang w:val="en-GB"/>
              </w:rPr>
              <w:t>To support the competitiveness of enterprises, including cluster development</w:t>
            </w:r>
          </w:p>
        </w:tc>
        <w:tc>
          <w:tcPr>
            <w:tcW w:w="1375" w:type="pct"/>
            <w:shd w:val="clear" w:color="auto" w:fill="F2F2F2" w:themeFill="background1" w:themeFillShade="F2"/>
            <w:tcMar>
              <w:top w:w="29" w:type="dxa"/>
              <w:left w:w="115" w:type="dxa"/>
              <w:bottom w:w="29" w:type="dxa"/>
              <w:right w:w="115" w:type="dxa"/>
            </w:tcMar>
          </w:tcPr>
          <w:p w:rsidR="00AF1B33" w:rsidRPr="0066098A" w:rsidRDefault="00AF1B33" w:rsidP="00304C42">
            <w:pPr>
              <w:spacing w:line="240" w:lineRule="auto"/>
              <w:jc w:val="left"/>
              <w:rPr>
                <w:rFonts w:cs="Arial"/>
                <w:b/>
                <w:sz w:val="16"/>
                <w:szCs w:val="16"/>
              </w:rPr>
            </w:pPr>
            <w:r w:rsidRPr="0066098A">
              <w:rPr>
                <w:rFonts w:cs="Arial"/>
                <w:b/>
                <w:sz w:val="16"/>
                <w:szCs w:val="16"/>
              </w:rPr>
              <w:t>Specific Objective 1.</w:t>
            </w:r>
            <w:r w:rsidR="00AE0655">
              <w:rPr>
                <w:rFonts w:cs="Arial"/>
                <w:b/>
                <w:sz w:val="16"/>
                <w:szCs w:val="16"/>
              </w:rPr>
              <w:t>3</w:t>
            </w:r>
          </w:p>
          <w:p w:rsidR="00AF1B33" w:rsidRPr="0066098A" w:rsidRDefault="00AE0655" w:rsidP="00304C42">
            <w:pPr>
              <w:spacing w:line="240" w:lineRule="auto"/>
              <w:jc w:val="left"/>
              <w:rPr>
                <w:rFonts w:eastAsiaTheme="minorHAnsi" w:cs="Arial"/>
                <w:color w:val="000000"/>
                <w:kern w:val="0"/>
                <w:sz w:val="16"/>
                <w:szCs w:val="16"/>
              </w:rPr>
            </w:pPr>
            <w:r w:rsidRPr="00AE0655">
              <w:rPr>
                <w:rFonts w:cs="Arial"/>
                <w:bCs/>
                <w:color w:val="000000"/>
                <w:sz w:val="16"/>
                <w:szCs w:val="16"/>
              </w:rPr>
              <w:t>To enhance the potential of the programme area for an inclusive growth, Increasing cultural and social integration in the cross-border area promoting innovative services and networks, reducing the impact of constraints due to remoteness and marginalisation of border areas</w:t>
            </w:r>
          </w:p>
        </w:tc>
        <w:tc>
          <w:tcPr>
            <w:tcW w:w="2315" w:type="pct"/>
            <w:shd w:val="clear" w:color="auto" w:fill="F2F2F2" w:themeFill="background1" w:themeFillShade="F2"/>
            <w:tcMar>
              <w:top w:w="29" w:type="dxa"/>
              <w:left w:w="115" w:type="dxa"/>
              <w:bottom w:w="29" w:type="dxa"/>
              <w:right w:w="115" w:type="dxa"/>
            </w:tcMar>
          </w:tcPr>
          <w:p w:rsidR="00AF1B33" w:rsidRPr="0066098A" w:rsidRDefault="00AF1B33" w:rsidP="00304C42">
            <w:pPr>
              <w:pStyle w:val="Default"/>
              <w:spacing w:after="120"/>
              <w:rPr>
                <w:rFonts w:ascii="EYInterstate Light" w:hAnsi="EYInterstate Light" w:cs="Arial"/>
                <w:b/>
                <w:sz w:val="16"/>
                <w:szCs w:val="16"/>
                <w:lang w:val="en-GB"/>
              </w:rPr>
            </w:pPr>
            <w:r w:rsidRPr="0066098A">
              <w:rPr>
                <w:rFonts w:ascii="EYInterstate Light" w:hAnsi="EYInterstate Light" w:cs="Arial"/>
                <w:b/>
                <w:sz w:val="16"/>
                <w:szCs w:val="16"/>
                <w:lang w:val="en-GB"/>
              </w:rPr>
              <w:t>PARTIALLY – consistency is partially identified</w:t>
            </w:r>
          </w:p>
          <w:p w:rsidR="00AF1B33" w:rsidRPr="0066098A" w:rsidRDefault="00AF1B33" w:rsidP="00304C42">
            <w:pPr>
              <w:overflowPunct/>
              <w:spacing w:line="240" w:lineRule="auto"/>
              <w:jc w:val="left"/>
              <w:textAlignment w:val="auto"/>
              <w:rPr>
                <w:rFonts w:eastAsiaTheme="minorHAnsi" w:cs="Arial"/>
                <w:color w:val="000000"/>
                <w:kern w:val="0"/>
                <w:sz w:val="16"/>
                <w:szCs w:val="16"/>
              </w:rPr>
            </w:pPr>
            <w:r w:rsidRPr="0066098A">
              <w:rPr>
                <w:rFonts w:cs="Arial"/>
                <w:b/>
                <w:sz w:val="16"/>
                <w:szCs w:val="16"/>
              </w:rPr>
              <w:t>Specific Objective 1.</w:t>
            </w:r>
            <w:r w:rsidR="00AE0655">
              <w:rPr>
                <w:rFonts w:cs="Arial"/>
                <w:b/>
                <w:sz w:val="16"/>
                <w:szCs w:val="16"/>
              </w:rPr>
              <w:t>3</w:t>
            </w:r>
            <w:r w:rsidRPr="0066098A">
              <w:rPr>
                <w:rFonts w:eastAsiaTheme="minorHAnsi" w:cs="Arial"/>
                <w:b/>
                <w:color w:val="000000"/>
                <w:kern w:val="0"/>
                <w:sz w:val="16"/>
                <w:szCs w:val="16"/>
              </w:rPr>
              <w:t xml:space="preserve">. </w:t>
            </w:r>
            <w:r w:rsidR="00831E0B">
              <w:rPr>
                <w:rFonts w:eastAsiaTheme="minorHAnsi" w:cs="Arial"/>
                <w:b/>
                <w:i/>
                <w:color w:val="000000"/>
                <w:kern w:val="0"/>
                <w:sz w:val="16"/>
                <w:szCs w:val="16"/>
              </w:rPr>
              <w:t>S</w:t>
            </w:r>
            <w:r w:rsidRPr="0066098A">
              <w:rPr>
                <w:rFonts w:eastAsiaTheme="minorHAnsi" w:cs="Arial"/>
                <w:b/>
                <w:i/>
                <w:color w:val="000000"/>
                <w:kern w:val="0"/>
                <w:sz w:val="16"/>
                <w:szCs w:val="16"/>
              </w:rPr>
              <w:t xml:space="preserve">ocial and cultural inclusion </w:t>
            </w:r>
            <w:r w:rsidRPr="0066098A">
              <w:rPr>
                <w:rFonts w:eastAsiaTheme="minorHAnsi" w:cs="Arial"/>
                <w:color w:val="000000"/>
                <w:kern w:val="0"/>
                <w:sz w:val="16"/>
                <w:szCs w:val="16"/>
              </w:rPr>
              <w:t>is aimed at supporting social enterprises which focus on social and cultural inclusion</w:t>
            </w:r>
          </w:p>
          <w:p w:rsidR="00AF1B33" w:rsidRPr="0066098A" w:rsidRDefault="00AF1B33" w:rsidP="003B699C">
            <w:pPr>
              <w:pStyle w:val="Default"/>
              <w:spacing w:after="120"/>
              <w:rPr>
                <w:rFonts w:ascii="EYInterstate Light" w:hAnsi="EYInterstate Light" w:cs="Arial"/>
                <w:sz w:val="16"/>
                <w:szCs w:val="16"/>
                <w:lang w:val="en-GB"/>
              </w:rPr>
            </w:pPr>
            <w:r w:rsidRPr="0066098A">
              <w:rPr>
                <w:rFonts w:ascii="EYInterstate Light" w:eastAsiaTheme="minorHAnsi" w:hAnsi="EYInterstate Light" w:cs="Arial"/>
                <w:b/>
                <w:sz w:val="16"/>
                <w:szCs w:val="16"/>
                <w:lang w:val="en-GB"/>
              </w:rPr>
              <w:t>However</w:t>
            </w:r>
            <w:r w:rsidRPr="0066098A">
              <w:rPr>
                <w:rFonts w:ascii="EYInterstate Light" w:eastAsiaTheme="minorHAnsi" w:hAnsi="EYInterstate Light" w:cs="Arial"/>
                <w:sz w:val="16"/>
                <w:szCs w:val="16"/>
                <w:lang w:val="en-GB"/>
              </w:rPr>
              <w:t xml:space="preserve">, the Strategy focuses on particular types of enterprises and </w:t>
            </w:r>
            <w:r w:rsidRPr="0066098A">
              <w:rPr>
                <w:rFonts w:ascii="EYInterstate Light" w:eastAsiaTheme="minorHAnsi" w:hAnsi="EYInterstate Light" w:cs="Arial"/>
                <w:b/>
                <w:sz w:val="16"/>
                <w:szCs w:val="16"/>
                <w:lang w:val="en-GB"/>
              </w:rPr>
              <w:t>does not envisage activities aimed at supporting cluster development or links between centres of excellence</w:t>
            </w:r>
            <w:r w:rsidRPr="0066098A">
              <w:rPr>
                <w:rFonts w:ascii="EYInterstate Light" w:eastAsiaTheme="minorHAnsi" w:hAnsi="EYInterstate Light" w:cs="Arial"/>
                <w:sz w:val="16"/>
                <w:szCs w:val="16"/>
                <w:lang w:val="en-GB"/>
              </w:rPr>
              <w:t xml:space="preserve">. </w:t>
            </w:r>
          </w:p>
        </w:tc>
      </w:tr>
      <w:tr w:rsidR="00AF1B33" w:rsidRPr="0066098A" w:rsidTr="007C1E69">
        <w:trPr>
          <w:trHeight w:val="736"/>
        </w:trPr>
        <w:tc>
          <w:tcPr>
            <w:tcW w:w="463" w:type="pct"/>
            <w:vMerge/>
            <w:shd w:val="clear" w:color="auto" w:fill="F2F2F2" w:themeFill="background1" w:themeFillShade="F2"/>
            <w:tcMar>
              <w:top w:w="29" w:type="dxa"/>
              <w:left w:w="115" w:type="dxa"/>
              <w:bottom w:w="29" w:type="dxa"/>
              <w:right w:w="115" w:type="dxa"/>
            </w:tcMar>
          </w:tcPr>
          <w:p w:rsidR="00AF1B33" w:rsidRPr="0066098A" w:rsidRDefault="00AF1B33" w:rsidP="00304C42">
            <w:pPr>
              <w:pStyle w:val="Default"/>
              <w:spacing w:line="276" w:lineRule="auto"/>
              <w:rPr>
                <w:rFonts w:ascii="EYInterstate Light" w:hAnsi="EYInterstate Light" w:cs="Arial"/>
                <w:b/>
                <w:color w:val="auto"/>
                <w:kern w:val="12"/>
                <w:sz w:val="16"/>
                <w:szCs w:val="16"/>
                <w:lang w:val="en-GB"/>
              </w:rPr>
            </w:pPr>
          </w:p>
        </w:tc>
        <w:tc>
          <w:tcPr>
            <w:tcW w:w="847" w:type="pct"/>
            <w:shd w:val="clear" w:color="auto" w:fill="F2F2F2" w:themeFill="background1" w:themeFillShade="F2"/>
            <w:tcMar>
              <w:top w:w="29" w:type="dxa"/>
              <w:left w:w="115" w:type="dxa"/>
              <w:bottom w:w="29" w:type="dxa"/>
              <w:right w:w="115" w:type="dxa"/>
            </w:tcMar>
          </w:tcPr>
          <w:p w:rsidR="00AF1B33" w:rsidRPr="0066098A" w:rsidRDefault="00AF1B33" w:rsidP="00304C42">
            <w:pPr>
              <w:pStyle w:val="Default"/>
              <w:spacing w:line="276" w:lineRule="auto"/>
              <w:rPr>
                <w:rFonts w:ascii="EYInterstate Light" w:hAnsi="EYInterstate Light" w:cs="Arial"/>
                <w:bCs/>
                <w:sz w:val="16"/>
                <w:szCs w:val="16"/>
                <w:lang w:val="en-GB"/>
              </w:rPr>
            </w:pPr>
            <w:r w:rsidRPr="0066098A">
              <w:rPr>
                <w:rFonts w:ascii="EYInterstate Light" w:hAnsi="EYInterstate Light" w:cs="Arial"/>
                <w:bCs/>
                <w:sz w:val="16"/>
                <w:szCs w:val="16"/>
                <w:lang w:val="en-GB"/>
              </w:rPr>
              <w:t>To invest in people and skills</w:t>
            </w:r>
          </w:p>
        </w:tc>
        <w:tc>
          <w:tcPr>
            <w:tcW w:w="1375" w:type="pct"/>
            <w:shd w:val="clear" w:color="auto" w:fill="F2F2F2" w:themeFill="background1" w:themeFillShade="F2"/>
            <w:tcMar>
              <w:top w:w="29" w:type="dxa"/>
              <w:left w:w="115" w:type="dxa"/>
              <w:bottom w:w="29" w:type="dxa"/>
              <w:right w:w="115" w:type="dxa"/>
            </w:tcMar>
          </w:tcPr>
          <w:p w:rsidR="00AF1B33" w:rsidRPr="0066098A" w:rsidRDefault="00AF1B33" w:rsidP="00304C42">
            <w:pPr>
              <w:spacing w:line="240" w:lineRule="auto"/>
              <w:jc w:val="left"/>
              <w:rPr>
                <w:rFonts w:cs="Arial"/>
                <w:b/>
                <w:sz w:val="16"/>
                <w:szCs w:val="16"/>
              </w:rPr>
            </w:pPr>
            <w:r w:rsidRPr="0066098A">
              <w:rPr>
                <w:rFonts w:cs="Arial"/>
                <w:b/>
                <w:sz w:val="16"/>
                <w:szCs w:val="16"/>
              </w:rPr>
              <w:t>Specific Objective 1.1</w:t>
            </w:r>
          </w:p>
          <w:p w:rsidR="00831E0B" w:rsidRDefault="00831E0B" w:rsidP="00304C42">
            <w:pPr>
              <w:spacing w:line="240" w:lineRule="auto"/>
              <w:jc w:val="left"/>
              <w:rPr>
                <w:rFonts w:cs="Arial"/>
                <w:bCs/>
                <w:color w:val="000000"/>
                <w:sz w:val="16"/>
                <w:szCs w:val="16"/>
              </w:rPr>
            </w:pPr>
            <w:r w:rsidRPr="00831E0B">
              <w:rPr>
                <w:rFonts w:cs="Arial"/>
                <w:bCs/>
                <w:color w:val="000000"/>
                <w:sz w:val="16"/>
                <w:szCs w:val="16"/>
              </w:rPr>
              <w:t>To enhance the potential of the programme area for an inclusive growth, improving availability of employment opportunities, access to the labour market and employment opportunities in the  programme eligible area</w:t>
            </w:r>
          </w:p>
          <w:p w:rsidR="00831E0B" w:rsidRPr="00831E0B" w:rsidRDefault="00831E0B" w:rsidP="00831E0B">
            <w:pPr>
              <w:spacing w:line="240" w:lineRule="auto"/>
              <w:jc w:val="left"/>
              <w:rPr>
                <w:rFonts w:cs="Arial"/>
                <w:b/>
                <w:bCs/>
                <w:color w:val="000000"/>
                <w:sz w:val="16"/>
                <w:szCs w:val="16"/>
              </w:rPr>
            </w:pPr>
            <w:r w:rsidRPr="00831E0B">
              <w:rPr>
                <w:rFonts w:cs="Arial"/>
                <w:b/>
                <w:bCs/>
                <w:color w:val="000000"/>
                <w:sz w:val="16"/>
                <w:szCs w:val="16"/>
              </w:rPr>
              <w:t xml:space="preserve">Specific Objective 1.3. </w:t>
            </w:r>
          </w:p>
          <w:p w:rsidR="00AF1B33" w:rsidRPr="0066098A" w:rsidRDefault="00831E0B" w:rsidP="00304C42">
            <w:pPr>
              <w:spacing w:line="240" w:lineRule="auto"/>
              <w:jc w:val="left"/>
              <w:rPr>
                <w:rFonts w:cs="Arial"/>
                <w:bCs/>
                <w:color w:val="000000"/>
                <w:sz w:val="16"/>
                <w:szCs w:val="16"/>
              </w:rPr>
            </w:pPr>
            <w:r w:rsidRPr="00831E0B">
              <w:rPr>
                <w:rFonts w:cs="Arial"/>
                <w:bCs/>
                <w:color w:val="000000"/>
                <w:sz w:val="16"/>
                <w:szCs w:val="16"/>
              </w:rPr>
              <w:t>To enhance the potential of the programme area for an inclusive growth, Increasing cultural and social integration in the cross-border area promoting innovative services and networks, reducing the impact of constraints due to remoteness and marginalisation of border areas</w:t>
            </w:r>
          </w:p>
        </w:tc>
        <w:tc>
          <w:tcPr>
            <w:tcW w:w="2315" w:type="pct"/>
            <w:shd w:val="clear" w:color="auto" w:fill="F2F2F2" w:themeFill="background1" w:themeFillShade="F2"/>
            <w:tcMar>
              <w:top w:w="29" w:type="dxa"/>
              <w:left w:w="115" w:type="dxa"/>
              <w:bottom w:w="29" w:type="dxa"/>
              <w:right w:w="115" w:type="dxa"/>
            </w:tcMar>
          </w:tcPr>
          <w:p w:rsidR="00AF1B33" w:rsidRPr="0066098A" w:rsidRDefault="00AF1B33" w:rsidP="00304C42">
            <w:pPr>
              <w:spacing w:line="240" w:lineRule="auto"/>
              <w:jc w:val="left"/>
              <w:rPr>
                <w:rFonts w:cs="Arial"/>
                <w:b/>
                <w:sz w:val="16"/>
                <w:szCs w:val="16"/>
              </w:rPr>
            </w:pPr>
            <w:r w:rsidRPr="0066098A">
              <w:rPr>
                <w:rFonts w:cs="Arial"/>
                <w:b/>
                <w:sz w:val="16"/>
                <w:szCs w:val="16"/>
              </w:rPr>
              <w:t>YES – consistency is identified</w:t>
            </w:r>
          </w:p>
          <w:p w:rsidR="00831E0B" w:rsidRDefault="00AF1B33" w:rsidP="00CF7117">
            <w:pPr>
              <w:overflowPunct/>
              <w:spacing w:line="240" w:lineRule="auto"/>
              <w:jc w:val="left"/>
              <w:textAlignment w:val="auto"/>
              <w:rPr>
                <w:rFonts w:eastAsiaTheme="minorHAnsi" w:cs="Arial"/>
                <w:color w:val="000000"/>
                <w:kern w:val="0"/>
                <w:sz w:val="16"/>
                <w:szCs w:val="16"/>
              </w:rPr>
            </w:pPr>
            <w:r w:rsidRPr="0066098A">
              <w:rPr>
                <w:rFonts w:cs="Arial"/>
                <w:b/>
                <w:sz w:val="16"/>
                <w:szCs w:val="16"/>
              </w:rPr>
              <w:t>Specific Objective 1.1</w:t>
            </w:r>
            <w:r w:rsidRPr="0066098A">
              <w:rPr>
                <w:rFonts w:eastAsiaTheme="minorHAnsi" w:cs="Arial"/>
                <w:b/>
                <w:color w:val="000000"/>
                <w:kern w:val="0"/>
                <w:sz w:val="16"/>
                <w:szCs w:val="16"/>
              </w:rPr>
              <w:t xml:space="preserve">. </w:t>
            </w:r>
            <w:r w:rsidR="00831E0B">
              <w:rPr>
                <w:rFonts w:eastAsiaTheme="minorHAnsi" w:cs="Arial"/>
                <w:b/>
                <w:i/>
                <w:color w:val="000000"/>
                <w:kern w:val="0"/>
                <w:sz w:val="16"/>
                <w:szCs w:val="16"/>
              </w:rPr>
              <w:t>Employment and labour mobility</w:t>
            </w:r>
            <w:r w:rsidRPr="0066098A">
              <w:rPr>
                <w:rFonts w:eastAsiaTheme="minorHAnsi" w:cs="Arial"/>
                <w:b/>
                <w:i/>
                <w:color w:val="000000"/>
                <w:kern w:val="0"/>
                <w:sz w:val="16"/>
                <w:szCs w:val="16"/>
              </w:rPr>
              <w:t xml:space="preserve"> </w:t>
            </w:r>
            <w:r w:rsidRPr="0066098A">
              <w:rPr>
                <w:rFonts w:eastAsiaTheme="minorHAnsi" w:cs="Arial"/>
                <w:color w:val="000000"/>
                <w:kern w:val="0"/>
                <w:sz w:val="16"/>
                <w:szCs w:val="16"/>
              </w:rPr>
              <w:t xml:space="preserve">is aimed at increasing and promoting the access to the labour market, the assistance provided by professional associations, at providing tailored assistance to young persons completing an educational cycle in order to better access the labour market. </w:t>
            </w:r>
          </w:p>
          <w:p w:rsidR="00AF1B33" w:rsidRPr="0066098A" w:rsidRDefault="00AF1B33" w:rsidP="00CF7117">
            <w:pPr>
              <w:overflowPunct/>
              <w:spacing w:line="240" w:lineRule="auto"/>
              <w:jc w:val="left"/>
              <w:textAlignment w:val="auto"/>
              <w:rPr>
                <w:rFonts w:eastAsiaTheme="minorHAnsi" w:cs="Arial"/>
                <w:color w:val="000000"/>
                <w:kern w:val="0"/>
                <w:sz w:val="16"/>
                <w:szCs w:val="16"/>
              </w:rPr>
            </w:pPr>
            <w:r w:rsidRPr="0066098A">
              <w:rPr>
                <w:rFonts w:eastAsiaTheme="minorHAnsi" w:cs="Arial"/>
                <w:color w:val="000000"/>
                <w:kern w:val="0"/>
                <w:sz w:val="16"/>
                <w:szCs w:val="16"/>
              </w:rPr>
              <w:t xml:space="preserve">Moreover, the </w:t>
            </w:r>
            <w:r w:rsidR="002160B1">
              <w:rPr>
                <w:rFonts w:eastAsiaTheme="minorHAnsi" w:cs="Arial"/>
                <w:b/>
                <w:color w:val="000000"/>
                <w:kern w:val="0"/>
                <w:sz w:val="16"/>
                <w:szCs w:val="16"/>
              </w:rPr>
              <w:t>Specific objective</w:t>
            </w:r>
            <w:r w:rsidRPr="0066098A">
              <w:rPr>
                <w:rFonts w:eastAsiaTheme="minorHAnsi" w:cs="Arial"/>
                <w:b/>
                <w:color w:val="000000"/>
                <w:kern w:val="0"/>
                <w:sz w:val="16"/>
                <w:szCs w:val="16"/>
              </w:rPr>
              <w:t xml:space="preserve"> 1.3. </w:t>
            </w:r>
            <w:r w:rsidR="00831E0B">
              <w:rPr>
                <w:rFonts w:eastAsiaTheme="minorHAnsi" w:cs="Arial"/>
                <w:b/>
                <w:i/>
                <w:color w:val="000000"/>
                <w:kern w:val="0"/>
                <w:sz w:val="16"/>
                <w:szCs w:val="16"/>
              </w:rPr>
              <w:t>Social</w:t>
            </w:r>
            <w:r w:rsidRPr="0066098A">
              <w:rPr>
                <w:rFonts w:eastAsiaTheme="minorHAnsi" w:cs="Arial"/>
                <w:b/>
                <w:i/>
                <w:color w:val="000000"/>
                <w:kern w:val="0"/>
                <w:sz w:val="16"/>
                <w:szCs w:val="16"/>
              </w:rPr>
              <w:t xml:space="preserve"> and cultural inclusion </w:t>
            </w:r>
            <w:r w:rsidRPr="0066098A">
              <w:rPr>
                <w:rFonts w:eastAsiaTheme="minorHAnsi" w:cs="Arial"/>
                <w:color w:val="000000"/>
                <w:kern w:val="0"/>
                <w:sz w:val="16"/>
                <w:szCs w:val="16"/>
              </w:rPr>
              <w:t>is aimed at</w:t>
            </w:r>
            <w:r w:rsidRPr="0066098A">
              <w:rPr>
                <w:rFonts w:eastAsiaTheme="minorHAnsi" w:cs="Arial"/>
                <w:b/>
                <w:i/>
                <w:color w:val="000000"/>
                <w:kern w:val="0"/>
                <w:sz w:val="16"/>
                <w:szCs w:val="16"/>
              </w:rPr>
              <w:t xml:space="preserve"> </w:t>
            </w:r>
            <w:r w:rsidRPr="0066098A">
              <w:rPr>
                <w:rFonts w:eastAsiaTheme="minorHAnsi" w:cs="Arial"/>
                <w:color w:val="000000"/>
                <w:kern w:val="0"/>
                <w:sz w:val="16"/>
                <w:szCs w:val="16"/>
              </w:rPr>
              <w:t>supporting initiatives for social and cultural inclusion and strengthening cross-border cultural exchange.</w:t>
            </w:r>
          </w:p>
        </w:tc>
      </w:tr>
      <w:tr w:rsidR="00AF1B33" w:rsidRPr="0066098A" w:rsidTr="007C1E69">
        <w:tc>
          <w:tcPr>
            <w:tcW w:w="463" w:type="pct"/>
            <w:vMerge w:val="restart"/>
            <w:shd w:val="clear" w:color="auto" w:fill="F2F2F2" w:themeFill="background1" w:themeFillShade="F2"/>
            <w:tcMar>
              <w:top w:w="29" w:type="dxa"/>
              <w:left w:w="115" w:type="dxa"/>
              <w:bottom w:w="29" w:type="dxa"/>
              <w:right w:w="115" w:type="dxa"/>
            </w:tcMar>
          </w:tcPr>
          <w:p w:rsidR="00AF1B33" w:rsidRPr="0066098A" w:rsidRDefault="00AF1B33" w:rsidP="00304C42">
            <w:pPr>
              <w:pStyle w:val="Default"/>
              <w:spacing w:line="276" w:lineRule="auto"/>
              <w:rPr>
                <w:rFonts w:ascii="EYInterstate Light" w:hAnsi="EYInterstate Light" w:cs="Arial"/>
                <w:b/>
                <w:color w:val="auto"/>
                <w:kern w:val="12"/>
                <w:sz w:val="16"/>
                <w:szCs w:val="16"/>
                <w:lang w:val="en-GB"/>
              </w:rPr>
            </w:pPr>
            <w:r w:rsidRPr="0066098A">
              <w:rPr>
                <w:rFonts w:ascii="EYInterstate Light" w:hAnsi="EYInterstate Light" w:cs="Arial"/>
                <w:b/>
                <w:color w:val="auto"/>
                <w:kern w:val="12"/>
                <w:sz w:val="16"/>
                <w:szCs w:val="16"/>
                <w:lang w:val="en-GB"/>
              </w:rPr>
              <w:t>Strengthening the Danube Region</w:t>
            </w:r>
          </w:p>
        </w:tc>
        <w:tc>
          <w:tcPr>
            <w:tcW w:w="847" w:type="pct"/>
            <w:shd w:val="clear" w:color="auto" w:fill="F2F2F2" w:themeFill="background1" w:themeFillShade="F2"/>
            <w:tcMar>
              <w:top w:w="29" w:type="dxa"/>
              <w:left w:w="115" w:type="dxa"/>
              <w:bottom w:w="29" w:type="dxa"/>
              <w:right w:w="115" w:type="dxa"/>
            </w:tcMar>
          </w:tcPr>
          <w:p w:rsidR="00AF1B33" w:rsidRPr="0066098A" w:rsidRDefault="00AF1B33" w:rsidP="00304C42">
            <w:pPr>
              <w:pStyle w:val="Default"/>
              <w:spacing w:line="276" w:lineRule="auto"/>
              <w:rPr>
                <w:rFonts w:ascii="EYInterstate Light" w:hAnsi="EYInterstate Light" w:cs="Arial"/>
                <w:bCs/>
                <w:sz w:val="16"/>
                <w:szCs w:val="16"/>
                <w:lang w:val="en-GB"/>
              </w:rPr>
            </w:pPr>
            <w:r w:rsidRPr="0066098A">
              <w:rPr>
                <w:rFonts w:ascii="EYInterstate Light" w:hAnsi="EYInterstate Light" w:cs="Arial"/>
                <w:bCs/>
                <w:sz w:val="16"/>
                <w:szCs w:val="16"/>
                <w:lang w:val="en-GB"/>
              </w:rPr>
              <w:t>To step up institutional capacity and cooperation</w:t>
            </w:r>
          </w:p>
        </w:tc>
        <w:tc>
          <w:tcPr>
            <w:tcW w:w="1375" w:type="pct"/>
            <w:shd w:val="clear" w:color="auto" w:fill="F2F2F2" w:themeFill="background1" w:themeFillShade="F2"/>
            <w:tcMar>
              <w:top w:w="29" w:type="dxa"/>
              <w:left w:w="115" w:type="dxa"/>
              <w:bottom w:w="29" w:type="dxa"/>
              <w:right w:w="115" w:type="dxa"/>
            </w:tcMar>
          </w:tcPr>
          <w:p w:rsidR="00AF1B33" w:rsidRPr="0066098A" w:rsidRDefault="00AF1B33" w:rsidP="00304C42">
            <w:pPr>
              <w:overflowPunct/>
              <w:spacing w:line="240" w:lineRule="auto"/>
              <w:jc w:val="left"/>
              <w:textAlignment w:val="auto"/>
              <w:rPr>
                <w:rFonts w:eastAsiaTheme="minorHAnsi" w:cs="Arial"/>
                <w:b/>
                <w:color w:val="000000"/>
                <w:kern w:val="0"/>
                <w:sz w:val="16"/>
                <w:szCs w:val="16"/>
              </w:rPr>
            </w:pPr>
            <w:r w:rsidRPr="0066098A">
              <w:rPr>
                <w:rFonts w:eastAsiaTheme="minorHAnsi" w:cs="Arial"/>
                <w:b/>
                <w:color w:val="000000"/>
                <w:kern w:val="0"/>
                <w:sz w:val="16"/>
                <w:szCs w:val="16"/>
              </w:rPr>
              <w:t>Specific Objective 5.1</w:t>
            </w:r>
          </w:p>
          <w:p w:rsidR="00AF1B33" w:rsidRPr="0066098A" w:rsidRDefault="00AF1B33" w:rsidP="00304C42">
            <w:pPr>
              <w:spacing w:line="240" w:lineRule="auto"/>
              <w:jc w:val="left"/>
              <w:rPr>
                <w:rFonts w:cs="Arial"/>
                <w:sz w:val="16"/>
                <w:szCs w:val="16"/>
              </w:rPr>
            </w:pPr>
            <w:r w:rsidRPr="0066098A">
              <w:rPr>
                <w:rFonts w:cs="Arial"/>
                <w:bCs/>
                <w:color w:val="000000"/>
                <w:sz w:val="16"/>
                <w:szCs w:val="16"/>
              </w:rPr>
              <w:t>The promotion of an effective and efficient implementation of the Programme ensuring the effective functioning of the Programme bodies, and committees</w:t>
            </w:r>
          </w:p>
        </w:tc>
        <w:tc>
          <w:tcPr>
            <w:tcW w:w="2315" w:type="pct"/>
            <w:shd w:val="clear" w:color="auto" w:fill="F2F2F2" w:themeFill="background1" w:themeFillShade="F2"/>
            <w:tcMar>
              <w:top w:w="29" w:type="dxa"/>
              <w:left w:w="115" w:type="dxa"/>
              <w:bottom w:w="29" w:type="dxa"/>
              <w:right w:w="115" w:type="dxa"/>
            </w:tcMar>
          </w:tcPr>
          <w:p w:rsidR="00AF1B33" w:rsidRPr="0066098A" w:rsidRDefault="00AF1B33" w:rsidP="00304C42">
            <w:pPr>
              <w:pStyle w:val="Default"/>
              <w:spacing w:after="120"/>
              <w:rPr>
                <w:rFonts w:ascii="EYInterstate Light" w:hAnsi="EYInterstate Light" w:cs="Arial"/>
                <w:b/>
                <w:sz w:val="16"/>
                <w:szCs w:val="16"/>
                <w:lang w:val="en-GB"/>
              </w:rPr>
            </w:pPr>
            <w:r w:rsidRPr="0066098A">
              <w:rPr>
                <w:rFonts w:ascii="EYInterstate Light" w:hAnsi="EYInterstate Light" w:cs="Arial"/>
                <w:b/>
                <w:sz w:val="16"/>
                <w:szCs w:val="16"/>
                <w:lang w:val="en-GB"/>
              </w:rPr>
              <w:t>YES – consistency is identified</w:t>
            </w:r>
          </w:p>
          <w:p w:rsidR="00AF1B33" w:rsidRPr="0066098A" w:rsidRDefault="00AF1B33" w:rsidP="00304C42">
            <w:pPr>
              <w:pStyle w:val="Default"/>
              <w:spacing w:after="120"/>
              <w:rPr>
                <w:rFonts w:ascii="EYInterstate Light" w:hAnsi="EYInterstate Light" w:cs="Arial"/>
                <w:sz w:val="16"/>
                <w:szCs w:val="16"/>
                <w:lang w:val="en-GB"/>
              </w:rPr>
            </w:pPr>
            <w:r w:rsidRPr="0066098A">
              <w:rPr>
                <w:rFonts w:ascii="EYInterstate Light" w:hAnsi="EYInterstate Light" w:cs="Arial"/>
                <w:b/>
                <w:sz w:val="16"/>
                <w:szCs w:val="16"/>
                <w:lang w:val="en-GB"/>
              </w:rPr>
              <w:t>Specific Objective 5.1</w:t>
            </w:r>
            <w:r w:rsidRPr="0066098A">
              <w:rPr>
                <w:rFonts w:ascii="EYInterstate Light" w:hAnsi="EYInterstate Light" w:cs="Arial"/>
                <w:sz w:val="16"/>
                <w:szCs w:val="16"/>
                <w:lang w:val="en-GB"/>
              </w:rPr>
              <w:t xml:space="preserve"> is aimed at supporting the cooperation and coordination between Programme bodies and Partner States, as well as with bodies and representatives of other relevant EU-co-funded programmes, and supporting the programme management of the Managing Authority.   </w:t>
            </w:r>
          </w:p>
        </w:tc>
      </w:tr>
      <w:tr w:rsidR="00AF1B33" w:rsidRPr="0066098A" w:rsidTr="007C1E69">
        <w:trPr>
          <w:trHeight w:val="1080"/>
        </w:trPr>
        <w:tc>
          <w:tcPr>
            <w:tcW w:w="463" w:type="pct"/>
            <w:vMerge/>
            <w:shd w:val="clear" w:color="auto" w:fill="F2F2F2" w:themeFill="background1" w:themeFillShade="F2"/>
            <w:tcMar>
              <w:top w:w="29" w:type="dxa"/>
              <w:left w:w="115" w:type="dxa"/>
              <w:bottom w:w="29" w:type="dxa"/>
              <w:right w:w="115" w:type="dxa"/>
            </w:tcMar>
          </w:tcPr>
          <w:p w:rsidR="00AF1B33" w:rsidRPr="0066098A" w:rsidRDefault="00AF1B33" w:rsidP="00304C42">
            <w:pPr>
              <w:pStyle w:val="Default"/>
              <w:spacing w:line="276" w:lineRule="auto"/>
              <w:rPr>
                <w:rFonts w:ascii="EYInterstate Light" w:hAnsi="EYInterstate Light" w:cs="Arial"/>
                <w:b/>
                <w:bCs/>
                <w:sz w:val="16"/>
                <w:szCs w:val="16"/>
                <w:lang w:val="en-GB"/>
              </w:rPr>
            </w:pPr>
          </w:p>
        </w:tc>
        <w:tc>
          <w:tcPr>
            <w:tcW w:w="847" w:type="pct"/>
            <w:shd w:val="clear" w:color="auto" w:fill="F2F2F2" w:themeFill="background1" w:themeFillShade="F2"/>
            <w:tcMar>
              <w:top w:w="29" w:type="dxa"/>
              <w:left w:w="115" w:type="dxa"/>
              <w:bottom w:w="29" w:type="dxa"/>
              <w:right w:w="115" w:type="dxa"/>
            </w:tcMar>
          </w:tcPr>
          <w:p w:rsidR="00AF1B33" w:rsidRPr="0066098A" w:rsidRDefault="00AF1B33" w:rsidP="00304C42">
            <w:pPr>
              <w:pStyle w:val="Default"/>
              <w:spacing w:line="276" w:lineRule="auto"/>
              <w:rPr>
                <w:rFonts w:ascii="EYInterstate Light" w:hAnsi="EYInterstate Light" w:cs="Arial"/>
                <w:bCs/>
                <w:sz w:val="16"/>
                <w:szCs w:val="16"/>
                <w:lang w:val="en-GB"/>
              </w:rPr>
            </w:pPr>
            <w:r w:rsidRPr="0066098A">
              <w:rPr>
                <w:rFonts w:ascii="EYInterstate Light" w:hAnsi="EYInterstate Light" w:cs="Arial"/>
                <w:bCs/>
                <w:sz w:val="16"/>
                <w:szCs w:val="16"/>
                <w:lang w:val="en-GB"/>
              </w:rPr>
              <w:t>To work together to promote security and tackle organised and serious crime</w:t>
            </w:r>
          </w:p>
        </w:tc>
        <w:tc>
          <w:tcPr>
            <w:tcW w:w="1375" w:type="pct"/>
            <w:shd w:val="clear" w:color="auto" w:fill="F2F2F2" w:themeFill="background1" w:themeFillShade="F2"/>
            <w:tcMar>
              <w:top w:w="29" w:type="dxa"/>
              <w:left w:w="115" w:type="dxa"/>
              <w:bottom w:w="29" w:type="dxa"/>
              <w:right w:w="115" w:type="dxa"/>
            </w:tcMar>
          </w:tcPr>
          <w:p w:rsidR="00AF1B33" w:rsidRPr="0066098A" w:rsidRDefault="00831E0B" w:rsidP="00304C42">
            <w:pPr>
              <w:spacing w:line="240" w:lineRule="auto"/>
              <w:jc w:val="left"/>
              <w:rPr>
                <w:rFonts w:cs="Arial"/>
                <w:b/>
                <w:sz w:val="16"/>
                <w:szCs w:val="16"/>
              </w:rPr>
            </w:pPr>
            <w:r w:rsidRPr="00831E0B">
              <w:rPr>
                <w:rFonts w:cs="Arial"/>
                <w:b/>
                <w:sz w:val="16"/>
                <w:szCs w:val="16"/>
              </w:rPr>
              <w:t>Not applicable</w:t>
            </w:r>
          </w:p>
        </w:tc>
        <w:tc>
          <w:tcPr>
            <w:tcW w:w="2315" w:type="pct"/>
            <w:shd w:val="clear" w:color="auto" w:fill="F2F2F2" w:themeFill="background1" w:themeFillShade="F2"/>
            <w:tcMar>
              <w:top w:w="29" w:type="dxa"/>
              <w:left w:w="115" w:type="dxa"/>
              <w:bottom w:w="29" w:type="dxa"/>
              <w:right w:w="115" w:type="dxa"/>
            </w:tcMar>
          </w:tcPr>
          <w:p w:rsidR="00AF1B33" w:rsidRPr="00B154E9" w:rsidRDefault="00C33A25" w:rsidP="003B699C">
            <w:pPr>
              <w:spacing w:line="240" w:lineRule="auto"/>
              <w:jc w:val="left"/>
              <w:rPr>
                <w:rFonts w:cs="Arial"/>
                <w:b/>
                <w:sz w:val="16"/>
                <w:szCs w:val="16"/>
              </w:rPr>
            </w:pPr>
            <w:r w:rsidRPr="00B154E9">
              <w:rPr>
                <w:rFonts w:cs="Arial"/>
                <w:b/>
                <w:sz w:val="16"/>
                <w:szCs w:val="16"/>
              </w:rPr>
              <w:t>Not applicable</w:t>
            </w:r>
          </w:p>
        </w:tc>
      </w:tr>
    </w:tbl>
    <w:p w:rsidR="0062696A" w:rsidRPr="0066098A" w:rsidRDefault="0062696A" w:rsidP="00304C42">
      <w:pPr>
        <w:jc w:val="left"/>
        <w:rPr>
          <w:rFonts w:cs="Arial"/>
          <w:color w:val="646464"/>
          <w:szCs w:val="48"/>
        </w:rPr>
      </w:pPr>
      <w:r w:rsidRPr="0066098A">
        <w:br w:type="page"/>
      </w:r>
    </w:p>
    <w:p w:rsidR="006824D6" w:rsidRDefault="0077731E" w:rsidP="00705AC1">
      <w:pPr>
        <w:pStyle w:val="Heading1"/>
        <w:pageBreakBefore w:val="0"/>
        <w:numPr>
          <w:ilvl w:val="0"/>
          <w:numId w:val="29"/>
        </w:numPr>
        <w:ind w:left="1800" w:hanging="1800"/>
        <w:rPr>
          <w:b/>
          <w:sz w:val="36"/>
        </w:rPr>
      </w:pPr>
      <w:bookmarkStart w:id="172" w:name="_Toc395202806"/>
      <w:r w:rsidRPr="0066098A">
        <w:rPr>
          <w:b/>
          <w:sz w:val="36"/>
        </w:rPr>
        <w:lastRenderedPageBreak/>
        <w:t>National Plan for the Adoption of the Acquis (2013-2016) of the Republic of Serbia compliance analysis table</w:t>
      </w:r>
      <w:bookmarkEnd w:id="172"/>
    </w:p>
    <w:tbl>
      <w:tblPr>
        <w:tblStyle w:val="TableGrid"/>
        <w:tblW w:w="5000" w:type="pct"/>
        <w:tblBorders>
          <w:top w:val="single" w:sz="12" w:space="0" w:color="FFFFFF" w:themeColor="background1"/>
          <w:left w:val="single" w:sz="12" w:space="0" w:color="FFFFFF" w:themeColor="background1"/>
          <w:bottom w:val="single" w:sz="12" w:space="0" w:color="FFFFFF" w:themeColor="background1"/>
          <w:right w:val="single" w:sz="12" w:space="0" w:color="FFFFFF" w:themeColor="background1"/>
          <w:insideH w:val="single" w:sz="12" w:space="0" w:color="FFFFFF" w:themeColor="background1"/>
          <w:insideV w:val="single" w:sz="12" w:space="0" w:color="FFFFFF" w:themeColor="background1"/>
        </w:tblBorders>
        <w:tblLayout w:type="fixed"/>
        <w:tblLook w:val="04A0" w:firstRow="1" w:lastRow="0" w:firstColumn="1" w:lastColumn="0" w:noHBand="0" w:noVBand="1"/>
      </w:tblPr>
      <w:tblGrid>
        <w:gridCol w:w="1639"/>
        <w:gridCol w:w="4366"/>
        <w:gridCol w:w="3194"/>
        <w:gridCol w:w="29"/>
        <w:gridCol w:w="5277"/>
      </w:tblGrid>
      <w:tr w:rsidR="0077731E" w:rsidRPr="0066098A" w:rsidTr="0062696A">
        <w:trPr>
          <w:cnfStyle w:val="100000000000" w:firstRow="1" w:lastRow="0" w:firstColumn="0" w:lastColumn="0" w:oddVBand="0" w:evenVBand="0" w:oddHBand="0" w:evenHBand="0" w:firstRowFirstColumn="0" w:firstRowLastColumn="0" w:lastRowFirstColumn="0" w:lastRowLastColumn="0"/>
          <w:trHeight w:val="432"/>
          <w:tblHeader/>
        </w:trPr>
        <w:tc>
          <w:tcPr>
            <w:tcW w:w="2070" w:type="pct"/>
            <w:gridSpan w:val="2"/>
            <w:shd w:val="clear" w:color="auto" w:fill="FFE600"/>
            <w:vAlign w:val="center"/>
          </w:tcPr>
          <w:p w:rsidR="0077731E" w:rsidRPr="0066098A" w:rsidRDefault="0077731E" w:rsidP="00304C42">
            <w:pPr>
              <w:spacing w:after="0" w:line="240" w:lineRule="auto"/>
              <w:jc w:val="left"/>
              <w:rPr>
                <w:rFonts w:cs="Arial"/>
                <w:b/>
                <w:sz w:val="16"/>
                <w:szCs w:val="16"/>
              </w:rPr>
            </w:pPr>
            <w:r w:rsidRPr="0066098A">
              <w:rPr>
                <w:rFonts w:cs="Arial"/>
                <w:b/>
                <w:sz w:val="16"/>
                <w:szCs w:val="16"/>
              </w:rPr>
              <w:t>National Plan for the Adoption of the Acquis (2013-2016)</w:t>
            </w:r>
          </w:p>
        </w:tc>
        <w:tc>
          <w:tcPr>
            <w:tcW w:w="2930" w:type="pct"/>
            <w:gridSpan w:val="3"/>
            <w:shd w:val="clear" w:color="auto" w:fill="FFE600"/>
            <w:vAlign w:val="center"/>
          </w:tcPr>
          <w:p w:rsidR="0077731E" w:rsidRPr="0066098A" w:rsidRDefault="0077731E" w:rsidP="00304C42">
            <w:pPr>
              <w:widowControl w:val="0"/>
              <w:spacing w:after="0" w:line="240" w:lineRule="auto"/>
              <w:ind w:left="425"/>
              <w:jc w:val="left"/>
              <w:rPr>
                <w:rFonts w:cs="Arial"/>
                <w:b/>
                <w:sz w:val="16"/>
                <w:szCs w:val="16"/>
              </w:rPr>
            </w:pPr>
            <w:r w:rsidRPr="0066098A">
              <w:rPr>
                <w:rFonts w:cs="Arial"/>
                <w:b/>
                <w:sz w:val="16"/>
                <w:szCs w:val="16"/>
              </w:rPr>
              <w:t xml:space="preserve">Romania-Serbia </w:t>
            </w:r>
            <w:r w:rsidR="004E349E" w:rsidRPr="0066098A">
              <w:rPr>
                <w:rFonts w:cs="Arial"/>
                <w:b/>
                <w:sz w:val="16"/>
                <w:szCs w:val="16"/>
              </w:rPr>
              <w:t>IPA CBC</w:t>
            </w:r>
          </w:p>
        </w:tc>
      </w:tr>
      <w:tr w:rsidR="0062696A" w:rsidRPr="0066098A" w:rsidTr="00E57661">
        <w:trPr>
          <w:trHeight w:val="288"/>
        </w:trPr>
        <w:tc>
          <w:tcPr>
            <w:tcW w:w="565" w:type="pct"/>
            <w:shd w:val="clear" w:color="auto" w:fill="4BACC6" w:themeFill="accent5"/>
            <w:vAlign w:val="center"/>
          </w:tcPr>
          <w:p w:rsidR="0077731E" w:rsidRPr="0066098A" w:rsidRDefault="0077731E" w:rsidP="00304C42">
            <w:pPr>
              <w:spacing w:after="0" w:line="240" w:lineRule="auto"/>
              <w:jc w:val="left"/>
              <w:rPr>
                <w:rFonts w:cs="Arial"/>
                <w:b/>
                <w:color w:val="FFFFFF" w:themeColor="background1"/>
                <w:sz w:val="16"/>
                <w:szCs w:val="16"/>
              </w:rPr>
            </w:pPr>
            <w:r w:rsidRPr="0066098A">
              <w:rPr>
                <w:rFonts w:cs="Arial"/>
                <w:b/>
                <w:color w:val="FFFFFF" w:themeColor="background1"/>
                <w:sz w:val="16"/>
                <w:szCs w:val="16"/>
              </w:rPr>
              <w:t>Domain</w:t>
            </w:r>
          </w:p>
        </w:tc>
        <w:tc>
          <w:tcPr>
            <w:tcW w:w="1505" w:type="pct"/>
            <w:shd w:val="clear" w:color="auto" w:fill="4BACC6" w:themeFill="accent5"/>
            <w:vAlign w:val="center"/>
          </w:tcPr>
          <w:p w:rsidR="0077731E" w:rsidRPr="0066098A" w:rsidRDefault="0077731E" w:rsidP="00304C42">
            <w:pPr>
              <w:spacing w:after="0" w:line="240" w:lineRule="auto"/>
              <w:jc w:val="left"/>
              <w:rPr>
                <w:rFonts w:cs="Arial"/>
                <w:b/>
                <w:color w:val="FFFFFF" w:themeColor="background1"/>
                <w:sz w:val="16"/>
                <w:szCs w:val="16"/>
              </w:rPr>
            </w:pPr>
            <w:r w:rsidRPr="0066098A">
              <w:rPr>
                <w:rFonts w:cs="Arial"/>
                <w:b/>
                <w:color w:val="FFFFFF" w:themeColor="background1"/>
                <w:sz w:val="16"/>
                <w:szCs w:val="16"/>
              </w:rPr>
              <w:t xml:space="preserve">Objectives </w:t>
            </w:r>
          </w:p>
        </w:tc>
        <w:tc>
          <w:tcPr>
            <w:tcW w:w="1101" w:type="pct"/>
            <w:shd w:val="clear" w:color="auto" w:fill="4BACC6" w:themeFill="accent5"/>
            <w:vAlign w:val="center"/>
          </w:tcPr>
          <w:p w:rsidR="0077731E" w:rsidRPr="0066098A" w:rsidRDefault="0077731E" w:rsidP="00304C42">
            <w:pPr>
              <w:widowControl w:val="0"/>
              <w:spacing w:after="0" w:line="240" w:lineRule="auto"/>
              <w:jc w:val="left"/>
              <w:rPr>
                <w:rFonts w:cs="Arial"/>
                <w:b/>
                <w:color w:val="FFFFFF" w:themeColor="background1"/>
                <w:sz w:val="16"/>
                <w:szCs w:val="16"/>
              </w:rPr>
            </w:pPr>
            <w:r w:rsidRPr="0066098A">
              <w:rPr>
                <w:rFonts w:cs="Arial"/>
                <w:b/>
                <w:color w:val="FFFFFF" w:themeColor="background1"/>
                <w:sz w:val="16"/>
                <w:szCs w:val="16"/>
              </w:rPr>
              <w:t>Specific Objective</w:t>
            </w:r>
          </w:p>
        </w:tc>
        <w:tc>
          <w:tcPr>
            <w:tcW w:w="1829" w:type="pct"/>
            <w:gridSpan w:val="2"/>
            <w:shd w:val="clear" w:color="auto" w:fill="4BACC6" w:themeFill="accent5"/>
            <w:vAlign w:val="center"/>
          </w:tcPr>
          <w:p w:rsidR="0077731E" w:rsidRPr="0066098A" w:rsidRDefault="0077731E" w:rsidP="00304C42">
            <w:pPr>
              <w:widowControl w:val="0"/>
              <w:spacing w:after="0" w:line="240" w:lineRule="auto"/>
              <w:jc w:val="left"/>
              <w:rPr>
                <w:rFonts w:cs="Arial"/>
                <w:b/>
                <w:color w:val="FFFFFF" w:themeColor="background1"/>
                <w:sz w:val="16"/>
                <w:szCs w:val="16"/>
              </w:rPr>
            </w:pPr>
            <w:r w:rsidRPr="0066098A">
              <w:rPr>
                <w:rFonts w:cs="Arial"/>
                <w:b/>
                <w:color w:val="FFFFFF" w:themeColor="background1"/>
                <w:sz w:val="16"/>
                <w:szCs w:val="16"/>
              </w:rPr>
              <w:t>Consistency</w:t>
            </w:r>
          </w:p>
        </w:tc>
      </w:tr>
      <w:tr w:rsidR="0077731E" w:rsidRPr="0066098A" w:rsidTr="00E57661">
        <w:trPr>
          <w:trHeight w:val="104"/>
        </w:trPr>
        <w:tc>
          <w:tcPr>
            <w:tcW w:w="565" w:type="pct"/>
            <w:vMerge w:val="restart"/>
            <w:shd w:val="clear" w:color="auto" w:fill="F2F2F2" w:themeFill="background1" w:themeFillShade="F2"/>
            <w:vAlign w:val="center"/>
          </w:tcPr>
          <w:p w:rsidR="0077731E" w:rsidRPr="0066098A" w:rsidRDefault="0077731E" w:rsidP="00304C42">
            <w:pPr>
              <w:widowControl w:val="0"/>
              <w:ind w:left="115" w:right="115"/>
              <w:jc w:val="left"/>
              <w:rPr>
                <w:rFonts w:cs="Arial"/>
                <w:b/>
                <w:sz w:val="16"/>
                <w:szCs w:val="16"/>
              </w:rPr>
            </w:pPr>
            <w:r w:rsidRPr="0066098A">
              <w:rPr>
                <w:rFonts w:cs="Arial"/>
                <w:b/>
                <w:sz w:val="16"/>
                <w:szCs w:val="16"/>
              </w:rPr>
              <w:t xml:space="preserve">Political </w:t>
            </w:r>
          </w:p>
        </w:tc>
        <w:tc>
          <w:tcPr>
            <w:tcW w:w="1505" w:type="pct"/>
            <w:shd w:val="clear" w:color="auto" w:fill="F2F2F2" w:themeFill="background1" w:themeFillShade="F2"/>
          </w:tcPr>
          <w:p w:rsidR="0077731E" w:rsidRPr="0066098A" w:rsidRDefault="0077731E" w:rsidP="00304C42">
            <w:pPr>
              <w:widowControl w:val="0"/>
              <w:spacing w:before="120"/>
              <w:jc w:val="left"/>
              <w:rPr>
                <w:rFonts w:cs="Arial"/>
                <w:b/>
                <w:sz w:val="16"/>
                <w:szCs w:val="16"/>
              </w:rPr>
            </w:pPr>
            <w:r w:rsidRPr="0066098A">
              <w:rPr>
                <w:rFonts w:cs="Arial"/>
                <w:b/>
                <w:sz w:val="16"/>
                <w:szCs w:val="16"/>
              </w:rPr>
              <w:t>1.1 Democracy and the rule of law</w:t>
            </w:r>
            <w:r w:rsidRPr="0066098A">
              <w:rPr>
                <w:rFonts w:cs="Arial"/>
                <w:sz w:val="16"/>
                <w:szCs w:val="16"/>
              </w:rPr>
              <w:t xml:space="preserve"> </w:t>
            </w:r>
          </w:p>
        </w:tc>
        <w:tc>
          <w:tcPr>
            <w:tcW w:w="1101" w:type="pct"/>
            <w:shd w:val="clear" w:color="auto" w:fill="F2F2F2" w:themeFill="background1" w:themeFillShade="F2"/>
          </w:tcPr>
          <w:p w:rsidR="0077731E" w:rsidRPr="0066098A" w:rsidRDefault="0077731E" w:rsidP="00304C42">
            <w:pPr>
              <w:spacing w:before="120"/>
              <w:jc w:val="left"/>
              <w:rPr>
                <w:rFonts w:cs="Arial"/>
                <w:b/>
                <w:bCs/>
                <w:color w:val="000000"/>
                <w:sz w:val="16"/>
                <w:szCs w:val="16"/>
              </w:rPr>
            </w:pPr>
            <w:r w:rsidRPr="0066098A">
              <w:rPr>
                <w:rFonts w:cs="Arial"/>
                <w:b/>
                <w:bCs/>
                <w:color w:val="000000"/>
                <w:sz w:val="16"/>
                <w:szCs w:val="16"/>
              </w:rPr>
              <w:t>Not applicable</w:t>
            </w:r>
          </w:p>
        </w:tc>
        <w:tc>
          <w:tcPr>
            <w:tcW w:w="1829" w:type="pct"/>
            <w:gridSpan w:val="2"/>
            <w:shd w:val="clear" w:color="auto" w:fill="F2F2F2" w:themeFill="background1" w:themeFillShade="F2"/>
          </w:tcPr>
          <w:p w:rsidR="0077731E" w:rsidRPr="0066098A" w:rsidRDefault="0077731E" w:rsidP="00304C42">
            <w:pPr>
              <w:widowControl w:val="0"/>
              <w:spacing w:before="120"/>
              <w:jc w:val="left"/>
              <w:rPr>
                <w:rFonts w:cs="Arial"/>
                <w:b/>
                <w:bCs/>
                <w:color w:val="000000"/>
                <w:sz w:val="16"/>
                <w:szCs w:val="16"/>
              </w:rPr>
            </w:pPr>
            <w:r w:rsidRPr="0066098A">
              <w:rPr>
                <w:rFonts w:cs="Arial"/>
                <w:b/>
                <w:bCs/>
                <w:color w:val="000000"/>
                <w:sz w:val="16"/>
                <w:szCs w:val="16"/>
              </w:rPr>
              <w:t>Not applicable</w:t>
            </w:r>
          </w:p>
        </w:tc>
      </w:tr>
      <w:tr w:rsidR="0077731E" w:rsidRPr="0066098A" w:rsidTr="00E57661">
        <w:trPr>
          <w:trHeight w:val="104"/>
        </w:trPr>
        <w:tc>
          <w:tcPr>
            <w:tcW w:w="565" w:type="pct"/>
            <w:vMerge/>
            <w:shd w:val="clear" w:color="auto" w:fill="F2F2F2" w:themeFill="background1" w:themeFillShade="F2"/>
          </w:tcPr>
          <w:p w:rsidR="0077731E" w:rsidRPr="0066098A" w:rsidRDefault="0077731E" w:rsidP="00304C42">
            <w:pPr>
              <w:widowControl w:val="0"/>
              <w:spacing w:before="120"/>
              <w:jc w:val="left"/>
              <w:rPr>
                <w:rFonts w:cs="Arial"/>
                <w:b/>
                <w:sz w:val="16"/>
                <w:szCs w:val="16"/>
              </w:rPr>
            </w:pPr>
          </w:p>
        </w:tc>
        <w:tc>
          <w:tcPr>
            <w:tcW w:w="1505" w:type="pct"/>
            <w:shd w:val="clear" w:color="auto" w:fill="F2F2F2" w:themeFill="background1" w:themeFillShade="F2"/>
          </w:tcPr>
          <w:p w:rsidR="0077731E" w:rsidRPr="0066098A" w:rsidRDefault="0077731E" w:rsidP="00304C42">
            <w:pPr>
              <w:widowControl w:val="0"/>
              <w:spacing w:before="120"/>
              <w:jc w:val="left"/>
              <w:rPr>
                <w:rFonts w:cs="Arial"/>
                <w:b/>
                <w:sz w:val="16"/>
                <w:szCs w:val="16"/>
              </w:rPr>
            </w:pPr>
            <w:r w:rsidRPr="0066098A">
              <w:rPr>
                <w:rFonts w:cs="Arial"/>
                <w:b/>
                <w:sz w:val="16"/>
                <w:szCs w:val="16"/>
              </w:rPr>
              <w:t>1.2 Human Rights and the Protection of Minorities</w:t>
            </w:r>
          </w:p>
        </w:tc>
        <w:tc>
          <w:tcPr>
            <w:tcW w:w="1101" w:type="pct"/>
            <w:shd w:val="clear" w:color="auto" w:fill="F2F2F2" w:themeFill="background1" w:themeFillShade="F2"/>
          </w:tcPr>
          <w:p w:rsidR="0077731E" w:rsidRPr="0066098A" w:rsidRDefault="0077731E" w:rsidP="00304C42">
            <w:pPr>
              <w:spacing w:before="120"/>
              <w:jc w:val="left"/>
              <w:rPr>
                <w:rFonts w:cs="Arial"/>
                <w:sz w:val="16"/>
                <w:szCs w:val="16"/>
              </w:rPr>
            </w:pPr>
            <w:r w:rsidRPr="0066098A">
              <w:rPr>
                <w:rFonts w:cs="Arial"/>
                <w:b/>
                <w:bCs/>
                <w:sz w:val="16"/>
                <w:szCs w:val="16"/>
              </w:rPr>
              <w:t>Not applicable</w:t>
            </w:r>
          </w:p>
        </w:tc>
        <w:tc>
          <w:tcPr>
            <w:tcW w:w="1829" w:type="pct"/>
            <w:gridSpan w:val="2"/>
            <w:shd w:val="clear" w:color="auto" w:fill="F2F2F2" w:themeFill="background1" w:themeFillShade="F2"/>
          </w:tcPr>
          <w:p w:rsidR="0077731E" w:rsidRPr="0066098A" w:rsidRDefault="0077731E" w:rsidP="00304C42">
            <w:pPr>
              <w:widowControl w:val="0"/>
              <w:spacing w:before="120" w:line="280" w:lineRule="atLeast"/>
              <w:contextualSpacing/>
              <w:jc w:val="left"/>
              <w:rPr>
                <w:rFonts w:cs="Arial"/>
                <w:color w:val="000000"/>
                <w:sz w:val="16"/>
                <w:szCs w:val="16"/>
              </w:rPr>
            </w:pPr>
            <w:r w:rsidRPr="0066098A">
              <w:rPr>
                <w:rFonts w:cs="Arial"/>
                <w:b/>
                <w:bCs/>
                <w:color w:val="000000"/>
                <w:sz w:val="16"/>
                <w:szCs w:val="16"/>
              </w:rPr>
              <w:t>Not applicable</w:t>
            </w:r>
          </w:p>
        </w:tc>
      </w:tr>
      <w:tr w:rsidR="0077731E" w:rsidRPr="0066098A" w:rsidTr="00E57661">
        <w:trPr>
          <w:trHeight w:val="104"/>
        </w:trPr>
        <w:tc>
          <w:tcPr>
            <w:tcW w:w="565" w:type="pct"/>
            <w:vMerge/>
            <w:shd w:val="clear" w:color="auto" w:fill="F2F2F2" w:themeFill="background1" w:themeFillShade="F2"/>
          </w:tcPr>
          <w:p w:rsidR="0077731E" w:rsidRPr="0066098A" w:rsidRDefault="0077731E" w:rsidP="00304C42">
            <w:pPr>
              <w:widowControl w:val="0"/>
              <w:spacing w:before="120"/>
              <w:jc w:val="left"/>
              <w:rPr>
                <w:rFonts w:cs="Arial"/>
                <w:b/>
                <w:sz w:val="16"/>
                <w:szCs w:val="16"/>
              </w:rPr>
            </w:pPr>
          </w:p>
        </w:tc>
        <w:tc>
          <w:tcPr>
            <w:tcW w:w="1505" w:type="pct"/>
            <w:shd w:val="clear" w:color="auto" w:fill="F2F2F2" w:themeFill="background1" w:themeFillShade="F2"/>
          </w:tcPr>
          <w:p w:rsidR="0077731E" w:rsidRPr="0066098A" w:rsidRDefault="0077731E" w:rsidP="00304C42">
            <w:pPr>
              <w:widowControl w:val="0"/>
              <w:spacing w:line="280" w:lineRule="atLeast"/>
              <w:jc w:val="left"/>
              <w:rPr>
                <w:rFonts w:cs="Arial"/>
                <w:b/>
                <w:sz w:val="16"/>
                <w:szCs w:val="16"/>
              </w:rPr>
            </w:pPr>
            <w:r w:rsidRPr="0066098A">
              <w:rPr>
                <w:rFonts w:cs="Arial"/>
                <w:b/>
                <w:sz w:val="16"/>
                <w:szCs w:val="16"/>
              </w:rPr>
              <w:t>1.3 Regional Cooperation and international obligations</w:t>
            </w:r>
          </w:p>
          <w:p w:rsidR="006824D6" w:rsidRDefault="0077731E" w:rsidP="00705AC1">
            <w:pPr>
              <w:pStyle w:val="ListParagraph"/>
              <w:widowControl w:val="0"/>
              <w:numPr>
                <w:ilvl w:val="0"/>
                <w:numId w:val="86"/>
              </w:numPr>
              <w:autoSpaceDE w:val="0"/>
              <w:autoSpaceDN w:val="0"/>
              <w:adjustRightInd w:val="0"/>
              <w:spacing w:after="0" w:line="280" w:lineRule="atLeast"/>
              <w:rPr>
                <w:rFonts w:ascii="EYInterstate Light" w:hAnsi="EYInterstate Light" w:cs="Arial"/>
                <w:kern w:val="12"/>
                <w:sz w:val="16"/>
                <w:szCs w:val="16"/>
                <w:lang w:val="en-GB"/>
              </w:rPr>
            </w:pPr>
            <w:r w:rsidRPr="0066098A">
              <w:rPr>
                <w:rFonts w:ascii="EYInterstate Light" w:hAnsi="EYInterstate Light" w:cs="Arial"/>
                <w:kern w:val="12"/>
                <w:sz w:val="16"/>
                <w:szCs w:val="16"/>
                <w:lang w:val="en-GB"/>
              </w:rPr>
              <w:t>Regional Cooperation</w:t>
            </w:r>
          </w:p>
          <w:p w:rsidR="006824D6" w:rsidRDefault="0077731E" w:rsidP="00705AC1">
            <w:pPr>
              <w:pStyle w:val="ListParagraph"/>
              <w:widowControl w:val="0"/>
              <w:numPr>
                <w:ilvl w:val="0"/>
                <w:numId w:val="86"/>
              </w:numPr>
              <w:autoSpaceDE w:val="0"/>
              <w:autoSpaceDN w:val="0"/>
              <w:adjustRightInd w:val="0"/>
              <w:spacing w:after="0" w:line="280" w:lineRule="atLeast"/>
              <w:rPr>
                <w:rFonts w:ascii="EYInterstate Light" w:hAnsi="EYInterstate Light" w:cs="Arial"/>
                <w:kern w:val="12"/>
                <w:sz w:val="16"/>
                <w:szCs w:val="16"/>
                <w:lang w:val="en-GB"/>
              </w:rPr>
            </w:pPr>
            <w:r w:rsidRPr="0066098A">
              <w:rPr>
                <w:rFonts w:ascii="EYInterstate Light" w:hAnsi="EYInterstate Light" w:cs="Arial"/>
                <w:kern w:val="12"/>
                <w:sz w:val="16"/>
                <w:szCs w:val="16"/>
                <w:lang w:val="en-GB"/>
              </w:rPr>
              <w:t>International obligations</w:t>
            </w:r>
          </w:p>
        </w:tc>
        <w:tc>
          <w:tcPr>
            <w:tcW w:w="1101" w:type="pct"/>
            <w:shd w:val="clear" w:color="auto" w:fill="F2F2F2" w:themeFill="background1" w:themeFillShade="F2"/>
          </w:tcPr>
          <w:p w:rsidR="0077731E" w:rsidRDefault="0077731E" w:rsidP="00304C42">
            <w:pPr>
              <w:spacing w:before="120"/>
              <w:jc w:val="left"/>
              <w:rPr>
                <w:rFonts w:cs="Arial"/>
                <w:b/>
                <w:bCs/>
                <w:sz w:val="16"/>
                <w:szCs w:val="16"/>
              </w:rPr>
            </w:pPr>
            <w:r w:rsidRPr="0066098A">
              <w:rPr>
                <w:rFonts w:cs="Arial"/>
                <w:b/>
                <w:bCs/>
                <w:sz w:val="16"/>
                <w:szCs w:val="16"/>
              </w:rPr>
              <w:t>Specific Objective 1.</w:t>
            </w:r>
            <w:r w:rsidR="000C307D">
              <w:rPr>
                <w:rFonts w:cs="Arial"/>
                <w:b/>
                <w:bCs/>
                <w:sz w:val="16"/>
                <w:szCs w:val="16"/>
              </w:rPr>
              <w:t>1</w:t>
            </w:r>
          </w:p>
          <w:p w:rsidR="000C307D" w:rsidRPr="000C307D" w:rsidRDefault="000C307D" w:rsidP="000C307D">
            <w:pPr>
              <w:spacing w:before="120"/>
              <w:jc w:val="left"/>
              <w:rPr>
                <w:rFonts w:cs="Arial"/>
                <w:b/>
                <w:bCs/>
                <w:sz w:val="16"/>
                <w:szCs w:val="16"/>
              </w:rPr>
            </w:pPr>
            <w:r w:rsidRPr="000C307D">
              <w:rPr>
                <w:rFonts w:cs="Arial"/>
                <w:b/>
                <w:bCs/>
                <w:sz w:val="16"/>
                <w:szCs w:val="16"/>
              </w:rPr>
              <w:t>Specific Objective 1.</w:t>
            </w:r>
            <w:r>
              <w:rPr>
                <w:rFonts w:cs="Arial"/>
                <w:b/>
                <w:bCs/>
                <w:sz w:val="16"/>
                <w:szCs w:val="16"/>
              </w:rPr>
              <w:t>2</w:t>
            </w:r>
          </w:p>
          <w:p w:rsidR="000C307D" w:rsidRPr="000C307D" w:rsidRDefault="000C307D" w:rsidP="000C307D">
            <w:pPr>
              <w:spacing w:before="120"/>
              <w:jc w:val="left"/>
              <w:rPr>
                <w:rFonts w:cs="Arial"/>
                <w:b/>
                <w:bCs/>
                <w:sz w:val="16"/>
                <w:szCs w:val="16"/>
              </w:rPr>
            </w:pPr>
            <w:r w:rsidRPr="000C307D">
              <w:rPr>
                <w:rFonts w:cs="Arial"/>
                <w:b/>
                <w:bCs/>
                <w:sz w:val="16"/>
                <w:szCs w:val="16"/>
              </w:rPr>
              <w:t>Specific Objective 1.</w:t>
            </w:r>
            <w:r>
              <w:rPr>
                <w:rFonts w:cs="Arial"/>
                <w:b/>
                <w:bCs/>
                <w:sz w:val="16"/>
                <w:szCs w:val="16"/>
              </w:rPr>
              <w:t>3</w:t>
            </w:r>
          </w:p>
          <w:p w:rsidR="0077731E" w:rsidRDefault="0077731E" w:rsidP="00304C42">
            <w:pPr>
              <w:spacing w:before="120"/>
              <w:jc w:val="left"/>
              <w:rPr>
                <w:rFonts w:cs="Arial"/>
                <w:b/>
                <w:bCs/>
                <w:sz w:val="16"/>
                <w:szCs w:val="16"/>
              </w:rPr>
            </w:pPr>
            <w:r w:rsidRPr="0066098A">
              <w:rPr>
                <w:rFonts w:cs="Arial"/>
                <w:b/>
                <w:bCs/>
                <w:sz w:val="16"/>
                <w:szCs w:val="16"/>
              </w:rPr>
              <w:t>Specific Objective 2.1</w:t>
            </w:r>
          </w:p>
          <w:p w:rsidR="000C307D" w:rsidRPr="000C307D" w:rsidRDefault="000C307D" w:rsidP="000C307D">
            <w:pPr>
              <w:spacing w:before="120"/>
              <w:jc w:val="left"/>
              <w:rPr>
                <w:rFonts w:cs="Arial"/>
                <w:b/>
                <w:bCs/>
                <w:sz w:val="16"/>
                <w:szCs w:val="16"/>
              </w:rPr>
            </w:pPr>
            <w:r>
              <w:rPr>
                <w:rFonts w:cs="Arial"/>
                <w:b/>
                <w:bCs/>
                <w:sz w:val="16"/>
                <w:szCs w:val="16"/>
              </w:rPr>
              <w:t>Specific Objective 2.2</w:t>
            </w:r>
          </w:p>
          <w:p w:rsidR="0077731E" w:rsidRPr="0066098A" w:rsidRDefault="0077731E" w:rsidP="00304C42">
            <w:pPr>
              <w:spacing w:before="120"/>
              <w:jc w:val="left"/>
              <w:rPr>
                <w:rFonts w:cs="Arial"/>
                <w:b/>
                <w:bCs/>
                <w:sz w:val="16"/>
                <w:szCs w:val="16"/>
              </w:rPr>
            </w:pPr>
            <w:r w:rsidRPr="0066098A">
              <w:rPr>
                <w:rFonts w:cs="Arial"/>
                <w:b/>
                <w:bCs/>
                <w:sz w:val="16"/>
                <w:szCs w:val="16"/>
              </w:rPr>
              <w:t xml:space="preserve">Specific Objective 3.1 </w:t>
            </w:r>
          </w:p>
          <w:p w:rsidR="0077731E" w:rsidRPr="0066098A" w:rsidRDefault="0077731E" w:rsidP="00304C42">
            <w:pPr>
              <w:spacing w:before="120"/>
              <w:jc w:val="left"/>
              <w:rPr>
                <w:rFonts w:cs="Arial"/>
                <w:b/>
                <w:bCs/>
                <w:sz w:val="16"/>
                <w:szCs w:val="16"/>
              </w:rPr>
            </w:pPr>
            <w:r w:rsidRPr="0066098A">
              <w:rPr>
                <w:rFonts w:cs="Arial"/>
                <w:b/>
                <w:bCs/>
                <w:sz w:val="16"/>
                <w:szCs w:val="16"/>
              </w:rPr>
              <w:t xml:space="preserve">Specific Objective 3.2 </w:t>
            </w:r>
          </w:p>
          <w:p w:rsidR="0077731E" w:rsidRPr="0066098A" w:rsidRDefault="0077731E" w:rsidP="00304C42">
            <w:pPr>
              <w:spacing w:before="120"/>
              <w:jc w:val="left"/>
              <w:rPr>
                <w:rFonts w:cs="Arial"/>
                <w:b/>
                <w:bCs/>
                <w:sz w:val="16"/>
                <w:szCs w:val="16"/>
              </w:rPr>
            </w:pPr>
            <w:r w:rsidRPr="0066098A">
              <w:rPr>
                <w:rFonts w:cs="Arial"/>
                <w:b/>
                <w:bCs/>
                <w:sz w:val="16"/>
                <w:szCs w:val="16"/>
              </w:rPr>
              <w:t>Specific Objective 4.1</w:t>
            </w:r>
          </w:p>
          <w:p w:rsidR="000C307D" w:rsidRPr="000C307D" w:rsidRDefault="000C307D" w:rsidP="000C307D">
            <w:pPr>
              <w:spacing w:before="120"/>
              <w:jc w:val="left"/>
              <w:rPr>
                <w:rFonts w:cs="Arial"/>
                <w:b/>
                <w:bCs/>
                <w:sz w:val="16"/>
                <w:szCs w:val="16"/>
              </w:rPr>
            </w:pPr>
            <w:r>
              <w:rPr>
                <w:rFonts w:cs="Arial"/>
                <w:b/>
                <w:bCs/>
                <w:sz w:val="16"/>
                <w:szCs w:val="16"/>
              </w:rPr>
              <w:t>Specific Objective 4.2</w:t>
            </w:r>
          </w:p>
          <w:p w:rsidR="0077731E" w:rsidRPr="0066098A" w:rsidRDefault="0077731E" w:rsidP="00304C42">
            <w:pPr>
              <w:spacing w:before="120"/>
              <w:jc w:val="left"/>
              <w:rPr>
                <w:rFonts w:eastAsiaTheme="minorHAnsi" w:cs="Arial"/>
                <w:b/>
                <w:color w:val="000000"/>
                <w:sz w:val="16"/>
                <w:szCs w:val="16"/>
              </w:rPr>
            </w:pPr>
            <w:r w:rsidRPr="0066098A">
              <w:rPr>
                <w:rFonts w:cs="Arial"/>
                <w:b/>
                <w:bCs/>
                <w:sz w:val="16"/>
                <w:szCs w:val="16"/>
              </w:rPr>
              <w:t>Specific Objective 5.1</w:t>
            </w:r>
          </w:p>
        </w:tc>
        <w:tc>
          <w:tcPr>
            <w:tcW w:w="1829" w:type="pct"/>
            <w:gridSpan w:val="2"/>
            <w:shd w:val="clear" w:color="auto" w:fill="F2F2F2" w:themeFill="background1" w:themeFillShade="F2"/>
          </w:tcPr>
          <w:p w:rsidR="006824D6" w:rsidRDefault="0077731E" w:rsidP="00705AC1">
            <w:pPr>
              <w:widowControl w:val="0"/>
              <w:numPr>
                <w:ilvl w:val="0"/>
                <w:numId w:val="86"/>
              </w:numPr>
              <w:spacing w:before="120" w:line="280" w:lineRule="atLeast"/>
              <w:contextualSpacing/>
              <w:jc w:val="left"/>
              <w:rPr>
                <w:rFonts w:cs="Arial"/>
                <w:b/>
                <w:color w:val="000000"/>
                <w:sz w:val="16"/>
                <w:szCs w:val="16"/>
              </w:rPr>
            </w:pPr>
            <w:r w:rsidRPr="0066098A">
              <w:rPr>
                <w:rFonts w:cs="Arial"/>
                <w:b/>
                <w:color w:val="000000"/>
                <w:sz w:val="16"/>
                <w:szCs w:val="16"/>
              </w:rPr>
              <w:t>Regional Cooperation - YES</w:t>
            </w:r>
          </w:p>
          <w:p w:rsidR="0077731E" w:rsidRPr="0066098A" w:rsidRDefault="0077731E" w:rsidP="00304C42">
            <w:pPr>
              <w:widowControl w:val="0"/>
              <w:spacing w:before="120" w:line="280" w:lineRule="atLeast"/>
              <w:contextualSpacing/>
              <w:jc w:val="left"/>
              <w:rPr>
                <w:rFonts w:cs="Arial"/>
                <w:b/>
                <w:color w:val="000000"/>
                <w:sz w:val="16"/>
                <w:szCs w:val="16"/>
              </w:rPr>
            </w:pPr>
            <w:r w:rsidRPr="0066098A">
              <w:rPr>
                <w:rFonts w:cs="Arial"/>
                <w:color w:val="000000"/>
                <w:sz w:val="16"/>
                <w:szCs w:val="16"/>
              </w:rPr>
              <w:t xml:space="preserve">The Specific Objectives of </w:t>
            </w:r>
            <w:r w:rsidRPr="0066098A">
              <w:rPr>
                <w:rFonts w:cs="Arial"/>
                <w:b/>
                <w:color w:val="000000"/>
                <w:sz w:val="16"/>
                <w:szCs w:val="16"/>
              </w:rPr>
              <w:t xml:space="preserve">Romania-Serbia </w:t>
            </w:r>
            <w:r w:rsidR="004E349E" w:rsidRPr="0066098A">
              <w:rPr>
                <w:rFonts w:cs="Arial"/>
                <w:b/>
                <w:color w:val="000000"/>
                <w:sz w:val="16"/>
                <w:szCs w:val="16"/>
              </w:rPr>
              <w:t>IPA CBC</w:t>
            </w:r>
            <w:r w:rsidRPr="0066098A">
              <w:rPr>
                <w:rFonts w:cs="Arial"/>
                <w:b/>
                <w:color w:val="000000"/>
                <w:sz w:val="16"/>
                <w:szCs w:val="16"/>
              </w:rPr>
              <w:t xml:space="preserve"> programme are overall consistent with the </w:t>
            </w:r>
            <w:r w:rsidRPr="0066098A">
              <w:rPr>
                <w:rFonts w:cs="Arial"/>
                <w:b/>
                <w:bCs/>
                <w:color w:val="000000"/>
                <w:sz w:val="16"/>
                <w:szCs w:val="16"/>
              </w:rPr>
              <w:t xml:space="preserve">European Union Strategy for the Danube Region. </w:t>
            </w:r>
          </w:p>
          <w:p w:rsidR="0077731E" w:rsidRPr="0066098A" w:rsidRDefault="0077731E" w:rsidP="00304C42">
            <w:pPr>
              <w:widowControl w:val="0"/>
              <w:spacing w:before="120" w:line="280" w:lineRule="atLeast"/>
              <w:contextualSpacing/>
              <w:jc w:val="left"/>
              <w:rPr>
                <w:rFonts w:cs="Arial"/>
                <w:b/>
                <w:color w:val="000000"/>
                <w:sz w:val="16"/>
                <w:szCs w:val="16"/>
              </w:rPr>
            </w:pPr>
          </w:p>
          <w:p w:rsidR="006824D6" w:rsidRDefault="0077731E" w:rsidP="00705AC1">
            <w:pPr>
              <w:widowControl w:val="0"/>
              <w:numPr>
                <w:ilvl w:val="0"/>
                <w:numId w:val="86"/>
              </w:numPr>
              <w:spacing w:before="120" w:line="280" w:lineRule="atLeast"/>
              <w:contextualSpacing/>
              <w:jc w:val="left"/>
              <w:rPr>
                <w:rFonts w:cs="Arial"/>
                <w:color w:val="000000"/>
                <w:sz w:val="16"/>
                <w:szCs w:val="16"/>
              </w:rPr>
            </w:pPr>
            <w:r w:rsidRPr="0066098A">
              <w:rPr>
                <w:rFonts w:cs="Arial"/>
                <w:b/>
                <w:color w:val="000000"/>
                <w:sz w:val="16"/>
                <w:szCs w:val="16"/>
              </w:rPr>
              <w:t>International obligations – N/A</w:t>
            </w:r>
          </w:p>
        </w:tc>
      </w:tr>
      <w:tr w:rsidR="0066098A" w:rsidRPr="0066098A" w:rsidTr="00E57661">
        <w:trPr>
          <w:trHeight w:val="104"/>
        </w:trPr>
        <w:tc>
          <w:tcPr>
            <w:tcW w:w="565" w:type="pct"/>
            <w:vMerge w:val="restart"/>
            <w:shd w:val="clear" w:color="auto" w:fill="F2F2F2" w:themeFill="background1" w:themeFillShade="F2"/>
            <w:vAlign w:val="center"/>
          </w:tcPr>
          <w:p w:rsidR="0066098A" w:rsidRPr="0066098A" w:rsidRDefault="0066098A" w:rsidP="00304C42">
            <w:pPr>
              <w:widowControl w:val="0"/>
              <w:ind w:right="115"/>
              <w:jc w:val="left"/>
              <w:rPr>
                <w:rFonts w:cs="Arial"/>
                <w:b/>
                <w:sz w:val="16"/>
                <w:szCs w:val="16"/>
              </w:rPr>
            </w:pPr>
            <w:r w:rsidRPr="0066098A">
              <w:rPr>
                <w:rFonts w:cs="Arial"/>
                <w:b/>
                <w:sz w:val="16"/>
                <w:szCs w:val="16"/>
              </w:rPr>
              <w:t>Economic</w:t>
            </w:r>
          </w:p>
        </w:tc>
        <w:tc>
          <w:tcPr>
            <w:tcW w:w="1505" w:type="pct"/>
            <w:shd w:val="clear" w:color="auto" w:fill="F2F2F2" w:themeFill="background1" w:themeFillShade="F2"/>
          </w:tcPr>
          <w:p w:rsidR="0066098A" w:rsidRPr="0066098A" w:rsidRDefault="0066098A" w:rsidP="00304C42">
            <w:pPr>
              <w:widowControl w:val="0"/>
              <w:spacing w:before="120"/>
              <w:jc w:val="left"/>
              <w:rPr>
                <w:rFonts w:cs="Arial"/>
                <w:b/>
                <w:sz w:val="16"/>
                <w:szCs w:val="16"/>
              </w:rPr>
            </w:pPr>
            <w:r w:rsidRPr="0066098A">
              <w:rPr>
                <w:rFonts w:cs="Arial"/>
                <w:b/>
                <w:sz w:val="16"/>
                <w:szCs w:val="16"/>
              </w:rPr>
              <w:t>2.1  The existence of a functioning market economy</w:t>
            </w:r>
          </w:p>
        </w:tc>
        <w:tc>
          <w:tcPr>
            <w:tcW w:w="1101" w:type="pct"/>
            <w:shd w:val="clear" w:color="auto" w:fill="F2F2F2" w:themeFill="background1" w:themeFillShade="F2"/>
          </w:tcPr>
          <w:p w:rsidR="0066098A" w:rsidRPr="0066098A" w:rsidRDefault="0066098A" w:rsidP="00304C42">
            <w:pPr>
              <w:spacing w:before="120"/>
              <w:jc w:val="left"/>
              <w:rPr>
                <w:rFonts w:cs="Arial"/>
                <w:sz w:val="16"/>
                <w:szCs w:val="16"/>
              </w:rPr>
            </w:pPr>
            <w:r w:rsidRPr="0066098A">
              <w:rPr>
                <w:rFonts w:cs="Arial"/>
                <w:b/>
                <w:bCs/>
                <w:sz w:val="16"/>
                <w:szCs w:val="16"/>
              </w:rPr>
              <w:t>Not applicable</w:t>
            </w:r>
          </w:p>
        </w:tc>
        <w:tc>
          <w:tcPr>
            <w:tcW w:w="1829" w:type="pct"/>
            <w:gridSpan w:val="2"/>
            <w:shd w:val="clear" w:color="auto" w:fill="F2F2F2" w:themeFill="background1" w:themeFillShade="F2"/>
          </w:tcPr>
          <w:p w:rsidR="0066098A" w:rsidRPr="0066098A" w:rsidRDefault="0066098A" w:rsidP="00304C42">
            <w:pPr>
              <w:widowControl w:val="0"/>
              <w:spacing w:before="120"/>
              <w:jc w:val="left"/>
              <w:rPr>
                <w:rFonts w:cs="Arial"/>
                <w:color w:val="000000"/>
                <w:sz w:val="16"/>
                <w:szCs w:val="16"/>
              </w:rPr>
            </w:pPr>
            <w:r w:rsidRPr="0066098A">
              <w:rPr>
                <w:rFonts w:cs="Arial"/>
                <w:b/>
                <w:bCs/>
                <w:color w:val="000000"/>
                <w:sz w:val="16"/>
                <w:szCs w:val="16"/>
              </w:rPr>
              <w:t>Not applicable</w:t>
            </w:r>
          </w:p>
        </w:tc>
      </w:tr>
      <w:tr w:rsidR="0066098A" w:rsidRPr="0066098A" w:rsidTr="00E57661">
        <w:trPr>
          <w:trHeight w:val="737"/>
        </w:trPr>
        <w:tc>
          <w:tcPr>
            <w:tcW w:w="565" w:type="pct"/>
            <w:vMerge/>
            <w:shd w:val="clear" w:color="auto" w:fill="F2F2F2" w:themeFill="background1" w:themeFillShade="F2"/>
          </w:tcPr>
          <w:p w:rsidR="0066098A" w:rsidRPr="0066098A" w:rsidRDefault="0066098A" w:rsidP="00304C42">
            <w:pPr>
              <w:widowControl w:val="0"/>
              <w:spacing w:before="120"/>
              <w:jc w:val="left"/>
              <w:rPr>
                <w:rFonts w:cs="Arial"/>
                <w:b/>
                <w:sz w:val="16"/>
                <w:szCs w:val="16"/>
              </w:rPr>
            </w:pPr>
          </w:p>
        </w:tc>
        <w:tc>
          <w:tcPr>
            <w:tcW w:w="1505" w:type="pct"/>
            <w:shd w:val="clear" w:color="auto" w:fill="F2F2F2" w:themeFill="background1" w:themeFillShade="F2"/>
          </w:tcPr>
          <w:p w:rsidR="0066098A" w:rsidRDefault="0066098A" w:rsidP="00304C42">
            <w:pPr>
              <w:widowControl w:val="0"/>
              <w:spacing w:line="280" w:lineRule="atLeast"/>
              <w:jc w:val="left"/>
              <w:rPr>
                <w:rFonts w:cs="Arial"/>
                <w:b/>
                <w:sz w:val="16"/>
                <w:szCs w:val="16"/>
              </w:rPr>
            </w:pPr>
            <w:r w:rsidRPr="0066098A">
              <w:rPr>
                <w:rFonts w:cs="Arial"/>
                <w:b/>
                <w:sz w:val="16"/>
                <w:szCs w:val="16"/>
              </w:rPr>
              <w:t>2.2 Ability to face competitive pressure and open-market forces within EU</w:t>
            </w:r>
          </w:p>
          <w:p w:rsidR="006824D6" w:rsidRDefault="0066098A" w:rsidP="00705AC1">
            <w:pPr>
              <w:pStyle w:val="ListParagraph"/>
              <w:widowControl w:val="0"/>
              <w:numPr>
                <w:ilvl w:val="0"/>
                <w:numId w:val="106"/>
              </w:numPr>
              <w:spacing w:line="280" w:lineRule="atLeast"/>
              <w:rPr>
                <w:rFonts w:ascii="EYInterstate Light" w:hAnsi="EYInterstate Light" w:cs="Arial"/>
                <w:sz w:val="16"/>
                <w:szCs w:val="16"/>
              </w:rPr>
            </w:pPr>
            <w:r>
              <w:rPr>
                <w:rFonts w:ascii="EYInterstate Light" w:hAnsi="EYInterstate Light" w:cs="Arial"/>
                <w:sz w:val="16"/>
                <w:szCs w:val="16"/>
              </w:rPr>
              <w:t>Human Resources</w:t>
            </w:r>
          </w:p>
        </w:tc>
        <w:tc>
          <w:tcPr>
            <w:tcW w:w="1101" w:type="pct"/>
            <w:shd w:val="clear" w:color="auto" w:fill="F2F2F2" w:themeFill="background1" w:themeFillShade="F2"/>
          </w:tcPr>
          <w:p w:rsidR="0066098A" w:rsidRDefault="0066098A" w:rsidP="00E57661">
            <w:pPr>
              <w:widowControl w:val="0"/>
              <w:spacing w:before="120"/>
              <w:jc w:val="left"/>
              <w:rPr>
                <w:rFonts w:cs="Arial"/>
                <w:b/>
                <w:color w:val="000000"/>
                <w:sz w:val="16"/>
                <w:szCs w:val="16"/>
              </w:rPr>
            </w:pPr>
            <w:r w:rsidRPr="00E57661">
              <w:rPr>
                <w:rFonts w:cs="Arial"/>
                <w:b/>
                <w:color w:val="000000"/>
                <w:sz w:val="16"/>
                <w:szCs w:val="16"/>
              </w:rPr>
              <w:t>Specific Objective 1.1</w:t>
            </w:r>
          </w:p>
          <w:p w:rsidR="000C307D" w:rsidRPr="00E57661" w:rsidRDefault="000C307D" w:rsidP="00E57661">
            <w:pPr>
              <w:widowControl w:val="0"/>
              <w:spacing w:before="120"/>
              <w:jc w:val="left"/>
              <w:rPr>
                <w:rFonts w:cs="Arial"/>
                <w:b/>
                <w:color w:val="000000"/>
                <w:sz w:val="16"/>
                <w:szCs w:val="16"/>
              </w:rPr>
            </w:pPr>
            <w:r>
              <w:rPr>
                <w:rFonts w:cs="Arial"/>
                <w:b/>
                <w:color w:val="000000"/>
                <w:sz w:val="16"/>
                <w:szCs w:val="16"/>
              </w:rPr>
              <w:t>Specific Objective 1.3</w:t>
            </w:r>
          </w:p>
        </w:tc>
        <w:tc>
          <w:tcPr>
            <w:tcW w:w="1829" w:type="pct"/>
            <w:gridSpan w:val="2"/>
            <w:shd w:val="clear" w:color="auto" w:fill="F2F2F2" w:themeFill="background1" w:themeFillShade="F2"/>
          </w:tcPr>
          <w:p w:rsidR="006824D6" w:rsidRDefault="0066098A" w:rsidP="00705AC1">
            <w:pPr>
              <w:pStyle w:val="ListParagraph"/>
              <w:widowControl w:val="0"/>
              <w:numPr>
                <w:ilvl w:val="0"/>
                <w:numId w:val="106"/>
              </w:numPr>
              <w:spacing w:before="120" w:after="120"/>
              <w:rPr>
                <w:rFonts w:ascii="EYInterstate Light" w:hAnsi="EYInterstate Light" w:cs="Arial"/>
                <w:b/>
                <w:color w:val="000000"/>
                <w:sz w:val="16"/>
                <w:szCs w:val="16"/>
                <w:lang w:val="en-GB"/>
              </w:rPr>
            </w:pPr>
            <w:r w:rsidRPr="00E57661">
              <w:rPr>
                <w:rFonts w:ascii="EYInterstate Light" w:hAnsi="EYInterstate Light" w:cs="Arial"/>
                <w:b/>
                <w:color w:val="000000"/>
                <w:sz w:val="16"/>
                <w:szCs w:val="16"/>
              </w:rPr>
              <w:t xml:space="preserve">Human Resources </w:t>
            </w:r>
            <w:r>
              <w:rPr>
                <w:rFonts w:ascii="EYInterstate Light" w:hAnsi="EYInterstate Light" w:cs="Arial"/>
                <w:b/>
                <w:color w:val="000000"/>
                <w:sz w:val="16"/>
                <w:szCs w:val="16"/>
              </w:rPr>
              <w:t>–</w:t>
            </w:r>
            <w:r w:rsidRPr="00E57661">
              <w:rPr>
                <w:rFonts w:ascii="EYInterstate Light" w:hAnsi="EYInterstate Light" w:cs="Arial"/>
                <w:b/>
                <w:color w:val="000000"/>
                <w:sz w:val="16"/>
                <w:szCs w:val="16"/>
              </w:rPr>
              <w:t xml:space="preserve"> YES</w:t>
            </w:r>
          </w:p>
          <w:p w:rsidR="0066098A" w:rsidRPr="00356427" w:rsidRDefault="0066098A" w:rsidP="00E57661">
            <w:pPr>
              <w:widowControl w:val="0"/>
              <w:spacing w:line="276" w:lineRule="auto"/>
              <w:contextualSpacing/>
              <w:jc w:val="left"/>
              <w:rPr>
                <w:rFonts w:cs="Arial"/>
                <w:b/>
                <w:color w:val="000000"/>
                <w:sz w:val="16"/>
                <w:szCs w:val="16"/>
              </w:rPr>
            </w:pPr>
            <w:r>
              <w:rPr>
                <w:rFonts w:cs="Arial"/>
                <w:color w:val="000000"/>
                <w:sz w:val="16"/>
                <w:szCs w:val="16"/>
              </w:rPr>
              <w:t>Specific Objective</w:t>
            </w:r>
            <w:r w:rsidR="000C307D">
              <w:rPr>
                <w:rFonts w:cs="Arial"/>
                <w:color w:val="000000"/>
                <w:sz w:val="16"/>
                <w:szCs w:val="16"/>
              </w:rPr>
              <w:t>s</w:t>
            </w:r>
            <w:r>
              <w:rPr>
                <w:rFonts w:cs="Arial"/>
                <w:color w:val="000000"/>
                <w:sz w:val="16"/>
                <w:szCs w:val="16"/>
              </w:rPr>
              <w:t xml:space="preserve"> 1.1</w:t>
            </w:r>
            <w:r w:rsidR="000C307D">
              <w:rPr>
                <w:rFonts w:cs="Arial"/>
                <w:color w:val="000000"/>
                <w:sz w:val="16"/>
                <w:szCs w:val="16"/>
              </w:rPr>
              <w:t xml:space="preserve"> and 1.3</w:t>
            </w:r>
            <w:r w:rsidRPr="00356427">
              <w:rPr>
                <w:rFonts w:cs="Arial"/>
                <w:color w:val="000000"/>
                <w:sz w:val="16"/>
                <w:szCs w:val="16"/>
              </w:rPr>
              <w:t xml:space="preserve"> of </w:t>
            </w:r>
            <w:r w:rsidRPr="00356427">
              <w:rPr>
                <w:rFonts w:cs="Arial"/>
                <w:b/>
                <w:color w:val="000000"/>
                <w:sz w:val="16"/>
                <w:szCs w:val="16"/>
              </w:rPr>
              <w:t xml:space="preserve">Romania-Serbia IPA CBC Programme </w:t>
            </w:r>
            <w:r>
              <w:rPr>
                <w:rFonts w:cs="Arial"/>
                <w:b/>
                <w:color w:val="000000"/>
                <w:sz w:val="16"/>
                <w:szCs w:val="16"/>
              </w:rPr>
              <w:t>is</w:t>
            </w:r>
            <w:r w:rsidRPr="00356427">
              <w:rPr>
                <w:rFonts w:cs="Arial"/>
                <w:b/>
                <w:color w:val="000000"/>
                <w:sz w:val="16"/>
                <w:szCs w:val="16"/>
              </w:rPr>
              <w:t xml:space="preserve"> overall consistent </w:t>
            </w:r>
            <w:r>
              <w:rPr>
                <w:rFonts w:cs="Arial"/>
                <w:b/>
                <w:color w:val="000000"/>
                <w:sz w:val="16"/>
                <w:szCs w:val="16"/>
              </w:rPr>
              <w:t>provisions of the Serbian National Plan, in terms of measures directed at Labour Market, Employment, Unemployment and Education</w:t>
            </w:r>
            <w:r w:rsidRPr="00356427">
              <w:rPr>
                <w:rFonts w:cs="Arial"/>
                <w:b/>
                <w:bCs/>
                <w:color w:val="000000"/>
                <w:sz w:val="16"/>
                <w:szCs w:val="16"/>
              </w:rPr>
              <w:t xml:space="preserve"> </w:t>
            </w:r>
          </w:p>
          <w:p w:rsidR="0066098A" w:rsidRPr="00E57661" w:rsidRDefault="0066098A" w:rsidP="00E57661">
            <w:pPr>
              <w:widowControl w:val="0"/>
              <w:spacing w:before="120"/>
              <w:rPr>
                <w:rFonts w:cs="Arial"/>
                <w:b/>
                <w:color w:val="000000"/>
                <w:sz w:val="16"/>
                <w:szCs w:val="16"/>
              </w:rPr>
            </w:pPr>
          </w:p>
        </w:tc>
      </w:tr>
      <w:tr w:rsidR="0077731E" w:rsidRPr="0066098A" w:rsidTr="007C1E69">
        <w:trPr>
          <w:trHeight w:val="104"/>
        </w:trPr>
        <w:tc>
          <w:tcPr>
            <w:tcW w:w="565" w:type="pct"/>
            <w:vMerge w:val="restart"/>
            <w:shd w:val="clear" w:color="auto" w:fill="F2F2F2" w:themeFill="background1" w:themeFillShade="F2"/>
            <w:vAlign w:val="center"/>
          </w:tcPr>
          <w:p w:rsidR="0077731E" w:rsidRPr="0066098A" w:rsidRDefault="0077731E" w:rsidP="00304C42">
            <w:pPr>
              <w:widowControl w:val="0"/>
              <w:spacing w:before="120"/>
              <w:jc w:val="left"/>
              <w:rPr>
                <w:rFonts w:cs="Arial"/>
                <w:b/>
                <w:sz w:val="16"/>
                <w:szCs w:val="16"/>
              </w:rPr>
            </w:pPr>
            <w:r w:rsidRPr="0066098A">
              <w:rPr>
                <w:rFonts w:cs="Arial"/>
                <w:b/>
                <w:sz w:val="16"/>
                <w:szCs w:val="16"/>
              </w:rPr>
              <w:lastRenderedPageBreak/>
              <w:t>Ability to assume the obligations of EU Membership</w:t>
            </w:r>
          </w:p>
        </w:tc>
        <w:tc>
          <w:tcPr>
            <w:tcW w:w="1505" w:type="pct"/>
            <w:shd w:val="clear" w:color="auto" w:fill="F2F2F2" w:themeFill="background1" w:themeFillShade="F2"/>
          </w:tcPr>
          <w:p w:rsidR="0077731E" w:rsidRPr="0066098A" w:rsidRDefault="0077731E" w:rsidP="00304C42">
            <w:pPr>
              <w:widowControl w:val="0"/>
              <w:spacing w:line="280" w:lineRule="atLeast"/>
              <w:jc w:val="left"/>
              <w:rPr>
                <w:rFonts w:cs="Arial"/>
                <w:b/>
                <w:sz w:val="16"/>
                <w:szCs w:val="16"/>
              </w:rPr>
            </w:pPr>
            <w:r w:rsidRPr="0066098A">
              <w:rPr>
                <w:rFonts w:cs="Arial"/>
                <w:b/>
                <w:sz w:val="16"/>
                <w:szCs w:val="16"/>
              </w:rPr>
              <w:t>3.1 Free movement of goods</w:t>
            </w:r>
          </w:p>
        </w:tc>
        <w:tc>
          <w:tcPr>
            <w:tcW w:w="1111" w:type="pct"/>
            <w:gridSpan w:val="2"/>
            <w:vMerge w:val="restart"/>
            <w:shd w:val="clear" w:color="auto" w:fill="F2F2F2" w:themeFill="background1" w:themeFillShade="F2"/>
          </w:tcPr>
          <w:p w:rsidR="0077731E" w:rsidRPr="0066098A" w:rsidRDefault="0077731E" w:rsidP="00304C42">
            <w:pPr>
              <w:widowControl w:val="0"/>
              <w:spacing w:before="120"/>
              <w:jc w:val="left"/>
              <w:rPr>
                <w:rFonts w:cs="Arial"/>
                <w:b/>
                <w:bCs/>
                <w:color w:val="000000"/>
                <w:sz w:val="16"/>
                <w:szCs w:val="16"/>
              </w:rPr>
            </w:pPr>
            <w:r w:rsidRPr="0066098A">
              <w:rPr>
                <w:rFonts w:cs="Arial"/>
                <w:b/>
                <w:bCs/>
                <w:color w:val="000000"/>
                <w:sz w:val="16"/>
                <w:szCs w:val="16"/>
              </w:rPr>
              <w:t>Not applicable</w:t>
            </w:r>
          </w:p>
        </w:tc>
        <w:tc>
          <w:tcPr>
            <w:tcW w:w="1819" w:type="pct"/>
            <w:vMerge w:val="restart"/>
            <w:shd w:val="clear" w:color="auto" w:fill="F2F2F2" w:themeFill="background1" w:themeFillShade="F2"/>
          </w:tcPr>
          <w:p w:rsidR="0077731E" w:rsidRPr="0066098A" w:rsidRDefault="0077731E" w:rsidP="00304C42">
            <w:pPr>
              <w:widowControl w:val="0"/>
              <w:spacing w:before="120"/>
              <w:jc w:val="left"/>
              <w:rPr>
                <w:rFonts w:cs="Arial"/>
                <w:color w:val="000000"/>
                <w:sz w:val="16"/>
                <w:szCs w:val="16"/>
              </w:rPr>
            </w:pPr>
            <w:r w:rsidRPr="0066098A">
              <w:rPr>
                <w:rFonts w:cs="Arial"/>
                <w:b/>
                <w:bCs/>
                <w:color w:val="000000"/>
                <w:sz w:val="16"/>
                <w:szCs w:val="16"/>
              </w:rPr>
              <w:t>Not applicable</w:t>
            </w:r>
          </w:p>
        </w:tc>
      </w:tr>
      <w:tr w:rsidR="0077731E" w:rsidRPr="0066098A" w:rsidTr="007C1E69">
        <w:trPr>
          <w:trHeight w:val="104"/>
        </w:trPr>
        <w:tc>
          <w:tcPr>
            <w:tcW w:w="565" w:type="pct"/>
            <w:vMerge/>
            <w:shd w:val="clear" w:color="auto" w:fill="F2F2F2" w:themeFill="background1" w:themeFillShade="F2"/>
          </w:tcPr>
          <w:p w:rsidR="0077731E" w:rsidRPr="0066098A" w:rsidRDefault="0077731E" w:rsidP="00304C42">
            <w:pPr>
              <w:widowControl w:val="0"/>
              <w:spacing w:before="120"/>
              <w:jc w:val="left"/>
              <w:rPr>
                <w:rFonts w:cs="Arial"/>
                <w:b/>
                <w:sz w:val="16"/>
                <w:szCs w:val="16"/>
              </w:rPr>
            </w:pPr>
          </w:p>
        </w:tc>
        <w:tc>
          <w:tcPr>
            <w:tcW w:w="1505" w:type="pct"/>
            <w:shd w:val="clear" w:color="auto" w:fill="F2F2F2" w:themeFill="background1" w:themeFillShade="F2"/>
          </w:tcPr>
          <w:p w:rsidR="0077731E" w:rsidRPr="0066098A" w:rsidRDefault="0077731E" w:rsidP="00304C42">
            <w:pPr>
              <w:widowControl w:val="0"/>
              <w:spacing w:line="280" w:lineRule="atLeast"/>
              <w:jc w:val="left"/>
              <w:rPr>
                <w:rFonts w:cs="Arial"/>
                <w:b/>
                <w:sz w:val="16"/>
                <w:szCs w:val="16"/>
              </w:rPr>
            </w:pPr>
            <w:r w:rsidRPr="0066098A">
              <w:rPr>
                <w:rFonts w:cs="Arial"/>
                <w:b/>
                <w:sz w:val="16"/>
                <w:szCs w:val="16"/>
              </w:rPr>
              <w:t>3.2 Freedom of movement for workers</w:t>
            </w:r>
          </w:p>
        </w:tc>
        <w:tc>
          <w:tcPr>
            <w:tcW w:w="1111" w:type="pct"/>
            <w:gridSpan w:val="2"/>
            <w:vMerge/>
          </w:tcPr>
          <w:p w:rsidR="0077731E" w:rsidRPr="0066098A" w:rsidRDefault="0077731E" w:rsidP="00304C42">
            <w:pPr>
              <w:spacing w:before="120"/>
              <w:jc w:val="left"/>
              <w:rPr>
                <w:rFonts w:cs="Arial"/>
                <w:sz w:val="16"/>
                <w:szCs w:val="16"/>
              </w:rPr>
            </w:pPr>
          </w:p>
        </w:tc>
        <w:tc>
          <w:tcPr>
            <w:tcW w:w="1819" w:type="pct"/>
            <w:vMerge/>
          </w:tcPr>
          <w:p w:rsidR="0077731E" w:rsidRPr="0066098A" w:rsidRDefault="0077731E" w:rsidP="00304C42">
            <w:pPr>
              <w:widowControl w:val="0"/>
              <w:spacing w:before="120" w:line="280" w:lineRule="atLeast"/>
              <w:ind w:left="360"/>
              <w:contextualSpacing/>
              <w:jc w:val="left"/>
              <w:rPr>
                <w:rFonts w:cs="Arial"/>
                <w:color w:val="000000"/>
                <w:sz w:val="16"/>
                <w:szCs w:val="16"/>
              </w:rPr>
            </w:pPr>
          </w:p>
        </w:tc>
      </w:tr>
      <w:tr w:rsidR="0077731E" w:rsidRPr="0066098A" w:rsidTr="007C1E69">
        <w:trPr>
          <w:trHeight w:val="104"/>
        </w:trPr>
        <w:tc>
          <w:tcPr>
            <w:tcW w:w="565" w:type="pct"/>
            <w:vMerge/>
            <w:shd w:val="clear" w:color="auto" w:fill="F2F2F2" w:themeFill="background1" w:themeFillShade="F2"/>
          </w:tcPr>
          <w:p w:rsidR="0077731E" w:rsidRPr="0066098A" w:rsidRDefault="0077731E" w:rsidP="00304C42">
            <w:pPr>
              <w:widowControl w:val="0"/>
              <w:spacing w:before="120"/>
              <w:jc w:val="left"/>
              <w:rPr>
                <w:rFonts w:cs="Arial"/>
                <w:b/>
                <w:sz w:val="16"/>
                <w:szCs w:val="16"/>
              </w:rPr>
            </w:pPr>
          </w:p>
        </w:tc>
        <w:tc>
          <w:tcPr>
            <w:tcW w:w="1505" w:type="pct"/>
            <w:shd w:val="clear" w:color="auto" w:fill="F2F2F2" w:themeFill="background1" w:themeFillShade="F2"/>
          </w:tcPr>
          <w:p w:rsidR="0077731E" w:rsidRPr="0066098A" w:rsidRDefault="0077731E" w:rsidP="00304C42">
            <w:pPr>
              <w:widowControl w:val="0"/>
              <w:spacing w:line="280" w:lineRule="atLeast"/>
              <w:jc w:val="left"/>
              <w:rPr>
                <w:rFonts w:cs="Arial"/>
                <w:b/>
                <w:sz w:val="16"/>
                <w:szCs w:val="16"/>
              </w:rPr>
            </w:pPr>
            <w:r w:rsidRPr="0066098A">
              <w:rPr>
                <w:rFonts w:cs="Arial"/>
                <w:b/>
                <w:sz w:val="16"/>
                <w:szCs w:val="16"/>
              </w:rPr>
              <w:t>3.3 Right of establishment and freedom to provide services</w:t>
            </w:r>
          </w:p>
        </w:tc>
        <w:tc>
          <w:tcPr>
            <w:tcW w:w="1111" w:type="pct"/>
            <w:gridSpan w:val="2"/>
            <w:vMerge/>
          </w:tcPr>
          <w:p w:rsidR="0077731E" w:rsidRPr="0066098A" w:rsidRDefault="0077731E" w:rsidP="00304C42">
            <w:pPr>
              <w:spacing w:before="120"/>
              <w:jc w:val="left"/>
              <w:rPr>
                <w:rFonts w:cs="Arial"/>
                <w:sz w:val="16"/>
                <w:szCs w:val="16"/>
              </w:rPr>
            </w:pPr>
          </w:p>
        </w:tc>
        <w:tc>
          <w:tcPr>
            <w:tcW w:w="1819" w:type="pct"/>
            <w:vMerge/>
          </w:tcPr>
          <w:p w:rsidR="0077731E" w:rsidRPr="0066098A" w:rsidRDefault="0077731E" w:rsidP="00304C42">
            <w:pPr>
              <w:widowControl w:val="0"/>
              <w:spacing w:before="120" w:line="280" w:lineRule="atLeast"/>
              <w:ind w:left="360"/>
              <w:contextualSpacing/>
              <w:jc w:val="left"/>
              <w:rPr>
                <w:rFonts w:cs="Arial"/>
                <w:color w:val="000000"/>
                <w:sz w:val="16"/>
                <w:szCs w:val="16"/>
              </w:rPr>
            </w:pPr>
          </w:p>
        </w:tc>
      </w:tr>
      <w:tr w:rsidR="0077731E" w:rsidRPr="0066098A" w:rsidTr="007C1E69">
        <w:trPr>
          <w:trHeight w:val="104"/>
        </w:trPr>
        <w:tc>
          <w:tcPr>
            <w:tcW w:w="565" w:type="pct"/>
            <w:vMerge/>
            <w:shd w:val="clear" w:color="auto" w:fill="F2F2F2" w:themeFill="background1" w:themeFillShade="F2"/>
          </w:tcPr>
          <w:p w:rsidR="0077731E" w:rsidRPr="0066098A" w:rsidRDefault="0077731E" w:rsidP="00304C42">
            <w:pPr>
              <w:widowControl w:val="0"/>
              <w:spacing w:before="120"/>
              <w:jc w:val="left"/>
              <w:rPr>
                <w:rFonts w:cs="Arial"/>
                <w:b/>
                <w:sz w:val="16"/>
                <w:szCs w:val="16"/>
              </w:rPr>
            </w:pPr>
          </w:p>
        </w:tc>
        <w:tc>
          <w:tcPr>
            <w:tcW w:w="1505" w:type="pct"/>
            <w:shd w:val="clear" w:color="auto" w:fill="F2F2F2" w:themeFill="background1" w:themeFillShade="F2"/>
          </w:tcPr>
          <w:p w:rsidR="0077731E" w:rsidRPr="0066098A" w:rsidRDefault="007C1E69" w:rsidP="00304C42">
            <w:pPr>
              <w:widowControl w:val="0"/>
              <w:spacing w:line="280" w:lineRule="atLeast"/>
              <w:jc w:val="left"/>
              <w:rPr>
                <w:rFonts w:cs="Arial"/>
                <w:b/>
                <w:sz w:val="16"/>
                <w:szCs w:val="16"/>
              </w:rPr>
            </w:pPr>
            <w:r w:rsidRPr="0066098A">
              <w:rPr>
                <w:rFonts w:cs="Arial"/>
                <w:b/>
                <w:sz w:val="16"/>
                <w:szCs w:val="16"/>
              </w:rPr>
              <w:t>(…)</w:t>
            </w:r>
          </w:p>
        </w:tc>
        <w:tc>
          <w:tcPr>
            <w:tcW w:w="1111" w:type="pct"/>
            <w:gridSpan w:val="2"/>
            <w:vMerge/>
          </w:tcPr>
          <w:p w:rsidR="0077731E" w:rsidRPr="0066098A" w:rsidRDefault="0077731E" w:rsidP="00304C42">
            <w:pPr>
              <w:spacing w:before="120"/>
              <w:jc w:val="left"/>
              <w:rPr>
                <w:rFonts w:cs="Arial"/>
                <w:sz w:val="16"/>
                <w:szCs w:val="16"/>
              </w:rPr>
            </w:pPr>
          </w:p>
        </w:tc>
        <w:tc>
          <w:tcPr>
            <w:tcW w:w="1819" w:type="pct"/>
            <w:vMerge/>
          </w:tcPr>
          <w:p w:rsidR="0077731E" w:rsidRPr="0066098A" w:rsidRDefault="0077731E" w:rsidP="00304C42">
            <w:pPr>
              <w:widowControl w:val="0"/>
              <w:spacing w:before="120"/>
              <w:jc w:val="left"/>
              <w:rPr>
                <w:rFonts w:cs="Arial"/>
                <w:color w:val="000000"/>
                <w:sz w:val="16"/>
                <w:szCs w:val="16"/>
              </w:rPr>
            </w:pPr>
          </w:p>
        </w:tc>
      </w:tr>
      <w:tr w:rsidR="0077731E" w:rsidRPr="0066098A" w:rsidTr="007C1E69">
        <w:trPr>
          <w:trHeight w:val="104"/>
        </w:trPr>
        <w:tc>
          <w:tcPr>
            <w:tcW w:w="565" w:type="pct"/>
            <w:vMerge/>
            <w:shd w:val="clear" w:color="auto" w:fill="F2F2F2" w:themeFill="background1" w:themeFillShade="F2"/>
          </w:tcPr>
          <w:p w:rsidR="0077731E" w:rsidRPr="0066098A" w:rsidRDefault="0077731E" w:rsidP="00304C42">
            <w:pPr>
              <w:widowControl w:val="0"/>
              <w:spacing w:before="120"/>
              <w:jc w:val="left"/>
              <w:rPr>
                <w:rFonts w:cs="Arial"/>
                <w:b/>
                <w:sz w:val="16"/>
                <w:szCs w:val="16"/>
              </w:rPr>
            </w:pPr>
          </w:p>
        </w:tc>
        <w:tc>
          <w:tcPr>
            <w:tcW w:w="1505" w:type="pct"/>
            <w:shd w:val="clear" w:color="auto" w:fill="F2F2F2" w:themeFill="background1" w:themeFillShade="F2"/>
          </w:tcPr>
          <w:p w:rsidR="0077731E" w:rsidRPr="0066098A" w:rsidRDefault="0077731E" w:rsidP="00304C42">
            <w:pPr>
              <w:widowControl w:val="0"/>
              <w:spacing w:line="280" w:lineRule="atLeast"/>
              <w:jc w:val="left"/>
              <w:rPr>
                <w:rFonts w:cs="Arial"/>
                <w:b/>
                <w:sz w:val="16"/>
                <w:szCs w:val="16"/>
              </w:rPr>
            </w:pPr>
            <w:r w:rsidRPr="0066098A">
              <w:rPr>
                <w:rFonts w:cs="Arial"/>
                <w:b/>
                <w:sz w:val="16"/>
                <w:szCs w:val="16"/>
              </w:rPr>
              <w:t>3.33 Financial and budget provisions</w:t>
            </w:r>
          </w:p>
        </w:tc>
        <w:tc>
          <w:tcPr>
            <w:tcW w:w="1111" w:type="pct"/>
            <w:gridSpan w:val="2"/>
            <w:vMerge/>
          </w:tcPr>
          <w:p w:rsidR="0077731E" w:rsidRPr="0066098A" w:rsidRDefault="0077731E" w:rsidP="00304C42">
            <w:pPr>
              <w:spacing w:before="120"/>
              <w:jc w:val="left"/>
              <w:rPr>
                <w:rFonts w:cs="Arial"/>
                <w:sz w:val="16"/>
                <w:szCs w:val="16"/>
              </w:rPr>
            </w:pPr>
          </w:p>
        </w:tc>
        <w:tc>
          <w:tcPr>
            <w:tcW w:w="1819" w:type="pct"/>
            <w:vMerge/>
          </w:tcPr>
          <w:p w:rsidR="0077731E" w:rsidRPr="0066098A" w:rsidRDefault="0077731E" w:rsidP="00304C42">
            <w:pPr>
              <w:widowControl w:val="0"/>
              <w:spacing w:before="120"/>
              <w:ind w:left="360"/>
              <w:jc w:val="left"/>
              <w:rPr>
                <w:rFonts w:cs="Arial"/>
                <w:color w:val="000000"/>
                <w:sz w:val="16"/>
                <w:szCs w:val="16"/>
              </w:rPr>
            </w:pPr>
          </w:p>
        </w:tc>
      </w:tr>
    </w:tbl>
    <w:p w:rsidR="00E35E37" w:rsidRPr="0066098A" w:rsidRDefault="00E35E37" w:rsidP="00304C42">
      <w:pPr>
        <w:overflowPunct/>
        <w:autoSpaceDE/>
        <w:autoSpaceDN/>
        <w:adjustRightInd/>
        <w:spacing w:after="0" w:line="240" w:lineRule="auto"/>
        <w:jc w:val="left"/>
        <w:textAlignment w:val="auto"/>
        <w:sectPr w:rsidR="00E35E37" w:rsidRPr="0066098A" w:rsidSect="00D01803">
          <w:pgSz w:w="16838" w:h="11906" w:orient="landscape"/>
          <w:pgMar w:top="1411" w:right="1138" w:bottom="1138" w:left="1411" w:header="706" w:footer="706" w:gutter="0"/>
          <w:cols w:space="708"/>
          <w:docGrid w:linePitch="360"/>
        </w:sectPr>
      </w:pPr>
    </w:p>
    <w:p w:rsidR="006824D6" w:rsidRDefault="001036F4" w:rsidP="00705AC1">
      <w:pPr>
        <w:pStyle w:val="Heading1"/>
        <w:pageBreakBefore w:val="0"/>
        <w:numPr>
          <w:ilvl w:val="0"/>
          <w:numId w:val="29"/>
        </w:numPr>
        <w:ind w:left="1800" w:hanging="1800"/>
        <w:rPr>
          <w:b/>
          <w:sz w:val="36"/>
        </w:rPr>
      </w:pPr>
      <w:bookmarkStart w:id="173" w:name="_Toc395202807"/>
      <w:r w:rsidRPr="001036F4">
        <w:rPr>
          <w:b/>
          <w:sz w:val="36"/>
        </w:rPr>
        <w:lastRenderedPageBreak/>
        <w:t xml:space="preserve">Serbia Strategy Paper (2014-2020) </w:t>
      </w:r>
      <w:r w:rsidRPr="0066098A">
        <w:rPr>
          <w:b/>
          <w:sz w:val="36"/>
        </w:rPr>
        <w:t>compliance analysis table</w:t>
      </w:r>
      <w:bookmarkEnd w:id="173"/>
    </w:p>
    <w:p w:rsidR="001036F4" w:rsidRDefault="001036F4" w:rsidP="00B154E9"/>
    <w:tbl>
      <w:tblPr>
        <w:tblStyle w:val="TableFinalit1"/>
        <w:tblW w:w="5000" w:type="pct"/>
        <w:tblBorders>
          <w:top w:val="single" w:sz="12" w:space="0" w:color="FFFFFF" w:themeColor="background1"/>
          <w:left w:val="single" w:sz="12" w:space="0" w:color="FFFFFF" w:themeColor="background1"/>
          <w:bottom w:val="single" w:sz="12" w:space="0" w:color="FFFFFF" w:themeColor="background1"/>
          <w:right w:val="single" w:sz="12" w:space="0" w:color="FFFFFF" w:themeColor="background1"/>
          <w:insideH w:val="single" w:sz="12" w:space="0" w:color="FFFFFF" w:themeColor="background1"/>
          <w:insideV w:val="single" w:sz="12" w:space="0" w:color="FFFFFF" w:themeColor="background1"/>
        </w:tblBorders>
        <w:tblLayout w:type="fixed"/>
        <w:tblLook w:val="04A0" w:firstRow="1" w:lastRow="0" w:firstColumn="1" w:lastColumn="0" w:noHBand="0" w:noVBand="1"/>
      </w:tblPr>
      <w:tblGrid>
        <w:gridCol w:w="1644"/>
        <w:gridCol w:w="1800"/>
        <w:gridCol w:w="5671"/>
        <w:gridCol w:w="5404"/>
      </w:tblGrid>
      <w:tr w:rsidR="003067A6" w:rsidRPr="003067A6" w:rsidTr="00B154E9">
        <w:trPr>
          <w:cnfStyle w:val="100000000000" w:firstRow="1" w:lastRow="0" w:firstColumn="0" w:lastColumn="0" w:oddVBand="0" w:evenVBand="0" w:oddHBand="0" w:evenHBand="0" w:firstRowFirstColumn="0" w:firstRowLastColumn="0" w:lastRowFirstColumn="0" w:lastRowLastColumn="0"/>
          <w:trHeight w:val="288"/>
          <w:tblHeader/>
        </w:trPr>
        <w:tc>
          <w:tcPr>
            <w:tcW w:w="1186" w:type="pct"/>
            <w:gridSpan w:val="2"/>
            <w:shd w:val="clear" w:color="auto" w:fill="4BACC6" w:themeFill="accent5"/>
            <w:tcMar>
              <w:top w:w="29" w:type="dxa"/>
              <w:left w:w="115" w:type="dxa"/>
              <w:bottom w:w="29" w:type="dxa"/>
              <w:right w:w="115" w:type="dxa"/>
            </w:tcMar>
            <w:vAlign w:val="center"/>
          </w:tcPr>
          <w:p w:rsidR="001036F4" w:rsidRPr="00B154E9" w:rsidRDefault="001036F4" w:rsidP="005903E2">
            <w:pPr>
              <w:rPr>
                <w:rFonts w:cs="Arial"/>
                <w:b/>
                <w:color w:val="FFFFFF"/>
                <w:sz w:val="16"/>
                <w:szCs w:val="16"/>
                <w:lang w:eastAsia="it-IT"/>
              </w:rPr>
            </w:pPr>
            <w:r w:rsidRPr="00B154E9">
              <w:rPr>
                <w:rFonts w:cs="Arial"/>
                <w:b/>
                <w:color w:val="FFFFFF"/>
                <w:sz w:val="16"/>
                <w:szCs w:val="16"/>
                <w:lang w:eastAsia="it-IT"/>
              </w:rPr>
              <w:t>Serbia Strategy Paper (2014-2020)</w:t>
            </w:r>
          </w:p>
        </w:tc>
        <w:tc>
          <w:tcPr>
            <w:tcW w:w="1953" w:type="pct"/>
            <w:vMerge w:val="restart"/>
            <w:shd w:val="clear" w:color="auto" w:fill="FFE600"/>
            <w:tcMar>
              <w:top w:w="29" w:type="dxa"/>
              <w:left w:w="115" w:type="dxa"/>
              <w:bottom w:w="29" w:type="dxa"/>
              <w:right w:w="115" w:type="dxa"/>
            </w:tcMar>
            <w:vAlign w:val="center"/>
          </w:tcPr>
          <w:p w:rsidR="001036F4" w:rsidRPr="00B154E9" w:rsidRDefault="001036F4" w:rsidP="005903E2">
            <w:pPr>
              <w:rPr>
                <w:rFonts w:cs="Arial"/>
                <w:b/>
                <w:sz w:val="16"/>
                <w:szCs w:val="16"/>
                <w:lang w:eastAsia="it-IT"/>
              </w:rPr>
            </w:pPr>
            <w:r w:rsidRPr="00B154E9">
              <w:rPr>
                <w:rFonts w:cs="Arial"/>
                <w:b/>
                <w:sz w:val="16"/>
                <w:szCs w:val="16"/>
                <w:lang w:eastAsia="it-IT"/>
              </w:rPr>
              <w:t>Objectives of Romania-Serbia IPA CBC Programme</w:t>
            </w:r>
          </w:p>
        </w:tc>
        <w:tc>
          <w:tcPr>
            <w:tcW w:w="1861" w:type="pct"/>
            <w:vMerge w:val="restart"/>
            <w:shd w:val="clear" w:color="auto" w:fill="FFE600"/>
            <w:tcMar>
              <w:top w:w="29" w:type="dxa"/>
              <w:left w:w="115" w:type="dxa"/>
              <w:bottom w:w="29" w:type="dxa"/>
              <w:right w:w="115" w:type="dxa"/>
            </w:tcMar>
            <w:vAlign w:val="center"/>
          </w:tcPr>
          <w:p w:rsidR="001036F4" w:rsidRPr="00B154E9" w:rsidRDefault="001036F4" w:rsidP="005903E2">
            <w:pPr>
              <w:rPr>
                <w:rFonts w:cs="Arial"/>
                <w:b/>
                <w:sz w:val="16"/>
                <w:szCs w:val="16"/>
                <w:lang w:eastAsia="it-IT"/>
              </w:rPr>
            </w:pPr>
            <w:r w:rsidRPr="00B154E9">
              <w:rPr>
                <w:rFonts w:cs="Arial"/>
                <w:b/>
                <w:sz w:val="16"/>
                <w:szCs w:val="16"/>
                <w:lang w:eastAsia="it-IT"/>
              </w:rPr>
              <w:t>Consistency</w:t>
            </w:r>
          </w:p>
        </w:tc>
      </w:tr>
      <w:tr w:rsidR="003067A6" w:rsidRPr="003067A6" w:rsidTr="00B154E9">
        <w:trPr>
          <w:cnfStyle w:val="100000000000" w:firstRow="1" w:lastRow="0" w:firstColumn="0" w:lastColumn="0" w:oddVBand="0" w:evenVBand="0" w:oddHBand="0" w:evenHBand="0" w:firstRowFirstColumn="0" w:firstRowLastColumn="0" w:lastRowFirstColumn="0" w:lastRowLastColumn="0"/>
          <w:trHeight w:val="288"/>
          <w:tblHeader/>
        </w:trPr>
        <w:tc>
          <w:tcPr>
            <w:tcW w:w="566" w:type="pct"/>
            <w:shd w:val="clear" w:color="auto" w:fill="B6DDE8" w:themeFill="accent5" w:themeFillTint="66"/>
            <w:tcMar>
              <w:top w:w="29" w:type="dxa"/>
              <w:left w:w="115" w:type="dxa"/>
              <w:bottom w:w="29" w:type="dxa"/>
              <w:right w:w="115" w:type="dxa"/>
            </w:tcMar>
            <w:vAlign w:val="center"/>
          </w:tcPr>
          <w:p w:rsidR="001036F4" w:rsidRPr="00B154E9" w:rsidRDefault="001036F4" w:rsidP="005903E2">
            <w:pPr>
              <w:tabs>
                <w:tab w:val="left" w:pos="1125"/>
                <w:tab w:val="center" w:pos="1328"/>
              </w:tabs>
              <w:rPr>
                <w:rFonts w:cs="Arial"/>
                <w:b/>
                <w:sz w:val="16"/>
                <w:szCs w:val="16"/>
                <w:lang w:eastAsia="it-IT"/>
              </w:rPr>
            </w:pPr>
            <w:r w:rsidRPr="00B154E9">
              <w:rPr>
                <w:rFonts w:cs="Arial"/>
                <w:b/>
                <w:sz w:val="16"/>
                <w:szCs w:val="16"/>
                <w:lang w:eastAsia="it-IT"/>
              </w:rPr>
              <w:t>Pillars</w:t>
            </w:r>
          </w:p>
        </w:tc>
        <w:tc>
          <w:tcPr>
            <w:tcW w:w="620" w:type="pct"/>
            <w:shd w:val="clear" w:color="auto" w:fill="B6DDE8" w:themeFill="accent5" w:themeFillTint="66"/>
            <w:tcMar>
              <w:top w:w="29" w:type="dxa"/>
              <w:left w:w="115" w:type="dxa"/>
              <w:bottom w:w="29" w:type="dxa"/>
              <w:right w:w="115" w:type="dxa"/>
            </w:tcMar>
            <w:vAlign w:val="center"/>
          </w:tcPr>
          <w:p w:rsidR="001036F4" w:rsidRPr="00B154E9" w:rsidRDefault="001036F4" w:rsidP="005903E2">
            <w:pPr>
              <w:tabs>
                <w:tab w:val="left" w:pos="1125"/>
                <w:tab w:val="center" w:pos="1328"/>
              </w:tabs>
              <w:rPr>
                <w:rFonts w:cs="Arial"/>
                <w:b/>
                <w:sz w:val="16"/>
                <w:szCs w:val="16"/>
                <w:lang w:eastAsia="it-IT"/>
              </w:rPr>
            </w:pPr>
            <w:r w:rsidRPr="00B154E9">
              <w:rPr>
                <w:rFonts w:cs="Arial"/>
                <w:b/>
                <w:sz w:val="16"/>
                <w:szCs w:val="16"/>
                <w:lang w:eastAsia="it-IT"/>
              </w:rPr>
              <w:t>Objectives</w:t>
            </w:r>
            <w:r w:rsidRPr="00B154E9">
              <w:rPr>
                <w:rFonts w:cs="Arial"/>
                <w:b/>
                <w:sz w:val="16"/>
                <w:szCs w:val="16"/>
                <w:lang w:eastAsia="it-IT"/>
              </w:rPr>
              <w:tab/>
            </w:r>
          </w:p>
        </w:tc>
        <w:tc>
          <w:tcPr>
            <w:tcW w:w="1953" w:type="pct"/>
            <w:vMerge/>
            <w:shd w:val="clear" w:color="auto" w:fill="4BACC6" w:themeFill="accent5"/>
            <w:tcMar>
              <w:top w:w="29" w:type="dxa"/>
              <w:left w:w="115" w:type="dxa"/>
              <w:bottom w:w="29" w:type="dxa"/>
              <w:right w:w="115" w:type="dxa"/>
            </w:tcMar>
            <w:vAlign w:val="center"/>
          </w:tcPr>
          <w:p w:rsidR="001036F4" w:rsidRPr="00B154E9" w:rsidRDefault="001036F4" w:rsidP="005903E2">
            <w:pPr>
              <w:rPr>
                <w:rFonts w:cs="Arial"/>
                <w:color w:val="FFFFFF"/>
                <w:sz w:val="16"/>
                <w:szCs w:val="16"/>
                <w:lang w:eastAsia="it-IT"/>
              </w:rPr>
            </w:pPr>
          </w:p>
        </w:tc>
        <w:tc>
          <w:tcPr>
            <w:tcW w:w="1861" w:type="pct"/>
            <w:vMerge/>
            <w:shd w:val="clear" w:color="auto" w:fill="4BACC6" w:themeFill="accent5"/>
            <w:tcMar>
              <w:top w:w="29" w:type="dxa"/>
              <w:left w:w="115" w:type="dxa"/>
              <w:bottom w:w="29" w:type="dxa"/>
              <w:right w:w="115" w:type="dxa"/>
            </w:tcMar>
            <w:vAlign w:val="center"/>
          </w:tcPr>
          <w:p w:rsidR="001036F4" w:rsidRPr="00B154E9" w:rsidRDefault="001036F4" w:rsidP="005903E2">
            <w:pPr>
              <w:rPr>
                <w:rFonts w:cs="Arial"/>
                <w:color w:val="FFFFFF"/>
                <w:sz w:val="16"/>
                <w:szCs w:val="16"/>
                <w:lang w:eastAsia="it-IT"/>
              </w:rPr>
            </w:pPr>
          </w:p>
        </w:tc>
      </w:tr>
      <w:tr w:rsidR="003067A6" w:rsidRPr="003067A6" w:rsidTr="00B154E9">
        <w:trPr>
          <w:trHeight w:val="933"/>
        </w:trPr>
        <w:tc>
          <w:tcPr>
            <w:tcW w:w="566" w:type="pct"/>
            <w:vMerge w:val="restart"/>
            <w:shd w:val="clear" w:color="auto" w:fill="F2F2F2" w:themeFill="background1" w:themeFillShade="F2"/>
            <w:tcMar>
              <w:top w:w="29" w:type="dxa"/>
              <w:left w:w="115" w:type="dxa"/>
              <w:bottom w:w="29" w:type="dxa"/>
              <w:right w:w="115" w:type="dxa"/>
            </w:tcMar>
          </w:tcPr>
          <w:p w:rsidR="001036F4" w:rsidRPr="003067A6" w:rsidRDefault="001036F4" w:rsidP="005903E2">
            <w:pPr>
              <w:rPr>
                <w:rFonts w:cs="Arial"/>
                <w:b/>
                <w:sz w:val="16"/>
                <w:szCs w:val="16"/>
                <w:lang w:eastAsia="it-IT"/>
              </w:rPr>
            </w:pPr>
            <w:r w:rsidRPr="003067A6">
              <w:rPr>
                <w:rFonts w:cs="Arial"/>
                <w:b/>
                <w:sz w:val="16"/>
                <w:szCs w:val="16"/>
                <w:lang w:eastAsia="it-IT"/>
              </w:rPr>
              <w:t>1. Democracy and governance</w:t>
            </w:r>
          </w:p>
        </w:tc>
        <w:tc>
          <w:tcPr>
            <w:tcW w:w="620" w:type="pct"/>
            <w:shd w:val="clear" w:color="auto" w:fill="F2F2F2" w:themeFill="background1" w:themeFillShade="F2"/>
            <w:tcMar>
              <w:top w:w="29" w:type="dxa"/>
              <w:left w:w="115" w:type="dxa"/>
              <w:bottom w:w="29" w:type="dxa"/>
              <w:right w:w="115" w:type="dxa"/>
            </w:tcMar>
          </w:tcPr>
          <w:p w:rsidR="001036F4" w:rsidRPr="003067A6" w:rsidRDefault="001036F4" w:rsidP="00B154E9">
            <w:pPr>
              <w:jc w:val="left"/>
              <w:rPr>
                <w:rFonts w:cs="Arial"/>
                <w:bCs/>
                <w:color w:val="000000"/>
                <w:sz w:val="16"/>
                <w:szCs w:val="16"/>
                <w:lang w:eastAsia="it-IT"/>
              </w:rPr>
            </w:pPr>
            <w:r w:rsidRPr="003067A6">
              <w:rPr>
                <w:rFonts w:cs="Arial"/>
                <w:bCs/>
                <w:color w:val="000000"/>
                <w:sz w:val="16"/>
                <w:szCs w:val="16"/>
                <w:lang w:eastAsia="it-IT"/>
              </w:rPr>
              <w:t>1.1 Support Serbia's ongoing public administration reform efforts</w:t>
            </w:r>
          </w:p>
        </w:tc>
        <w:tc>
          <w:tcPr>
            <w:tcW w:w="1953" w:type="pct"/>
            <w:shd w:val="clear" w:color="auto" w:fill="F2F2F2" w:themeFill="background1" w:themeFillShade="F2"/>
            <w:tcMar>
              <w:top w:w="29" w:type="dxa"/>
              <w:left w:w="115" w:type="dxa"/>
              <w:bottom w:w="29" w:type="dxa"/>
              <w:right w:w="115" w:type="dxa"/>
            </w:tcMar>
          </w:tcPr>
          <w:p w:rsidR="001036F4" w:rsidRPr="003067A6" w:rsidRDefault="001036F4" w:rsidP="00B154E9">
            <w:pPr>
              <w:jc w:val="left"/>
              <w:rPr>
                <w:rFonts w:cs="Arial"/>
                <w:b/>
                <w:sz w:val="16"/>
                <w:szCs w:val="16"/>
                <w:lang w:eastAsia="it-IT"/>
              </w:rPr>
            </w:pPr>
            <w:r w:rsidRPr="003067A6">
              <w:rPr>
                <w:rFonts w:cs="Arial"/>
                <w:b/>
                <w:sz w:val="16"/>
                <w:szCs w:val="16"/>
                <w:lang w:eastAsia="it-IT"/>
              </w:rPr>
              <w:t>Not applicable</w:t>
            </w:r>
          </w:p>
        </w:tc>
        <w:tc>
          <w:tcPr>
            <w:tcW w:w="1861" w:type="pct"/>
            <w:shd w:val="clear" w:color="auto" w:fill="F2F2F2" w:themeFill="background1" w:themeFillShade="F2"/>
            <w:tcMar>
              <w:top w:w="29" w:type="dxa"/>
              <w:left w:w="115" w:type="dxa"/>
              <w:bottom w:w="29" w:type="dxa"/>
              <w:right w:w="115" w:type="dxa"/>
            </w:tcMar>
          </w:tcPr>
          <w:p w:rsidR="001036F4" w:rsidRPr="003067A6" w:rsidRDefault="001036F4" w:rsidP="00B154E9">
            <w:pPr>
              <w:jc w:val="left"/>
              <w:rPr>
                <w:rFonts w:cs="Arial"/>
                <w:b/>
                <w:sz w:val="16"/>
                <w:szCs w:val="16"/>
              </w:rPr>
            </w:pPr>
            <w:r w:rsidRPr="003067A6">
              <w:rPr>
                <w:rFonts w:cs="Arial"/>
                <w:b/>
                <w:sz w:val="16"/>
                <w:szCs w:val="16"/>
              </w:rPr>
              <w:t>Not applicable</w:t>
            </w:r>
          </w:p>
        </w:tc>
      </w:tr>
      <w:tr w:rsidR="003067A6" w:rsidRPr="003067A6" w:rsidTr="00B154E9">
        <w:trPr>
          <w:trHeight w:val="823"/>
        </w:trPr>
        <w:tc>
          <w:tcPr>
            <w:tcW w:w="566" w:type="pct"/>
            <w:vMerge/>
            <w:shd w:val="clear" w:color="auto" w:fill="F2F2F2" w:themeFill="background1" w:themeFillShade="F2"/>
            <w:tcMar>
              <w:top w:w="29" w:type="dxa"/>
              <w:left w:w="115" w:type="dxa"/>
              <w:bottom w:w="29" w:type="dxa"/>
              <w:right w:w="115" w:type="dxa"/>
            </w:tcMar>
          </w:tcPr>
          <w:p w:rsidR="001036F4" w:rsidRPr="003067A6" w:rsidRDefault="001036F4" w:rsidP="005903E2">
            <w:pPr>
              <w:rPr>
                <w:rFonts w:cs="Arial"/>
                <w:b/>
                <w:sz w:val="16"/>
                <w:szCs w:val="16"/>
                <w:lang w:eastAsia="it-IT"/>
              </w:rPr>
            </w:pPr>
          </w:p>
        </w:tc>
        <w:tc>
          <w:tcPr>
            <w:tcW w:w="620" w:type="pct"/>
            <w:shd w:val="clear" w:color="auto" w:fill="F2F2F2" w:themeFill="background1" w:themeFillShade="F2"/>
            <w:tcMar>
              <w:top w:w="29" w:type="dxa"/>
              <w:left w:w="115" w:type="dxa"/>
              <w:bottom w:w="29" w:type="dxa"/>
              <w:right w:w="115" w:type="dxa"/>
            </w:tcMar>
          </w:tcPr>
          <w:p w:rsidR="001036F4" w:rsidRPr="003067A6" w:rsidRDefault="001036F4" w:rsidP="00B154E9">
            <w:pPr>
              <w:jc w:val="left"/>
              <w:rPr>
                <w:rFonts w:cs="Arial"/>
                <w:bCs/>
                <w:color w:val="000000"/>
                <w:sz w:val="16"/>
                <w:szCs w:val="16"/>
                <w:lang w:eastAsia="it-IT"/>
              </w:rPr>
            </w:pPr>
            <w:r w:rsidRPr="003067A6">
              <w:rPr>
                <w:rFonts w:cs="Arial"/>
                <w:bCs/>
                <w:color w:val="000000"/>
                <w:sz w:val="16"/>
                <w:szCs w:val="16"/>
                <w:lang w:eastAsia="it-IT"/>
              </w:rPr>
              <w:t>1.2 Support Serbia becoming a functioning market economy by enhancing Serbia’s economic policy and its governance</w:t>
            </w:r>
          </w:p>
        </w:tc>
        <w:tc>
          <w:tcPr>
            <w:tcW w:w="1953" w:type="pct"/>
            <w:shd w:val="clear" w:color="auto" w:fill="F2F2F2" w:themeFill="background1" w:themeFillShade="F2"/>
            <w:tcMar>
              <w:top w:w="29" w:type="dxa"/>
              <w:left w:w="115" w:type="dxa"/>
              <w:bottom w:w="29" w:type="dxa"/>
              <w:right w:w="115" w:type="dxa"/>
            </w:tcMar>
          </w:tcPr>
          <w:p w:rsidR="001036F4" w:rsidRPr="003067A6" w:rsidRDefault="001036F4" w:rsidP="00B154E9">
            <w:pPr>
              <w:jc w:val="left"/>
              <w:rPr>
                <w:rFonts w:cs="Arial"/>
                <w:color w:val="000000"/>
                <w:sz w:val="16"/>
                <w:szCs w:val="16"/>
                <w:lang w:eastAsia="it-IT"/>
              </w:rPr>
            </w:pPr>
            <w:r w:rsidRPr="003067A6">
              <w:rPr>
                <w:rFonts w:cs="Arial"/>
                <w:b/>
                <w:color w:val="000000"/>
                <w:sz w:val="16"/>
                <w:szCs w:val="16"/>
                <w:lang w:eastAsia="it-IT"/>
              </w:rPr>
              <w:t>Not applicable</w:t>
            </w:r>
          </w:p>
        </w:tc>
        <w:tc>
          <w:tcPr>
            <w:tcW w:w="1861" w:type="pct"/>
            <w:shd w:val="clear" w:color="auto" w:fill="F2F2F2" w:themeFill="background1" w:themeFillShade="F2"/>
            <w:tcMar>
              <w:top w:w="29" w:type="dxa"/>
              <w:left w:w="115" w:type="dxa"/>
              <w:bottom w:w="29" w:type="dxa"/>
              <w:right w:w="115" w:type="dxa"/>
            </w:tcMar>
          </w:tcPr>
          <w:p w:rsidR="001036F4" w:rsidRPr="003067A6" w:rsidRDefault="001036F4" w:rsidP="00B154E9">
            <w:pPr>
              <w:jc w:val="left"/>
              <w:rPr>
                <w:rFonts w:cs="Arial"/>
                <w:sz w:val="16"/>
                <w:szCs w:val="16"/>
              </w:rPr>
            </w:pPr>
            <w:r w:rsidRPr="003067A6">
              <w:rPr>
                <w:rFonts w:cs="Arial"/>
                <w:b/>
                <w:sz w:val="16"/>
                <w:szCs w:val="16"/>
              </w:rPr>
              <w:t>Not applicable</w:t>
            </w:r>
          </w:p>
        </w:tc>
      </w:tr>
      <w:tr w:rsidR="003067A6" w:rsidRPr="003067A6" w:rsidTr="00B154E9">
        <w:tc>
          <w:tcPr>
            <w:tcW w:w="566" w:type="pct"/>
            <w:vMerge/>
            <w:shd w:val="clear" w:color="auto" w:fill="F2F2F2" w:themeFill="background1" w:themeFillShade="F2"/>
            <w:tcMar>
              <w:top w:w="29" w:type="dxa"/>
              <w:left w:w="115" w:type="dxa"/>
              <w:bottom w:w="29" w:type="dxa"/>
              <w:right w:w="115" w:type="dxa"/>
            </w:tcMar>
          </w:tcPr>
          <w:p w:rsidR="001036F4" w:rsidRPr="003067A6" w:rsidRDefault="001036F4" w:rsidP="005903E2">
            <w:pPr>
              <w:rPr>
                <w:rFonts w:cs="Arial"/>
                <w:b/>
                <w:sz w:val="16"/>
                <w:szCs w:val="16"/>
                <w:lang w:eastAsia="it-IT"/>
              </w:rPr>
            </w:pPr>
          </w:p>
        </w:tc>
        <w:tc>
          <w:tcPr>
            <w:tcW w:w="620" w:type="pct"/>
            <w:shd w:val="clear" w:color="auto" w:fill="F2F2F2" w:themeFill="background1" w:themeFillShade="F2"/>
            <w:tcMar>
              <w:top w:w="29" w:type="dxa"/>
              <w:left w:w="115" w:type="dxa"/>
              <w:bottom w:w="29" w:type="dxa"/>
              <w:right w:w="115" w:type="dxa"/>
            </w:tcMar>
          </w:tcPr>
          <w:p w:rsidR="001036F4" w:rsidRPr="003067A6" w:rsidRDefault="001036F4" w:rsidP="00B154E9">
            <w:pPr>
              <w:jc w:val="left"/>
              <w:rPr>
                <w:rFonts w:cs="Arial"/>
                <w:bCs/>
                <w:color w:val="000000"/>
                <w:sz w:val="16"/>
                <w:szCs w:val="16"/>
                <w:lang w:eastAsia="it-IT"/>
              </w:rPr>
            </w:pPr>
            <w:r w:rsidRPr="003067A6">
              <w:rPr>
                <w:rFonts w:cs="Arial"/>
                <w:bCs/>
                <w:color w:val="000000"/>
                <w:sz w:val="16"/>
                <w:szCs w:val="16"/>
                <w:lang w:eastAsia="it-IT"/>
              </w:rPr>
              <w:t>1.3 Support Serbia with a comprehensive public finance management reform</w:t>
            </w:r>
          </w:p>
        </w:tc>
        <w:tc>
          <w:tcPr>
            <w:tcW w:w="1953" w:type="pct"/>
            <w:shd w:val="clear" w:color="auto" w:fill="F2F2F2" w:themeFill="background1" w:themeFillShade="F2"/>
            <w:tcMar>
              <w:top w:w="29" w:type="dxa"/>
              <w:left w:w="115" w:type="dxa"/>
              <w:bottom w:w="29" w:type="dxa"/>
              <w:right w:w="115" w:type="dxa"/>
            </w:tcMar>
          </w:tcPr>
          <w:p w:rsidR="001036F4" w:rsidRPr="003067A6" w:rsidRDefault="001036F4" w:rsidP="00B154E9">
            <w:pPr>
              <w:jc w:val="left"/>
              <w:rPr>
                <w:rFonts w:eastAsia="Calibri" w:cs="Arial"/>
                <w:color w:val="000000"/>
                <w:sz w:val="16"/>
                <w:szCs w:val="16"/>
              </w:rPr>
            </w:pPr>
            <w:r w:rsidRPr="003067A6">
              <w:rPr>
                <w:rFonts w:eastAsia="Calibri" w:cs="Arial"/>
                <w:b/>
                <w:color w:val="000000"/>
                <w:sz w:val="16"/>
                <w:szCs w:val="16"/>
              </w:rPr>
              <w:t>Not applicable</w:t>
            </w:r>
          </w:p>
        </w:tc>
        <w:tc>
          <w:tcPr>
            <w:tcW w:w="1861" w:type="pct"/>
            <w:shd w:val="clear" w:color="auto" w:fill="F2F2F2" w:themeFill="background1" w:themeFillShade="F2"/>
            <w:tcMar>
              <w:top w:w="29" w:type="dxa"/>
              <w:left w:w="115" w:type="dxa"/>
              <w:bottom w:w="29" w:type="dxa"/>
              <w:right w:w="115" w:type="dxa"/>
            </w:tcMar>
          </w:tcPr>
          <w:p w:rsidR="001036F4" w:rsidRPr="003067A6" w:rsidRDefault="001036F4" w:rsidP="00B154E9">
            <w:pPr>
              <w:jc w:val="left"/>
              <w:rPr>
                <w:rFonts w:cs="Arial"/>
                <w:sz w:val="16"/>
                <w:szCs w:val="16"/>
              </w:rPr>
            </w:pPr>
            <w:r w:rsidRPr="003067A6">
              <w:rPr>
                <w:rFonts w:cs="Arial"/>
                <w:b/>
                <w:sz w:val="16"/>
                <w:szCs w:val="16"/>
              </w:rPr>
              <w:t>Not applicable</w:t>
            </w:r>
          </w:p>
        </w:tc>
      </w:tr>
      <w:tr w:rsidR="003067A6" w:rsidRPr="003067A6" w:rsidTr="00B154E9">
        <w:tc>
          <w:tcPr>
            <w:tcW w:w="566" w:type="pct"/>
            <w:vMerge/>
            <w:shd w:val="clear" w:color="auto" w:fill="F2F2F2" w:themeFill="background1" w:themeFillShade="F2"/>
            <w:tcMar>
              <w:top w:w="29" w:type="dxa"/>
              <w:left w:w="115" w:type="dxa"/>
              <w:bottom w:w="29" w:type="dxa"/>
              <w:right w:w="115" w:type="dxa"/>
            </w:tcMar>
          </w:tcPr>
          <w:p w:rsidR="001036F4" w:rsidRPr="003067A6" w:rsidRDefault="001036F4" w:rsidP="005903E2">
            <w:pPr>
              <w:rPr>
                <w:rFonts w:cs="Arial"/>
                <w:b/>
                <w:sz w:val="16"/>
                <w:szCs w:val="16"/>
                <w:lang w:eastAsia="it-IT"/>
              </w:rPr>
            </w:pPr>
          </w:p>
        </w:tc>
        <w:tc>
          <w:tcPr>
            <w:tcW w:w="620" w:type="pct"/>
            <w:shd w:val="clear" w:color="auto" w:fill="F2F2F2" w:themeFill="background1" w:themeFillShade="F2"/>
            <w:tcMar>
              <w:top w:w="29" w:type="dxa"/>
              <w:left w:w="115" w:type="dxa"/>
              <w:bottom w:w="29" w:type="dxa"/>
              <w:right w:w="115" w:type="dxa"/>
            </w:tcMar>
          </w:tcPr>
          <w:p w:rsidR="001036F4" w:rsidRPr="003067A6" w:rsidRDefault="001036F4" w:rsidP="00B154E9">
            <w:pPr>
              <w:jc w:val="left"/>
              <w:rPr>
                <w:rFonts w:cs="Arial"/>
                <w:bCs/>
                <w:color w:val="000000"/>
                <w:sz w:val="16"/>
                <w:szCs w:val="16"/>
                <w:lang w:eastAsia="it-IT"/>
              </w:rPr>
            </w:pPr>
            <w:r w:rsidRPr="003067A6">
              <w:rPr>
                <w:rFonts w:cs="Arial"/>
                <w:bCs/>
                <w:color w:val="000000"/>
                <w:sz w:val="16"/>
                <w:szCs w:val="16"/>
                <w:lang w:eastAsia="it-IT"/>
              </w:rPr>
              <w:t>1.4 Support Serbia meeting the EU requirements on budgetary frameworks, public procurement and internal control and external audit</w:t>
            </w:r>
          </w:p>
        </w:tc>
        <w:tc>
          <w:tcPr>
            <w:tcW w:w="1953" w:type="pct"/>
            <w:shd w:val="clear" w:color="auto" w:fill="F2F2F2" w:themeFill="background1" w:themeFillShade="F2"/>
            <w:tcMar>
              <w:top w:w="29" w:type="dxa"/>
              <w:left w:w="115" w:type="dxa"/>
              <w:bottom w:w="29" w:type="dxa"/>
              <w:right w:w="115" w:type="dxa"/>
            </w:tcMar>
          </w:tcPr>
          <w:p w:rsidR="001036F4" w:rsidRPr="003067A6" w:rsidRDefault="001036F4" w:rsidP="00B154E9">
            <w:pPr>
              <w:jc w:val="left"/>
              <w:rPr>
                <w:rFonts w:cs="Arial"/>
                <w:b/>
                <w:bCs/>
                <w:color w:val="000000"/>
                <w:sz w:val="16"/>
                <w:szCs w:val="16"/>
              </w:rPr>
            </w:pPr>
            <w:r w:rsidRPr="003067A6">
              <w:rPr>
                <w:rFonts w:cs="Arial"/>
                <w:b/>
                <w:bCs/>
                <w:color w:val="000000"/>
                <w:sz w:val="16"/>
                <w:szCs w:val="16"/>
              </w:rPr>
              <w:t>Not applicable</w:t>
            </w:r>
          </w:p>
        </w:tc>
        <w:tc>
          <w:tcPr>
            <w:tcW w:w="1861" w:type="pct"/>
            <w:shd w:val="clear" w:color="auto" w:fill="F2F2F2" w:themeFill="background1" w:themeFillShade="F2"/>
            <w:tcMar>
              <w:top w:w="29" w:type="dxa"/>
              <w:left w:w="115" w:type="dxa"/>
              <w:bottom w:w="29" w:type="dxa"/>
              <w:right w:w="115" w:type="dxa"/>
            </w:tcMar>
          </w:tcPr>
          <w:p w:rsidR="001036F4" w:rsidRPr="003067A6" w:rsidRDefault="001036F4" w:rsidP="00B154E9">
            <w:pPr>
              <w:jc w:val="left"/>
              <w:rPr>
                <w:rFonts w:cs="Arial"/>
                <w:b/>
                <w:sz w:val="16"/>
                <w:szCs w:val="16"/>
              </w:rPr>
            </w:pPr>
            <w:r w:rsidRPr="003067A6">
              <w:rPr>
                <w:rFonts w:cs="Arial"/>
                <w:b/>
                <w:sz w:val="16"/>
                <w:szCs w:val="16"/>
              </w:rPr>
              <w:t>Not applicable</w:t>
            </w:r>
          </w:p>
        </w:tc>
      </w:tr>
      <w:tr w:rsidR="003067A6" w:rsidRPr="003067A6" w:rsidTr="00B154E9">
        <w:trPr>
          <w:trHeight w:val="1005"/>
        </w:trPr>
        <w:tc>
          <w:tcPr>
            <w:tcW w:w="566" w:type="pct"/>
            <w:vMerge/>
            <w:shd w:val="clear" w:color="auto" w:fill="F2F2F2" w:themeFill="background1" w:themeFillShade="F2"/>
            <w:tcMar>
              <w:top w:w="29" w:type="dxa"/>
              <w:left w:w="115" w:type="dxa"/>
              <w:bottom w:w="29" w:type="dxa"/>
              <w:right w:w="115" w:type="dxa"/>
            </w:tcMar>
          </w:tcPr>
          <w:p w:rsidR="001036F4" w:rsidRPr="003067A6" w:rsidRDefault="001036F4" w:rsidP="005903E2">
            <w:pPr>
              <w:rPr>
                <w:rFonts w:cs="Arial"/>
                <w:b/>
                <w:sz w:val="16"/>
                <w:szCs w:val="16"/>
                <w:lang w:eastAsia="it-IT"/>
              </w:rPr>
            </w:pPr>
          </w:p>
        </w:tc>
        <w:tc>
          <w:tcPr>
            <w:tcW w:w="620" w:type="pct"/>
            <w:shd w:val="clear" w:color="auto" w:fill="F2F2F2" w:themeFill="background1" w:themeFillShade="F2"/>
            <w:tcMar>
              <w:top w:w="29" w:type="dxa"/>
              <w:left w:w="115" w:type="dxa"/>
              <w:bottom w:w="29" w:type="dxa"/>
              <w:right w:w="115" w:type="dxa"/>
            </w:tcMar>
          </w:tcPr>
          <w:p w:rsidR="001036F4" w:rsidRPr="003067A6" w:rsidRDefault="001036F4" w:rsidP="00B154E9">
            <w:pPr>
              <w:jc w:val="left"/>
              <w:rPr>
                <w:rFonts w:cs="Arial"/>
                <w:bCs/>
                <w:color w:val="000000"/>
                <w:sz w:val="16"/>
                <w:szCs w:val="16"/>
                <w:lang w:eastAsia="it-IT"/>
              </w:rPr>
            </w:pPr>
            <w:r w:rsidRPr="003067A6">
              <w:rPr>
                <w:rFonts w:cs="Arial"/>
                <w:bCs/>
                <w:color w:val="000000"/>
                <w:sz w:val="16"/>
                <w:szCs w:val="16"/>
                <w:lang w:eastAsia="it-IT"/>
              </w:rPr>
              <w:t>1.5 Support both normalisation of the relations with Kosovo and legislative alignment and institution-building in political and administrative areas</w:t>
            </w:r>
          </w:p>
        </w:tc>
        <w:tc>
          <w:tcPr>
            <w:tcW w:w="1953" w:type="pct"/>
            <w:shd w:val="clear" w:color="auto" w:fill="F2F2F2" w:themeFill="background1" w:themeFillShade="F2"/>
            <w:tcMar>
              <w:top w:w="29" w:type="dxa"/>
              <w:left w:w="115" w:type="dxa"/>
              <w:bottom w:w="29" w:type="dxa"/>
              <w:right w:w="115" w:type="dxa"/>
            </w:tcMar>
          </w:tcPr>
          <w:p w:rsidR="001036F4" w:rsidRPr="003067A6" w:rsidRDefault="001036F4" w:rsidP="00B154E9">
            <w:pPr>
              <w:jc w:val="left"/>
              <w:rPr>
                <w:rFonts w:cs="Arial"/>
                <w:b/>
                <w:bCs/>
                <w:color w:val="000000"/>
                <w:sz w:val="16"/>
                <w:szCs w:val="16"/>
              </w:rPr>
            </w:pPr>
            <w:r w:rsidRPr="003067A6">
              <w:rPr>
                <w:rFonts w:cs="Arial"/>
                <w:b/>
                <w:bCs/>
                <w:color w:val="000000"/>
                <w:sz w:val="16"/>
                <w:szCs w:val="16"/>
              </w:rPr>
              <w:t>Not applicable</w:t>
            </w:r>
          </w:p>
        </w:tc>
        <w:tc>
          <w:tcPr>
            <w:tcW w:w="1861" w:type="pct"/>
            <w:shd w:val="clear" w:color="auto" w:fill="F2F2F2" w:themeFill="background1" w:themeFillShade="F2"/>
            <w:tcMar>
              <w:top w:w="29" w:type="dxa"/>
              <w:left w:w="115" w:type="dxa"/>
              <w:bottom w:w="29" w:type="dxa"/>
              <w:right w:w="115" w:type="dxa"/>
            </w:tcMar>
          </w:tcPr>
          <w:p w:rsidR="001036F4" w:rsidRPr="003067A6" w:rsidRDefault="001036F4" w:rsidP="00B154E9">
            <w:pPr>
              <w:jc w:val="left"/>
              <w:rPr>
                <w:rFonts w:cs="Arial"/>
                <w:b/>
                <w:sz w:val="16"/>
                <w:szCs w:val="16"/>
              </w:rPr>
            </w:pPr>
            <w:r w:rsidRPr="003067A6">
              <w:rPr>
                <w:rFonts w:cs="Arial"/>
                <w:b/>
                <w:sz w:val="16"/>
                <w:szCs w:val="16"/>
              </w:rPr>
              <w:t>Not applicable</w:t>
            </w:r>
          </w:p>
        </w:tc>
      </w:tr>
      <w:tr w:rsidR="003067A6" w:rsidRPr="003067A6" w:rsidTr="00B154E9">
        <w:trPr>
          <w:trHeight w:val="1815"/>
        </w:trPr>
        <w:tc>
          <w:tcPr>
            <w:tcW w:w="566" w:type="pct"/>
            <w:vMerge/>
            <w:shd w:val="clear" w:color="auto" w:fill="F2F2F2" w:themeFill="background1" w:themeFillShade="F2"/>
            <w:tcMar>
              <w:top w:w="29" w:type="dxa"/>
              <w:left w:w="115" w:type="dxa"/>
              <w:bottom w:w="29" w:type="dxa"/>
              <w:right w:w="115" w:type="dxa"/>
            </w:tcMar>
          </w:tcPr>
          <w:p w:rsidR="001036F4" w:rsidRPr="003067A6" w:rsidRDefault="001036F4" w:rsidP="005903E2">
            <w:pPr>
              <w:rPr>
                <w:rFonts w:cs="Arial"/>
                <w:b/>
                <w:sz w:val="16"/>
                <w:szCs w:val="16"/>
                <w:lang w:eastAsia="it-IT"/>
              </w:rPr>
            </w:pPr>
          </w:p>
        </w:tc>
        <w:tc>
          <w:tcPr>
            <w:tcW w:w="620" w:type="pct"/>
            <w:shd w:val="clear" w:color="auto" w:fill="F2F2F2" w:themeFill="background1" w:themeFillShade="F2"/>
            <w:tcMar>
              <w:top w:w="29" w:type="dxa"/>
              <w:left w:w="115" w:type="dxa"/>
              <w:bottom w:w="29" w:type="dxa"/>
              <w:right w:w="115" w:type="dxa"/>
            </w:tcMar>
          </w:tcPr>
          <w:p w:rsidR="001036F4" w:rsidRPr="003067A6" w:rsidRDefault="001036F4" w:rsidP="00B154E9">
            <w:pPr>
              <w:jc w:val="left"/>
              <w:rPr>
                <w:rFonts w:cs="Arial"/>
                <w:bCs/>
                <w:color w:val="000000"/>
                <w:sz w:val="16"/>
                <w:szCs w:val="16"/>
                <w:lang w:eastAsia="it-IT"/>
              </w:rPr>
            </w:pPr>
            <w:r w:rsidRPr="003067A6">
              <w:rPr>
                <w:rFonts w:cs="Arial"/>
                <w:bCs/>
                <w:color w:val="000000"/>
                <w:sz w:val="16"/>
                <w:szCs w:val="16"/>
                <w:lang w:eastAsia="it-IT"/>
              </w:rPr>
              <w:t>1.6 Enhance administrative capacity for the EU funds management and investment project preparation both at the central and local level.</w:t>
            </w:r>
          </w:p>
        </w:tc>
        <w:tc>
          <w:tcPr>
            <w:tcW w:w="1953" w:type="pct"/>
            <w:shd w:val="clear" w:color="auto" w:fill="F2F2F2" w:themeFill="background1" w:themeFillShade="F2"/>
            <w:tcMar>
              <w:top w:w="29" w:type="dxa"/>
              <w:left w:w="115" w:type="dxa"/>
              <w:bottom w:w="29" w:type="dxa"/>
              <w:right w:w="115" w:type="dxa"/>
            </w:tcMar>
          </w:tcPr>
          <w:p w:rsidR="001036F4" w:rsidRPr="003067A6" w:rsidRDefault="001036F4" w:rsidP="00B154E9">
            <w:pPr>
              <w:jc w:val="left"/>
              <w:rPr>
                <w:rFonts w:cs="EYInterstate Light"/>
                <w:b/>
                <w:bCs/>
                <w:color w:val="000000"/>
                <w:sz w:val="16"/>
                <w:szCs w:val="16"/>
              </w:rPr>
            </w:pPr>
            <w:r w:rsidRPr="003067A6">
              <w:rPr>
                <w:rFonts w:cs="EYInterstate Light"/>
                <w:b/>
                <w:bCs/>
                <w:color w:val="000000"/>
                <w:sz w:val="16"/>
                <w:szCs w:val="16"/>
              </w:rPr>
              <w:t xml:space="preserve">Specific Objective 5.1. </w:t>
            </w:r>
          </w:p>
          <w:p w:rsidR="001036F4" w:rsidRPr="003067A6" w:rsidRDefault="001036F4" w:rsidP="00B154E9">
            <w:pPr>
              <w:spacing w:before="120" w:line="288" w:lineRule="auto"/>
              <w:jc w:val="left"/>
              <w:rPr>
                <w:rFonts w:cs="EYInterstate Light"/>
                <w:color w:val="000000"/>
                <w:sz w:val="16"/>
                <w:szCs w:val="16"/>
              </w:rPr>
            </w:pPr>
            <w:r w:rsidRPr="003067A6">
              <w:rPr>
                <w:rFonts w:cs="EYInterstate Light"/>
                <w:color w:val="000000"/>
                <w:sz w:val="16"/>
                <w:szCs w:val="16"/>
              </w:rPr>
              <w:t>The promotion of an effective and efficient implementation of the Programme ensuring the effective functioning of the Programme bodies, and committees</w:t>
            </w:r>
          </w:p>
          <w:p w:rsidR="001036F4" w:rsidRPr="003067A6" w:rsidRDefault="001036F4" w:rsidP="00B154E9">
            <w:pPr>
              <w:jc w:val="left"/>
              <w:rPr>
                <w:rFonts w:cs="Arial"/>
                <w:b/>
                <w:bCs/>
                <w:color w:val="000000"/>
                <w:sz w:val="16"/>
                <w:szCs w:val="16"/>
              </w:rPr>
            </w:pPr>
          </w:p>
        </w:tc>
        <w:tc>
          <w:tcPr>
            <w:tcW w:w="1861" w:type="pct"/>
            <w:shd w:val="clear" w:color="auto" w:fill="F2F2F2" w:themeFill="background1" w:themeFillShade="F2"/>
            <w:tcMar>
              <w:top w:w="29" w:type="dxa"/>
              <w:left w:w="115" w:type="dxa"/>
              <w:bottom w:w="29" w:type="dxa"/>
              <w:right w:w="115" w:type="dxa"/>
            </w:tcMar>
          </w:tcPr>
          <w:p w:rsidR="001036F4" w:rsidRPr="003067A6" w:rsidRDefault="001036F4" w:rsidP="00B154E9">
            <w:pPr>
              <w:jc w:val="left"/>
              <w:rPr>
                <w:rFonts w:cs="Arial"/>
                <w:b/>
                <w:sz w:val="16"/>
                <w:szCs w:val="16"/>
              </w:rPr>
            </w:pPr>
            <w:r w:rsidRPr="003067A6">
              <w:rPr>
                <w:rFonts w:cs="Arial"/>
                <w:b/>
                <w:sz w:val="16"/>
                <w:szCs w:val="16"/>
              </w:rPr>
              <w:t>YES – consistency is identified</w:t>
            </w:r>
          </w:p>
          <w:p w:rsidR="001036F4" w:rsidRPr="003067A6" w:rsidRDefault="001036F4" w:rsidP="00B154E9">
            <w:pPr>
              <w:jc w:val="left"/>
              <w:rPr>
                <w:rFonts w:cs="Arial"/>
                <w:bCs/>
                <w:sz w:val="16"/>
                <w:szCs w:val="16"/>
              </w:rPr>
            </w:pPr>
            <w:r w:rsidRPr="003067A6">
              <w:rPr>
                <w:rFonts w:cs="Arial"/>
                <w:b/>
                <w:bCs/>
                <w:sz w:val="16"/>
                <w:szCs w:val="16"/>
              </w:rPr>
              <w:t xml:space="preserve">Specific Objective 5.1 </w:t>
            </w:r>
            <w:r w:rsidRPr="003067A6">
              <w:rPr>
                <w:rFonts w:cs="Arial"/>
                <w:bCs/>
                <w:sz w:val="16"/>
                <w:szCs w:val="16"/>
              </w:rPr>
              <w:t xml:space="preserve">is aimed at strengthening the management capacity of the </w:t>
            </w:r>
            <w:r w:rsidRPr="003067A6">
              <w:rPr>
                <w:rFonts w:cs="EYInterstate Light"/>
                <w:color w:val="000000"/>
                <w:sz w:val="16"/>
                <w:szCs w:val="16"/>
              </w:rPr>
              <w:t>Managing Authority along with the Joint Technical Secretariat and establishing co-operation and co-ordination networks and contacts among Programme bodies and Partner States, as well as with bodies and representatives of other relevant EU-co-funded programmes by MA, JTS, FLC.</w:t>
            </w:r>
          </w:p>
        </w:tc>
      </w:tr>
      <w:tr w:rsidR="003067A6" w:rsidRPr="003067A6" w:rsidTr="00B154E9">
        <w:tc>
          <w:tcPr>
            <w:tcW w:w="566" w:type="pct"/>
            <w:vMerge/>
            <w:shd w:val="clear" w:color="auto" w:fill="F2F2F2" w:themeFill="background1" w:themeFillShade="F2"/>
            <w:tcMar>
              <w:top w:w="29" w:type="dxa"/>
              <w:left w:w="115" w:type="dxa"/>
              <w:bottom w:w="29" w:type="dxa"/>
              <w:right w:w="115" w:type="dxa"/>
            </w:tcMar>
          </w:tcPr>
          <w:p w:rsidR="001036F4" w:rsidRPr="003067A6" w:rsidRDefault="001036F4" w:rsidP="005903E2">
            <w:pPr>
              <w:rPr>
                <w:rFonts w:cs="Arial"/>
                <w:b/>
                <w:sz w:val="16"/>
                <w:szCs w:val="16"/>
                <w:lang w:eastAsia="it-IT"/>
              </w:rPr>
            </w:pPr>
          </w:p>
        </w:tc>
        <w:tc>
          <w:tcPr>
            <w:tcW w:w="620" w:type="pct"/>
            <w:shd w:val="clear" w:color="auto" w:fill="F2F2F2" w:themeFill="background1" w:themeFillShade="F2"/>
            <w:tcMar>
              <w:top w:w="29" w:type="dxa"/>
              <w:left w:w="115" w:type="dxa"/>
              <w:bottom w:w="29" w:type="dxa"/>
              <w:right w:w="115" w:type="dxa"/>
            </w:tcMar>
          </w:tcPr>
          <w:p w:rsidR="001036F4" w:rsidRPr="003067A6" w:rsidRDefault="001036F4" w:rsidP="00B154E9">
            <w:pPr>
              <w:jc w:val="left"/>
              <w:rPr>
                <w:rFonts w:cs="Arial"/>
                <w:bCs/>
                <w:color w:val="000000"/>
                <w:sz w:val="16"/>
                <w:szCs w:val="16"/>
                <w:lang w:eastAsia="it-IT"/>
              </w:rPr>
            </w:pPr>
            <w:r w:rsidRPr="003067A6">
              <w:rPr>
                <w:rFonts w:cs="Arial"/>
                <w:bCs/>
                <w:color w:val="000000"/>
                <w:sz w:val="16"/>
                <w:szCs w:val="16"/>
                <w:lang w:eastAsia="it-IT"/>
              </w:rPr>
              <w:t>1.7 Promote an environment that is conducive to civil society activities</w:t>
            </w:r>
          </w:p>
        </w:tc>
        <w:tc>
          <w:tcPr>
            <w:tcW w:w="1953" w:type="pct"/>
            <w:shd w:val="clear" w:color="auto" w:fill="F2F2F2" w:themeFill="background1" w:themeFillShade="F2"/>
            <w:tcMar>
              <w:top w:w="29" w:type="dxa"/>
              <w:left w:w="115" w:type="dxa"/>
              <w:bottom w:w="29" w:type="dxa"/>
              <w:right w:w="115" w:type="dxa"/>
            </w:tcMar>
          </w:tcPr>
          <w:p w:rsidR="001036F4" w:rsidRPr="003067A6" w:rsidRDefault="001036F4" w:rsidP="00B154E9">
            <w:pPr>
              <w:jc w:val="left"/>
              <w:rPr>
                <w:rFonts w:cs="Arial"/>
                <w:b/>
                <w:bCs/>
                <w:color w:val="000000"/>
                <w:sz w:val="16"/>
                <w:szCs w:val="16"/>
              </w:rPr>
            </w:pPr>
            <w:r w:rsidRPr="003067A6">
              <w:rPr>
                <w:rFonts w:cs="Arial"/>
                <w:b/>
                <w:bCs/>
                <w:color w:val="000000"/>
                <w:sz w:val="16"/>
                <w:szCs w:val="16"/>
              </w:rPr>
              <w:t xml:space="preserve">Specific Objective 1.1. </w:t>
            </w:r>
          </w:p>
          <w:p w:rsidR="001036F4" w:rsidRPr="003067A6" w:rsidRDefault="001036F4" w:rsidP="00B154E9">
            <w:pPr>
              <w:jc w:val="left"/>
              <w:rPr>
                <w:rFonts w:cs="Arial"/>
                <w:bCs/>
                <w:color w:val="000000"/>
                <w:sz w:val="16"/>
                <w:szCs w:val="16"/>
              </w:rPr>
            </w:pPr>
            <w:r w:rsidRPr="003067A6">
              <w:rPr>
                <w:rFonts w:cs="Arial"/>
                <w:bCs/>
                <w:color w:val="000000"/>
                <w:sz w:val="16"/>
                <w:szCs w:val="16"/>
              </w:rPr>
              <w:t>To enhance the potential of the programme area for an inclusive growth, improving availability of employment opportunities, access to the labour market and employment opportunities in the  programme eligible area</w:t>
            </w:r>
          </w:p>
          <w:p w:rsidR="001036F4" w:rsidRPr="003067A6" w:rsidRDefault="001036F4" w:rsidP="00B154E9">
            <w:pPr>
              <w:jc w:val="left"/>
              <w:rPr>
                <w:rFonts w:cs="EYInterstate Light"/>
                <w:b/>
                <w:bCs/>
                <w:color w:val="000000"/>
                <w:sz w:val="16"/>
                <w:szCs w:val="16"/>
              </w:rPr>
            </w:pPr>
            <w:r w:rsidRPr="003067A6">
              <w:rPr>
                <w:rFonts w:cs="EYInterstate Light"/>
                <w:b/>
                <w:bCs/>
                <w:color w:val="000000"/>
                <w:sz w:val="16"/>
                <w:szCs w:val="16"/>
              </w:rPr>
              <w:t xml:space="preserve">Specific Objective 1.2. </w:t>
            </w:r>
          </w:p>
          <w:p w:rsidR="001036F4" w:rsidRPr="003067A6" w:rsidRDefault="001036F4" w:rsidP="00B154E9">
            <w:pPr>
              <w:jc w:val="left"/>
              <w:rPr>
                <w:rFonts w:cs="Arial"/>
                <w:b/>
                <w:bCs/>
                <w:color w:val="000000"/>
                <w:sz w:val="16"/>
                <w:szCs w:val="16"/>
              </w:rPr>
            </w:pPr>
            <w:r w:rsidRPr="003067A6">
              <w:rPr>
                <w:rFonts w:cs="EYInterstate Light"/>
                <w:color w:val="000000"/>
                <w:sz w:val="16"/>
                <w:szCs w:val="16"/>
              </w:rPr>
              <w:t>To enhance the potential of the programme area for an inclusive growth, based on the improvement of quality of life to all residents on the two sides of the border through joint actions, especially for the improvement of the access of the population to modern and efficient health care services, social services, services supporting the access to primary education</w:t>
            </w:r>
          </w:p>
          <w:p w:rsidR="001036F4" w:rsidRPr="003067A6" w:rsidRDefault="001036F4" w:rsidP="00B154E9">
            <w:pPr>
              <w:jc w:val="left"/>
              <w:rPr>
                <w:rFonts w:cs="Arial"/>
                <w:b/>
                <w:bCs/>
                <w:color w:val="000000"/>
                <w:sz w:val="16"/>
                <w:szCs w:val="16"/>
              </w:rPr>
            </w:pPr>
            <w:r w:rsidRPr="003067A6">
              <w:rPr>
                <w:rFonts w:cs="Arial"/>
                <w:b/>
                <w:bCs/>
                <w:color w:val="000000"/>
                <w:sz w:val="16"/>
                <w:szCs w:val="16"/>
              </w:rPr>
              <w:t xml:space="preserve">Specific Objective 1.3. </w:t>
            </w:r>
          </w:p>
          <w:p w:rsidR="001036F4" w:rsidRPr="003067A6" w:rsidRDefault="001036F4" w:rsidP="00B154E9">
            <w:pPr>
              <w:jc w:val="left"/>
              <w:rPr>
                <w:rFonts w:cs="Arial"/>
                <w:bCs/>
                <w:color w:val="000000"/>
                <w:sz w:val="16"/>
                <w:szCs w:val="16"/>
              </w:rPr>
            </w:pPr>
            <w:r w:rsidRPr="003067A6">
              <w:rPr>
                <w:rFonts w:cs="Arial"/>
                <w:bCs/>
                <w:color w:val="000000"/>
                <w:sz w:val="16"/>
                <w:szCs w:val="16"/>
              </w:rPr>
              <w:t>To enhance the potential of the programme area for an inclusive growth, Increasing cultural and social integration in the cross-border area promoting innovative services and networks, reducing the impact of constraints due to remoteness and marginalisation of border areas</w:t>
            </w:r>
          </w:p>
          <w:p w:rsidR="001036F4" w:rsidRPr="003067A6" w:rsidRDefault="001036F4" w:rsidP="00B154E9">
            <w:pPr>
              <w:spacing w:line="288" w:lineRule="auto"/>
              <w:jc w:val="left"/>
              <w:rPr>
                <w:rFonts w:cs="EYInterstate Light"/>
                <w:color w:val="000000"/>
                <w:sz w:val="16"/>
                <w:szCs w:val="16"/>
              </w:rPr>
            </w:pPr>
            <w:r w:rsidRPr="003067A6">
              <w:rPr>
                <w:rFonts w:cs="EYInterstate Light"/>
                <w:b/>
                <w:bCs/>
                <w:color w:val="000000"/>
                <w:sz w:val="16"/>
                <w:szCs w:val="16"/>
              </w:rPr>
              <w:t>Specific Objective 2.1.</w:t>
            </w:r>
            <w:r w:rsidRPr="003067A6">
              <w:rPr>
                <w:rFonts w:cs="EYInterstate Light"/>
                <w:color w:val="000000"/>
                <w:sz w:val="16"/>
                <w:szCs w:val="16"/>
              </w:rPr>
              <w:t xml:space="preserve"> </w:t>
            </w:r>
          </w:p>
          <w:p w:rsidR="001036F4" w:rsidRPr="003067A6" w:rsidRDefault="001036F4" w:rsidP="00B154E9">
            <w:pPr>
              <w:jc w:val="left"/>
              <w:rPr>
                <w:rFonts w:cs="EYInterstate Light"/>
                <w:color w:val="000000"/>
                <w:sz w:val="16"/>
                <w:szCs w:val="16"/>
              </w:rPr>
            </w:pPr>
            <w:r w:rsidRPr="003067A6">
              <w:rPr>
                <w:rFonts w:cs="EYInterstate Light"/>
                <w:color w:val="000000"/>
                <w:sz w:val="16"/>
                <w:szCs w:val="16"/>
              </w:rPr>
              <w:lastRenderedPageBreak/>
              <w:t>Enhancing protection and sustainable use of natural resources, the improvement of capacity and the extension of actions of organisations and bodies involved in environmental protection and sustainable use of natural resources. Promoting cross border networks for education and studies on environmental resources</w:t>
            </w:r>
          </w:p>
          <w:p w:rsidR="001036F4" w:rsidRPr="003067A6" w:rsidRDefault="001036F4" w:rsidP="00B154E9">
            <w:pPr>
              <w:spacing w:line="288" w:lineRule="auto"/>
              <w:jc w:val="left"/>
              <w:rPr>
                <w:rFonts w:cs="EYInterstate Light"/>
                <w:b/>
                <w:color w:val="000000"/>
                <w:sz w:val="16"/>
                <w:szCs w:val="16"/>
              </w:rPr>
            </w:pPr>
            <w:r w:rsidRPr="003067A6">
              <w:rPr>
                <w:rFonts w:cs="EYInterstate Light"/>
                <w:b/>
                <w:color w:val="000000"/>
                <w:sz w:val="16"/>
                <w:szCs w:val="16"/>
              </w:rPr>
              <w:t xml:space="preserve">Specific Objective 2.2. </w:t>
            </w:r>
          </w:p>
          <w:p w:rsidR="001036F4" w:rsidRPr="003067A6" w:rsidRDefault="001036F4" w:rsidP="00B154E9">
            <w:pPr>
              <w:jc w:val="left"/>
              <w:rPr>
                <w:rFonts w:cs="EYInterstate Light"/>
                <w:color w:val="000000"/>
                <w:sz w:val="16"/>
                <w:szCs w:val="16"/>
              </w:rPr>
            </w:pPr>
            <w:r w:rsidRPr="003067A6">
              <w:rPr>
                <w:rFonts w:cs="EYInterstate Light"/>
                <w:color w:val="000000"/>
                <w:sz w:val="16"/>
                <w:szCs w:val="16"/>
              </w:rPr>
              <w:t>To enhance capacity to face environmental risks, enabling cross-border interoperability and joint actions for innovative systems of environmental protection, mitigation and prevention  of environmental accidents and disasters, emergency reaction, preparedness and awareness in case of environmental emergencies</w:t>
            </w:r>
          </w:p>
          <w:p w:rsidR="001036F4" w:rsidRPr="003067A6" w:rsidRDefault="001036F4" w:rsidP="00B154E9">
            <w:pPr>
              <w:jc w:val="left"/>
              <w:rPr>
                <w:rFonts w:cs="EYInterstate Light"/>
                <w:b/>
                <w:color w:val="000000"/>
                <w:sz w:val="16"/>
                <w:szCs w:val="16"/>
              </w:rPr>
            </w:pPr>
            <w:r w:rsidRPr="003067A6">
              <w:rPr>
                <w:rFonts w:cs="EYInterstate Light"/>
                <w:b/>
                <w:color w:val="000000"/>
                <w:sz w:val="16"/>
                <w:szCs w:val="16"/>
              </w:rPr>
              <w:t xml:space="preserve">Specific Objective 3.1. </w:t>
            </w:r>
          </w:p>
          <w:p w:rsidR="001036F4" w:rsidRPr="003067A6" w:rsidRDefault="001036F4" w:rsidP="00B154E9">
            <w:pPr>
              <w:jc w:val="left"/>
              <w:rPr>
                <w:rFonts w:cs="EYInterstate Light"/>
                <w:color w:val="000000"/>
                <w:sz w:val="16"/>
                <w:szCs w:val="16"/>
              </w:rPr>
            </w:pPr>
            <w:r w:rsidRPr="003067A6">
              <w:rPr>
                <w:rFonts w:cs="EYInterstate Light"/>
                <w:color w:val="000000"/>
                <w:sz w:val="16"/>
                <w:szCs w:val="16"/>
              </w:rPr>
              <w:t>Promote the achievement of improved and homogenous quality standard in public transport, especially in remote areas through improved sustainability and efficiency of transport infrastructure and mobility services within the cross-border area and the area’s integration in the main EU transport corridors</w:t>
            </w:r>
          </w:p>
          <w:p w:rsidR="001036F4" w:rsidRPr="003067A6" w:rsidRDefault="001036F4" w:rsidP="00B154E9">
            <w:pPr>
              <w:jc w:val="left"/>
              <w:rPr>
                <w:rFonts w:cs="Arial"/>
                <w:b/>
                <w:bCs/>
                <w:color w:val="000000"/>
                <w:sz w:val="16"/>
                <w:szCs w:val="16"/>
              </w:rPr>
            </w:pPr>
            <w:r w:rsidRPr="003067A6">
              <w:rPr>
                <w:rFonts w:cs="Arial"/>
                <w:b/>
                <w:bCs/>
                <w:color w:val="000000"/>
                <w:sz w:val="16"/>
                <w:szCs w:val="16"/>
              </w:rPr>
              <w:t xml:space="preserve">Specific Objective 3.2. </w:t>
            </w:r>
          </w:p>
          <w:p w:rsidR="001036F4" w:rsidRPr="003067A6" w:rsidRDefault="001036F4" w:rsidP="00B154E9">
            <w:pPr>
              <w:jc w:val="left"/>
              <w:rPr>
                <w:rFonts w:cs="Arial"/>
                <w:bCs/>
                <w:color w:val="000000"/>
                <w:sz w:val="16"/>
                <w:szCs w:val="16"/>
              </w:rPr>
            </w:pPr>
            <w:r w:rsidRPr="003067A6">
              <w:rPr>
                <w:rFonts w:cs="Arial"/>
                <w:bCs/>
                <w:color w:val="000000"/>
                <w:sz w:val="16"/>
                <w:szCs w:val="16"/>
              </w:rPr>
              <w:t>Promote the achievement of improved and homogenous quality standard in public infrastructures for basic services, especially in remote areas through improved and enlarged</w:t>
            </w:r>
            <w:r w:rsidR="00636BA9">
              <w:rPr>
                <w:rFonts w:cs="Arial"/>
                <w:bCs/>
                <w:color w:val="000000"/>
                <w:sz w:val="16"/>
                <w:szCs w:val="16"/>
              </w:rPr>
              <w:t xml:space="preserve"> </w:t>
            </w:r>
            <w:r w:rsidRPr="003067A6">
              <w:rPr>
                <w:rFonts w:cs="Arial"/>
                <w:bCs/>
                <w:color w:val="000000"/>
                <w:sz w:val="16"/>
                <w:szCs w:val="16"/>
              </w:rPr>
              <w:t>access to modern and efficient public utilities services (incl. Internet, energy)</w:t>
            </w:r>
          </w:p>
          <w:p w:rsidR="001036F4" w:rsidRPr="003067A6" w:rsidRDefault="001036F4" w:rsidP="00B154E9">
            <w:pPr>
              <w:jc w:val="left"/>
              <w:rPr>
                <w:rFonts w:cs="Arial"/>
                <w:b/>
                <w:bCs/>
                <w:color w:val="000000"/>
                <w:sz w:val="16"/>
                <w:szCs w:val="16"/>
              </w:rPr>
            </w:pPr>
            <w:r w:rsidRPr="003067A6">
              <w:rPr>
                <w:rFonts w:cs="Arial"/>
                <w:b/>
                <w:bCs/>
                <w:color w:val="000000"/>
                <w:sz w:val="16"/>
                <w:szCs w:val="16"/>
              </w:rPr>
              <w:t xml:space="preserve">Specific Objective 4.1. </w:t>
            </w:r>
          </w:p>
          <w:p w:rsidR="001036F4" w:rsidRPr="003067A6" w:rsidRDefault="001036F4" w:rsidP="00B154E9">
            <w:pPr>
              <w:jc w:val="left"/>
              <w:rPr>
                <w:rFonts w:cs="Arial"/>
                <w:bCs/>
                <w:color w:val="000000"/>
                <w:sz w:val="16"/>
                <w:szCs w:val="16"/>
              </w:rPr>
            </w:pPr>
            <w:r w:rsidRPr="003067A6">
              <w:rPr>
                <w:rFonts w:cs="Arial"/>
                <w:bCs/>
                <w:color w:val="000000"/>
                <w:sz w:val="16"/>
                <w:szCs w:val="16"/>
              </w:rPr>
              <w:t>Developing the local tourism economy, based on the promotion of a sustainable cultural and recreational use of the natural and cultural heritage. Promoting growth of national and international demands for the tourism services and attractions in the eligible area, creating innovative cultural and leisure tourism attractions based on the common natural and cultural resources, improving attractiveness of networks and cross border tourism trails</w:t>
            </w:r>
          </w:p>
          <w:p w:rsidR="001036F4" w:rsidRPr="003067A6" w:rsidRDefault="001036F4" w:rsidP="00B154E9">
            <w:pPr>
              <w:jc w:val="left"/>
              <w:rPr>
                <w:rFonts w:cs="Arial"/>
                <w:b/>
                <w:bCs/>
                <w:color w:val="000000"/>
                <w:sz w:val="16"/>
                <w:szCs w:val="16"/>
              </w:rPr>
            </w:pPr>
            <w:r w:rsidRPr="003067A6">
              <w:rPr>
                <w:rFonts w:cs="Arial"/>
                <w:b/>
                <w:bCs/>
                <w:color w:val="000000"/>
                <w:sz w:val="16"/>
                <w:szCs w:val="16"/>
              </w:rPr>
              <w:t xml:space="preserve">Specific Objective 4.2. </w:t>
            </w:r>
          </w:p>
          <w:p w:rsidR="001036F4" w:rsidRPr="003067A6" w:rsidRDefault="001036F4" w:rsidP="00B154E9">
            <w:pPr>
              <w:jc w:val="left"/>
              <w:rPr>
                <w:rFonts w:cs="Arial"/>
                <w:bCs/>
                <w:color w:val="000000"/>
                <w:sz w:val="16"/>
                <w:szCs w:val="16"/>
              </w:rPr>
            </w:pPr>
            <w:r w:rsidRPr="003067A6">
              <w:rPr>
                <w:rFonts w:cs="Arial"/>
                <w:bCs/>
                <w:color w:val="000000"/>
                <w:sz w:val="16"/>
                <w:szCs w:val="16"/>
              </w:rPr>
              <w:t xml:space="preserve">Growth of the local tourism economy based on enhancement of quality of tourism services, based on a sustainable use of the natural and cultural heritage. Enhancing capacities and skills for the improvement of quality and quantity of tourism services and products in common networks and partnerships on the two sided of the border. Improving the quality and </w:t>
            </w:r>
            <w:r w:rsidRPr="003067A6">
              <w:rPr>
                <w:rFonts w:cs="Arial"/>
                <w:bCs/>
                <w:color w:val="000000"/>
                <w:sz w:val="16"/>
                <w:szCs w:val="16"/>
              </w:rPr>
              <w:lastRenderedPageBreak/>
              <w:t>sustainability of tourist infrastructure,  and the accessibility of the aforementioned resources</w:t>
            </w:r>
          </w:p>
        </w:tc>
        <w:tc>
          <w:tcPr>
            <w:tcW w:w="1861" w:type="pct"/>
            <w:shd w:val="clear" w:color="auto" w:fill="F2F2F2" w:themeFill="background1" w:themeFillShade="F2"/>
            <w:tcMar>
              <w:top w:w="29" w:type="dxa"/>
              <w:left w:w="115" w:type="dxa"/>
              <w:bottom w:w="29" w:type="dxa"/>
              <w:right w:w="115" w:type="dxa"/>
            </w:tcMar>
          </w:tcPr>
          <w:p w:rsidR="001036F4" w:rsidRPr="003067A6" w:rsidRDefault="001036F4" w:rsidP="00B154E9">
            <w:pPr>
              <w:jc w:val="left"/>
              <w:rPr>
                <w:rFonts w:cs="Arial"/>
                <w:b/>
                <w:sz w:val="16"/>
                <w:szCs w:val="16"/>
              </w:rPr>
            </w:pPr>
            <w:r w:rsidRPr="003067A6">
              <w:rPr>
                <w:rFonts w:cs="Arial"/>
                <w:b/>
                <w:sz w:val="16"/>
                <w:szCs w:val="16"/>
              </w:rPr>
              <w:lastRenderedPageBreak/>
              <w:t>YES – consistency is identified</w:t>
            </w:r>
          </w:p>
          <w:p w:rsidR="001036F4" w:rsidRPr="003067A6" w:rsidRDefault="001036F4" w:rsidP="00B154E9">
            <w:pPr>
              <w:jc w:val="left"/>
              <w:rPr>
                <w:rFonts w:cs="Arial"/>
                <w:sz w:val="16"/>
                <w:szCs w:val="16"/>
              </w:rPr>
            </w:pPr>
            <w:r w:rsidRPr="003067A6">
              <w:rPr>
                <w:rFonts w:cs="Arial"/>
                <w:b/>
                <w:sz w:val="16"/>
                <w:szCs w:val="16"/>
              </w:rPr>
              <w:t>All the Specific Objectives under Priority Axis 1</w:t>
            </w:r>
            <w:r w:rsidRPr="003067A6">
              <w:rPr>
                <w:rFonts w:cs="Arial"/>
                <w:sz w:val="16"/>
                <w:szCs w:val="16"/>
              </w:rPr>
              <w:t xml:space="preserve"> - </w:t>
            </w:r>
            <w:r w:rsidRPr="003067A6">
              <w:rPr>
                <w:rFonts w:cs="EYInterstate Light"/>
                <w:bCs/>
                <w:i/>
                <w:color w:val="000000"/>
                <w:sz w:val="16"/>
                <w:szCs w:val="16"/>
              </w:rPr>
              <w:t xml:space="preserve">Employment promotion and basic services strengthening for an inclusive growth, </w:t>
            </w:r>
            <w:r w:rsidRPr="003067A6">
              <w:rPr>
                <w:rFonts w:cs="EYInterstate Light"/>
                <w:b/>
                <w:bCs/>
                <w:color w:val="000000"/>
                <w:sz w:val="16"/>
                <w:szCs w:val="16"/>
              </w:rPr>
              <w:t>Priority Axis 2</w:t>
            </w:r>
            <w:r w:rsidRPr="003067A6">
              <w:rPr>
                <w:rFonts w:cs="EYInterstate Light"/>
                <w:bCs/>
                <w:i/>
                <w:color w:val="000000"/>
                <w:sz w:val="16"/>
                <w:szCs w:val="16"/>
              </w:rPr>
              <w:t xml:space="preserve"> - Environmental protection and risk management, </w:t>
            </w:r>
            <w:r w:rsidRPr="003067A6">
              <w:rPr>
                <w:rFonts w:cs="EYInterstate Light"/>
                <w:b/>
                <w:bCs/>
                <w:color w:val="000000"/>
                <w:sz w:val="16"/>
                <w:szCs w:val="16"/>
              </w:rPr>
              <w:t>Priority Axis 3</w:t>
            </w:r>
            <w:r w:rsidRPr="003067A6">
              <w:rPr>
                <w:rFonts w:cs="EYInterstate Light"/>
                <w:bCs/>
                <w:i/>
                <w:color w:val="000000"/>
                <w:sz w:val="16"/>
                <w:szCs w:val="16"/>
              </w:rPr>
              <w:t xml:space="preserve"> - Sustainable Mobility and Accessibility </w:t>
            </w:r>
            <w:r w:rsidRPr="003067A6">
              <w:rPr>
                <w:rFonts w:cs="EYInterstate Light"/>
                <w:bCs/>
                <w:color w:val="000000"/>
                <w:sz w:val="16"/>
                <w:szCs w:val="16"/>
              </w:rPr>
              <w:t xml:space="preserve">and </w:t>
            </w:r>
            <w:r w:rsidRPr="003067A6">
              <w:rPr>
                <w:rFonts w:cs="EYInterstate Light"/>
                <w:b/>
                <w:bCs/>
                <w:color w:val="000000"/>
                <w:sz w:val="16"/>
                <w:szCs w:val="16"/>
              </w:rPr>
              <w:t>Priority Axis 4</w:t>
            </w:r>
            <w:r w:rsidRPr="003067A6">
              <w:rPr>
                <w:rFonts w:cs="EYInterstate Light"/>
                <w:bCs/>
                <w:i/>
                <w:color w:val="000000"/>
                <w:sz w:val="16"/>
                <w:szCs w:val="16"/>
              </w:rPr>
              <w:t xml:space="preserve"> - Attractiveness for sustainable tourism </w:t>
            </w:r>
            <w:r w:rsidRPr="003067A6">
              <w:rPr>
                <w:rFonts w:cs="EYInterstate Light"/>
                <w:bCs/>
                <w:color w:val="000000"/>
                <w:sz w:val="16"/>
                <w:szCs w:val="16"/>
              </w:rPr>
              <w:t xml:space="preserve">are supporting activities which aim at involving the civil society in the following </w:t>
            </w:r>
            <w:r w:rsidR="002160B1">
              <w:rPr>
                <w:rFonts w:cs="EYInterstate Light"/>
                <w:bCs/>
                <w:color w:val="000000"/>
                <w:sz w:val="16"/>
                <w:szCs w:val="16"/>
              </w:rPr>
              <w:t>Specific objective</w:t>
            </w:r>
            <w:r w:rsidRPr="003067A6">
              <w:rPr>
                <w:rFonts w:cs="EYInterstate Light"/>
                <w:bCs/>
                <w:color w:val="000000"/>
                <w:sz w:val="16"/>
                <w:szCs w:val="16"/>
              </w:rPr>
              <w:t xml:space="preserve">s: employment and labour mobility, health and social infrastructure, social and cultural inclusion, environmental protection, transport infrastructure and services and tourism services and activities. </w:t>
            </w:r>
          </w:p>
        </w:tc>
      </w:tr>
      <w:tr w:rsidR="003067A6" w:rsidRPr="003067A6" w:rsidTr="00B154E9">
        <w:trPr>
          <w:trHeight w:val="1275"/>
        </w:trPr>
        <w:tc>
          <w:tcPr>
            <w:tcW w:w="566" w:type="pct"/>
            <w:vMerge/>
            <w:shd w:val="clear" w:color="auto" w:fill="F2F2F2" w:themeFill="background1" w:themeFillShade="F2"/>
            <w:tcMar>
              <w:top w:w="29" w:type="dxa"/>
              <w:left w:w="115" w:type="dxa"/>
              <w:bottom w:w="29" w:type="dxa"/>
              <w:right w:w="115" w:type="dxa"/>
            </w:tcMar>
          </w:tcPr>
          <w:p w:rsidR="001036F4" w:rsidRPr="003067A6" w:rsidRDefault="001036F4" w:rsidP="005903E2">
            <w:pPr>
              <w:rPr>
                <w:rFonts w:cs="Arial"/>
                <w:b/>
                <w:sz w:val="16"/>
                <w:szCs w:val="16"/>
                <w:lang w:eastAsia="it-IT"/>
              </w:rPr>
            </w:pPr>
          </w:p>
        </w:tc>
        <w:tc>
          <w:tcPr>
            <w:tcW w:w="620" w:type="pct"/>
            <w:shd w:val="clear" w:color="auto" w:fill="F2F2F2" w:themeFill="background1" w:themeFillShade="F2"/>
            <w:tcMar>
              <w:top w:w="29" w:type="dxa"/>
              <w:left w:w="115" w:type="dxa"/>
              <w:bottom w:w="29" w:type="dxa"/>
              <w:right w:w="115" w:type="dxa"/>
            </w:tcMar>
          </w:tcPr>
          <w:p w:rsidR="001036F4" w:rsidRPr="003067A6" w:rsidRDefault="001036F4" w:rsidP="00B154E9">
            <w:pPr>
              <w:jc w:val="left"/>
              <w:rPr>
                <w:rFonts w:cs="Arial"/>
                <w:bCs/>
                <w:color w:val="000000"/>
                <w:sz w:val="16"/>
                <w:szCs w:val="16"/>
                <w:lang w:eastAsia="it-IT"/>
              </w:rPr>
            </w:pPr>
            <w:r w:rsidRPr="003067A6">
              <w:rPr>
                <w:rFonts w:cs="Arial"/>
                <w:bCs/>
                <w:color w:val="000000"/>
                <w:sz w:val="16"/>
                <w:szCs w:val="16"/>
                <w:lang w:eastAsia="it-IT"/>
              </w:rPr>
              <w:t>1.8 Build the capacity of civil society organisations to be effective and accountable independent actors</w:t>
            </w:r>
          </w:p>
        </w:tc>
        <w:tc>
          <w:tcPr>
            <w:tcW w:w="1953" w:type="pct"/>
            <w:shd w:val="clear" w:color="auto" w:fill="F2F2F2" w:themeFill="background1" w:themeFillShade="F2"/>
            <w:tcMar>
              <w:top w:w="29" w:type="dxa"/>
              <w:left w:w="115" w:type="dxa"/>
              <w:bottom w:w="29" w:type="dxa"/>
              <w:right w:w="115" w:type="dxa"/>
            </w:tcMar>
          </w:tcPr>
          <w:p w:rsidR="001036F4" w:rsidRPr="003067A6" w:rsidRDefault="001036F4" w:rsidP="00B154E9">
            <w:pPr>
              <w:jc w:val="left"/>
              <w:rPr>
                <w:rFonts w:cs="Arial"/>
                <w:b/>
                <w:bCs/>
                <w:color w:val="000000"/>
                <w:sz w:val="16"/>
                <w:szCs w:val="16"/>
              </w:rPr>
            </w:pPr>
            <w:r w:rsidRPr="003067A6">
              <w:rPr>
                <w:rFonts w:cs="Arial"/>
                <w:b/>
                <w:bCs/>
                <w:color w:val="000000"/>
                <w:sz w:val="16"/>
                <w:szCs w:val="16"/>
              </w:rPr>
              <w:t>Not applicable</w:t>
            </w:r>
          </w:p>
        </w:tc>
        <w:tc>
          <w:tcPr>
            <w:tcW w:w="1861" w:type="pct"/>
            <w:shd w:val="clear" w:color="auto" w:fill="F2F2F2" w:themeFill="background1" w:themeFillShade="F2"/>
            <w:tcMar>
              <w:top w:w="29" w:type="dxa"/>
              <w:left w:w="115" w:type="dxa"/>
              <w:bottom w:w="29" w:type="dxa"/>
              <w:right w:w="115" w:type="dxa"/>
            </w:tcMar>
          </w:tcPr>
          <w:p w:rsidR="001036F4" w:rsidRPr="003067A6" w:rsidRDefault="001036F4" w:rsidP="00B154E9">
            <w:pPr>
              <w:jc w:val="left"/>
              <w:rPr>
                <w:rFonts w:cs="Arial"/>
                <w:b/>
                <w:sz w:val="16"/>
                <w:szCs w:val="16"/>
              </w:rPr>
            </w:pPr>
            <w:r w:rsidRPr="003067A6">
              <w:rPr>
                <w:rFonts w:cs="Arial"/>
                <w:b/>
                <w:bCs/>
                <w:sz w:val="16"/>
                <w:szCs w:val="16"/>
              </w:rPr>
              <w:t>Not applicable</w:t>
            </w:r>
          </w:p>
        </w:tc>
      </w:tr>
      <w:tr w:rsidR="003067A6" w:rsidRPr="003067A6" w:rsidTr="00B154E9">
        <w:tc>
          <w:tcPr>
            <w:tcW w:w="566" w:type="pct"/>
            <w:vMerge w:val="restart"/>
            <w:shd w:val="clear" w:color="auto" w:fill="F2F2F2" w:themeFill="background1" w:themeFillShade="F2"/>
            <w:tcMar>
              <w:top w:w="29" w:type="dxa"/>
              <w:left w:w="115" w:type="dxa"/>
              <w:bottom w:w="29" w:type="dxa"/>
              <w:right w:w="115" w:type="dxa"/>
            </w:tcMar>
          </w:tcPr>
          <w:p w:rsidR="001036F4" w:rsidRPr="003067A6" w:rsidRDefault="001036F4" w:rsidP="005903E2">
            <w:pPr>
              <w:rPr>
                <w:rFonts w:cs="Arial"/>
                <w:b/>
                <w:sz w:val="16"/>
                <w:szCs w:val="16"/>
                <w:lang w:eastAsia="it-IT"/>
              </w:rPr>
            </w:pPr>
            <w:r w:rsidRPr="003067A6">
              <w:rPr>
                <w:rFonts w:cs="Arial"/>
                <w:b/>
                <w:sz w:val="16"/>
                <w:szCs w:val="16"/>
                <w:lang w:eastAsia="it-IT"/>
              </w:rPr>
              <w:t>2. Rule of law and fundamental rights</w:t>
            </w:r>
          </w:p>
        </w:tc>
        <w:tc>
          <w:tcPr>
            <w:tcW w:w="620" w:type="pct"/>
            <w:shd w:val="clear" w:color="auto" w:fill="F2F2F2" w:themeFill="background1" w:themeFillShade="F2"/>
            <w:tcMar>
              <w:top w:w="29" w:type="dxa"/>
              <w:left w:w="115" w:type="dxa"/>
              <w:bottom w:w="29" w:type="dxa"/>
              <w:right w:w="115" w:type="dxa"/>
            </w:tcMar>
          </w:tcPr>
          <w:p w:rsidR="001036F4" w:rsidRPr="003067A6" w:rsidRDefault="001036F4" w:rsidP="00B154E9">
            <w:pPr>
              <w:jc w:val="left"/>
              <w:rPr>
                <w:rFonts w:cs="Arial"/>
                <w:bCs/>
                <w:color w:val="000000"/>
                <w:sz w:val="16"/>
                <w:szCs w:val="16"/>
                <w:lang w:eastAsia="it-IT"/>
              </w:rPr>
            </w:pPr>
            <w:r w:rsidRPr="003067A6">
              <w:rPr>
                <w:rFonts w:cs="Arial"/>
                <w:bCs/>
                <w:color w:val="000000"/>
                <w:sz w:val="16"/>
                <w:szCs w:val="16"/>
                <w:lang w:eastAsia="it-IT"/>
              </w:rPr>
              <w:t xml:space="preserve">2.1. In the judiciary and fundamental rights sub-sector: </w:t>
            </w:r>
          </w:p>
          <w:p w:rsidR="006824D6" w:rsidRDefault="001036F4" w:rsidP="00705AC1">
            <w:pPr>
              <w:pStyle w:val="ListParagraph"/>
              <w:numPr>
                <w:ilvl w:val="0"/>
                <w:numId w:val="113"/>
              </w:numPr>
              <w:autoSpaceDE w:val="0"/>
              <w:autoSpaceDN w:val="0"/>
              <w:adjustRightInd w:val="0"/>
              <w:spacing w:after="0" w:line="240" w:lineRule="auto"/>
              <w:rPr>
                <w:rFonts w:ascii="EYInterstate Light" w:hAnsi="EYInterstate Light" w:cs="Arial"/>
                <w:bCs/>
                <w:color w:val="000000"/>
                <w:sz w:val="16"/>
                <w:szCs w:val="16"/>
                <w:lang w:val="en-GB" w:eastAsia="it-IT"/>
              </w:rPr>
            </w:pPr>
            <w:r w:rsidRPr="00B154E9">
              <w:rPr>
                <w:rFonts w:ascii="EYInterstate Light" w:hAnsi="EYInterstate Light" w:cs="Arial"/>
                <w:bCs/>
                <w:color w:val="000000"/>
                <w:sz w:val="16"/>
                <w:szCs w:val="16"/>
                <w:lang w:val="en-GB" w:eastAsia="it-IT"/>
              </w:rPr>
              <w:t xml:space="preserve">Harmonise Serbia’s legislation with the acquis and the EU standards </w:t>
            </w:r>
          </w:p>
          <w:p w:rsidR="006824D6" w:rsidRDefault="001036F4" w:rsidP="00705AC1">
            <w:pPr>
              <w:pStyle w:val="ListParagraph"/>
              <w:numPr>
                <w:ilvl w:val="0"/>
                <w:numId w:val="113"/>
              </w:numPr>
              <w:autoSpaceDE w:val="0"/>
              <w:autoSpaceDN w:val="0"/>
              <w:adjustRightInd w:val="0"/>
              <w:spacing w:after="0" w:line="240" w:lineRule="auto"/>
              <w:rPr>
                <w:rFonts w:ascii="EYInterstate Light" w:hAnsi="EYInterstate Light" w:cs="Arial"/>
                <w:bCs/>
                <w:color w:val="000000"/>
                <w:sz w:val="16"/>
                <w:szCs w:val="16"/>
                <w:lang w:val="en-GB" w:eastAsia="it-IT"/>
              </w:rPr>
            </w:pPr>
            <w:r w:rsidRPr="00B154E9">
              <w:rPr>
                <w:rFonts w:ascii="EYInterstate Light" w:hAnsi="EYInterstate Light" w:cs="Arial"/>
                <w:bCs/>
                <w:color w:val="000000"/>
                <w:sz w:val="16"/>
                <w:szCs w:val="16"/>
                <w:lang w:val="en-GB" w:eastAsia="it-IT"/>
              </w:rPr>
              <w:t xml:space="preserve">Build capacity for implementation and enforcement </w:t>
            </w:r>
          </w:p>
          <w:p w:rsidR="006824D6" w:rsidRDefault="001036F4" w:rsidP="00705AC1">
            <w:pPr>
              <w:pStyle w:val="ListParagraph"/>
              <w:numPr>
                <w:ilvl w:val="0"/>
                <w:numId w:val="113"/>
              </w:numPr>
              <w:autoSpaceDE w:val="0"/>
              <w:autoSpaceDN w:val="0"/>
              <w:adjustRightInd w:val="0"/>
              <w:spacing w:after="0" w:line="240" w:lineRule="auto"/>
              <w:rPr>
                <w:rFonts w:ascii="EYInterstate Light" w:hAnsi="EYInterstate Light" w:cs="Arial"/>
                <w:bCs/>
                <w:color w:val="000000"/>
                <w:sz w:val="16"/>
                <w:szCs w:val="16"/>
                <w:lang w:eastAsia="it-IT"/>
              </w:rPr>
            </w:pPr>
            <w:r w:rsidRPr="00B154E9">
              <w:rPr>
                <w:rFonts w:ascii="EYInterstate Light" w:hAnsi="EYInterstate Light" w:cs="Arial"/>
                <w:bCs/>
                <w:color w:val="000000"/>
                <w:sz w:val="16"/>
                <w:szCs w:val="16"/>
                <w:lang w:val="en-GB" w:eastAsia="it-IT"/>
              </w:rPr>
              <w:t>Improve democratisation of media and freedom of expression.</w:t>
            </w:r>
          </w:p>
        </w:tc>
        <w:tc>
          <w:tcPr>
            <w:tcW w:w="1953" w:type="pct"/>
            <w:shd w:val="clear" w:color="auto" w:fill="F2F2F2" w:themeFill="background1" w:themeFillShade="F2"/>
            <w:tcMar>
              <w:top w:w="29" w:type="dxa"/>
              <w:left w:w="115" w:type="dxa"/>
              <w:bottom w:w="29" w:type="dxa"/>
              <w:right w:w="115" w:type="dxa"/>
            </w:tcMar>
          </w:tcPr>
          <w:p w:rsidR="001036F4" w:rsidRPr="003067A6" w:rsidRDefault="001036F4" w:rsidP="00B154E9">
            <w:pPr>
              <w:jc w:val="left"/>
              <w:rPr>
                <w:rFonts w:cs="Arial"/>
                <w:bCs/>
                <w:color w:val="000000"/>
                <w:sz w:val="16"/>
                <w:szCs w:val="16"/>
              </w:rPr>
            </w:pPr>
            <w:r w:rsidRPr="003067A6">
              <w:rPr>
                <w:rFonts w:cs="Arial"/>
                <w:b/>
                <w:bCs/>
                <w:color w:val="000000"/>
                <w:sz w:val="16"/>
                <w:szCs w:val="16"/>
              </w:rPr>
              <w:t>Not applicable</w:t>
            </w:r>
          </w:p>
        </w:tc>
        <w:tc>
          <w:tcPr>
            <w:tcW w:w="1861" w:type="pct"/>
            <w:shd w:val="clear" w:color="auto" w:fill="F2F2F2" w:themeFill="background1" w:themeFillShade="F2"/>
            <w:tcMar>
              <w:top w:w="29" w:type="dxa"/>
              <w:left w:w="115" w:type="dxa"/>
              <w:bottom w:w="29" w:type="dxa"/>
              <w:right w:w="115" w:type="dxa"/>
            </w:tcMar>
          </w:tcPr>
          <w:p w:rsidR="001036F4" w:rsidRPr="003067A6" w:rsidRDefault="001036F4" w:rsidP="00B154E9">
            <w:pPr>
              <w:jc w:val="left"/>
              <w:rPr>
                <w:rFonts w:cs="Arial"/>
                <w:sz w:val="16"/>
                <w:szCs w:val="16"/>
              </w:rPr>
            </w:pPr>
            <w:r w:rsidRPr="003067A6">
              <w:rPr>
                <w:rFonts w:cs="Arial"/>
                <w:b/>
                <w:bCs/>
                <w:sz w:val="16"/>
                <w:szCs w:val="16"/>
              </w:rPr>
              <w:t>Not applicable</w:t>
            </w:r>
            <w:r w:rsidRPr="003067A6">
              <w:rPr>
                <w:rFonts w:cs="Arial"/>
                <w:sz w:val="16"/>
                <w:szCs w:val="16"/>
              </w:rPr>
              <w:t xml:space="preserve"> </w:t>
            </w:r>
          </w:p>
        </w:tc>
      </w:tr>
      <w:tr w:rsidR="003067A6" w:rsidRPr="003067A6" w:rsidTr="00B154E9">
        <w:tc>
          <w:tcPr>
            <w:tcW w:w="566" w:type="pct"/>
            <w:vMerge/>
            <w:shd w:val="clear" w:color="auto" w:fill="F2F2F2" w:themeFill="background1" w:themeFillShade="F2"/>
            <w:tcMar>
              <w:top w:w="29" w:type="dxa"/>
              <w:left w:w="115" w:type="dxa"/>
              <w:bottom w:w="29" w:type="dxa"/>
              <w:right w:w="115" w:type="dxa"/>
            </w:tcMar>
          </w:tcPr>
          <w:p w:rsidR="001036F4" w:rsidRPr="003067A6" w:rsidRDefault="001036F4" w:rsidP="005903E2">
            <w:pPr>
              <w:rPr>
                <w:rFonts w:cs="Arial"/>
                <w:b/>
                <w:sz w:val="16"/>
                <w:szCs w:val="16"/>
                <w:lang w:eastAsia="it-IT"/>
              </w:rPr>
            </w:pPr>
          </w:p>
        </w:tc>
        <w:tc>
          <w:tcPr>
            <w:tcW w:w="620" w:type="pct"/>
            <w:shd w:val="clear" w:color="auto" w:fill="F2F2F2" w:themeFill="background1" w:themeFillShade="F2"/>
            <w:tcMar>
              <w:top w:w="29" w:type="dxa"/>
              <w:left w:w="115" w:type="dxa"/>
              <w:bottom w:w="29" w:type="dxa"/>
              <w:right w:w="115" w:type="dxa"/>
            </w:tcMar>
          </w:tcPr>
          <w:p w:rsidR="001036F4" w:rsidRPr="003067A6" w:rsidRDefault="001036F4" w:rsidP="00B154E9">
            <w:pPr>
              <w:jc w:val="left"/>
              <w:rPr>
                <w:rFonts w:cs="Arial"/>
                <w:bCs/>
                <w:color w:val="000000"/>
                <w:sz w:val="16"/>
                <w:szCs w:val="16"/>
              </w:rPr>
            </w:pPr>
            <w:r w:rsidRPr="003067A6">
              <w:rPr>
                <w:rFonts w:cs="Arial"/>
                <w:bCs/>
                <w:color w:val="000000"/>
                <w:sz w:val="16"/>
                <w:szCs w:val="16"/>
              </w:rPr>
              <w:t>2.2. In the Home affairs sub-sector:</w:t>
            </w:r>
          </w:p>
          <w:p w:rsidR="006824D6" w:rsidRDefault="001036F4" w:rsidP="00705AC1">
            <w:pPr>
              <w:pStyle w:val="ListParagraph"/>
              <w:numPr>
                <w:ilvl w:val="0"/>
                <w:numId w:val="113"/>
              </w:numPr>
              <w:autoSpaceDE w:val="0"/>
              <w:autoSpaceDN w:val="0"/>
              <w:adjustRightInd w:val="0"/>
              <w:spacing w:after="0" w:line="240" w:lineRule="auto"/>
              <w:rPr>
                <w:rFonts w:ascii="EYInterstate Light" w:hAnsi="EYInterstate Light" w:cs="Arial"/>
                <w:bCs/>
                <w:color w:val="000000"/>
                <w:sz w:val="16"/>
                <w:szCs w:val="16"/>
                <w:lang w:val="en-GB"/>
              </w:rPr>
            </w:pPr>
            <w:r w:rsidRPr="00B154E9">
              <w:rPr>
                <w:rFonts w:ascii="EYInterstate Light" w:hAnsi="EYInterstate Light" w:cs="Arial"/>
                <w:bCs/>
                <w:color w:val="000000"/>
                <w:sz w:val="16"/>
                <w:szCs w:val="16"/>
                <w:lang w:val="en-GB"/>
              </w:rPr>
              <w:t xml:space="preserve">Harmonise Serbia’s legislation with the acquis  </w:t>
            </w:r>
          </w:p>
          <w:p w:rsidR="006824D6" w:rsidRDefault="001036F4" w:rsidP="00705AC1">
            <w:pPr>
              <w:pStyle w:val="ListParagraph"/>
              <w:numPr>
                <w:ilvl w:val="0"/>
                <w:numId w:val="113"/>
              </w:numPr>
              <w:autoSpaceDE w:val="0"/>
              <w:autoSpaceDN w:val="0"/>
              <w:adjustRightInd w:val="0"/>
              <w:spacing w:after="0" w:line="240" w:lineRule="auto"/>
              <w:rPr>
                <w:rFonts w:ascii="EYInterstate Light" w:hAnsi="EYInterstate Light" w:cs="Arial"/>
                <w:bCs/>
                <w:color w:val="000000"/>
                <w:sz w:val="16"/>
                <w:szCs w:val="16"/>
              </w:rPr>
            </w:pPr>
            <w:r w:rsidRPr="00B154E9">
              <w:rPr>
                <w:rFonts w:ascii="EYInterstate Light" w:hAnsi="EYInterstate Light" w:cs="Arial"/>
                <w:bCs/>
                <w:color w:val="000000"/>
                <w:sz w:val="16"/>
                <w:szCs w:val="16"/>
                <w:lang w:val="en-GB"/>
              </w:rPr>
              <w:t xml:space="preserve">Build capacity for implementation and enforcement, </w:t>
            </w:r>
            <w:r w:rsidRPr="00B154E9">
              <w:rPr>
                <w:rFonts w:ascii="EYInterstate Light" w:hAnsi="EYInterstate Light" w:cs="Arial"/>
                <w:bCs/>
                <w:iCs/>
                <w:color w:val="000000"/>
                <w:sz w:val="16"/>
                <w:szCs w:val="16"/>
                <w:lang w:val="en-GB"/>
              </w:rPr>
              <w:t>especially by supporting implementation of the action plan</w:t>
            </w:r>
          </w:p>
        </w:tc>
        <w:tc>
          <w:tcPr>
            <w:tcW w:w="1953" w:type="pct"/>
            <w:shd w:val="clear" w:color="auto" w:fill="F2F2F2" w:themeFill="background1" w:themeFillShade="F2"/>
            <w:tcMar>
              <w:top w:w="29" w:type="dxa"/>
              <w:left w:w="115" w:type="dxa"/>
              <w:bottom w:w="29" w:type="dxa"/>
              <w:right w:w="115" w:type="dxa"/>
            </w:tcMar>
          </w:tcPr>
          <w:p w:rsidR="001036F4" w:rsidRPr="003067A6" w:rsidRDefault="001036F4" w:rsidP="00B154E9">
            <w:pPr>
              <w:jc w:val="left"/>
              <w:rPr>
                <w:rFonts w:eastAsia="Calibri" w:cs="Arial"/>
                <w:color w:val="000000"/>
                <w:sz w:val="16"/>
                <w:szCs w:val="16"/>
              </w:rPr>
            </w:pPr>
            <w:r w:rsidRPr="003067A6">
              <w:rPr>
                <w:rFonts w:eastAsia="Calibri" w:cs="Arial"/>
                <w:b/>
                <w:bCs/>
                <w:color w:val="000000"/>
                <w:sz w:val="16"/>
                <w:szCs w:val="16"/>
              </w:rPr>
              <w:t>Not applicable</w:t>
            </w:r>
          </w:p>
        </w:tc>
        <w:tc>
          <w:tcPr>
            <w:tcW w:w="1861" w:type="pct"/>
            <w:shd w:val="clear" w:color="auto" w:fill="F2F2F2" w:themeFill="background1" w:themeFillShade="F2"/>
            <w:tcMar>
              <w:top w:w="29" w:type="dxa"/>
              <w:left w:w="115" w:type="dxa"/>
              <w:bottom w:w="29" w:type="dxa"/>
              <w:right w:w="115" w:type="dxa"/>
            </w:tcMar>
          </w:tcPr>
          <w:p w:rsidR="001036F4" w:rsidRPr="003067A6" w:rsidRDefault="001036F4" w:rsidP="00B154E9">
            <w:pPr>
              <w:jc w:val="left"/>
              <w:rPr>
                <w:rFonts w:cs="Arial"/>
                <w:color w:val="000000"/>
                <w:sz w:val="16"/>
                <w:szCs w:val="16"/>
                <w:lang w:eastAsia="it-IT"/>
              </w:rPr>
            </w:pPr>
            <w:r w:rsidRPr="003067A6">
              <w:rPr>
                <w:rFonts w:cs="Arial"/>
                <w:b/>
                <w:bCs/>
                <w:color w:val="000000"/>
                <w:sz w:val="16"/>
                <w:szCs w:val="16"/>
                <w:lang w:eastAsia="it-IT"/>
              </w:rPr>
              <w:t>Not applicable</w:t>
            </w:r>
          </w:p>
        </w:tc>
      </w:tr>
      <w:tr w:rsidR="003067A6" w:rsidRPr="003067A6" w:rsidTr="00B154E9">
        <w:tc>
          <w:tcPr>
            <w:tcW w:w="566" w:type="pct"/>
            <w:vMerge w:val="restart"/>
            <w:shd w:val="clear" w:color="auto" w:fill="F2F2F2" w:themeFill="background1" w:themeFillShade="F2"/>
            <w:tcMar>
              <w:top w:w="29" w:type="dxa"/>
              <w:left w:w="115" w:type="dxa"/>
              <w:bottom w:w="29" w:type="dxa"/>
              <w:right w:w="115" w:type="dxa"/>
            </w:tcMar>
          </w:tcPr>
          <w:p w:rsidR="001036F4" w:rsidRPr="003067A6" w:rsidRDefault="001036F4" w:rsidP="005903E2">
            <w:pPr>
              <w:rPr>
                <w:rFonts w:cs="Arial"/>
                <w:b/>
                <w:sz w:val="16"/>
                <w:szCs w:val="16"/>
                <w:lang w:eastAsia="it-IT"/>
              </w:rPr>
            </w:pPr>
            <w:r w:rsidRPr="003067A6">
              <w:rPr>
                <w:rFonts w:cs="Arial"/>
                <w:b/>
                <w:sz w:val="16"/>
                <w:szCs w:val="16"/>
                <w:lang w:eastAsia="it-IT"/>
              </w:rPr>
              <w:t>3. Environment</w:t>
            </w:r>
          </w:p>
        </w:tc>
        <w:tc>
          <w:tcPr>
            <w:tcW w:w="620" w:type="pct"/>
            <w:shd w:val="clear" w:color="auto" w:fill="F2F2F2" w:themeFill="background1" w:themeFillShade="F2"/>
            <w:tcMar>
              <w:top w:w="29" w:type="dxa"/>
              <w:left w:w="115" w:type="dxa"/>
              <w:bottom w:w="29" w:type="dxa"/>
              <w:right w:w="115" w:type="dxa"/>
            </w:tcMar>
          </w:tcPr>
          <w:p w:rsidR="001036F4" w:rsidRPr="003067A6" w:rsidRDefault="001036F4" w:rsidP="00B154E9">
            <w:pPr>
              <w:jc w:val="left"/>
              <w:rPr>
                <w:rFonts w:cs="Arial"/>
                <w:bCs/>
                <w:color w:val="000000"/>
                <w:sz w:val="16"/>
                <w:szCs w:val="16"/>
                <w:lang w:eastAsia="it-IT"/>
              </w:rPr>
            </w:pPr>
            <w:r w:rsidRPr="003067A6">
              <w:rPr>
                <w:rFonts w:cs="Arial"/>
                <w:bCs/>
                <w:color w:val="000000"/>
                <w:sz w:val="16"/>
                <w:szCs w:val="16"/>
                <w:lang w:eastAsia="it-IT"/>
              </w:rPr>
              <w:t xml:space="preserve">3.1. Align Serbian legislation with the EU environmental and climate </w:t>
            </w:r>
            <w:r w:rsidRPr="003067A6">
              <w:rPr>
                <w:rFonts w:cs="Arial"/>
                <w:bCs/>
                <w:color w:val="000000"/>
                <w:sz w:val="16"/>
                <w:szCs w:val="16"/>
                <w:lang w:eastAsia="it-IT"/>
              </w:rPr>
              <w:lastRenderedPageBreak/>
              <w:t>change acquis</w:t>
            </w:r>
          </w:p>
        </w:tc>
        <w:tc>
          <w:tcPr>
            <w:tcW w:w="1953" w:type="pct"/>
            <w:shd w:val="clear" w:color="auto" w:fill="F2F2F2" w:themeFill="background1" w:themeFillShade="F2"/>
            <w:tcMar>
              <w:top w:w="29" w:type="dxa"/>
              <w:left w:w="115" w:type="dxa"/>
              <w:bottom w:w="29" w:type="dxa"/>
              <w:right w:w="115" w:type="dxa"/>
            </w:tcMar>
          </w:tcPr>
          <w:p w:rsidR="001036F4" w:rsidRPr="003067A6" w:rsidRDefault="001036F4" w:rsidP="00B154E9">
            <w:pPr>
              <w:jc w:val="left"/>
              <w:rPr>
                <w:rFonts w:eastAsia="Calibri" w:cs="Arial"/>
                <w:color w:val="000000"/>
                <w:sz w:val="16"/>
                <w:szCs w:val="16"/>
              </w:rPr>
            </w:pPr>
            <w:r w:rsidRPr="003067A6">
              <w:rPr>
                <w:rFonts w:eastAsia="Calibri" w:cs="Arial"/>
                <w:b/>
                <w:bCs/>
                <w:color w:val="000000"/>
                <w:sz w:val="16"/>
                <w:szCs w:val="16"/>
              </w:rPr>
              <w:lastRenderedPageBreak/>
              <w:t>Not applicable</w:t>
            </w:r>
          </w:p>
        </w:tc>
        <w:tc>
          <w:tcPr>
            <w:tcW w:w="1861" w:type="pct"/>
            <w:shd w:val="clear" w:color="auto" w:fill="F2F2F2" w:themeFill="background1" w:themeFillShade="F2"/>
            <w:tcMar>
              <w:top w:w="29" w:type="dxa"/>
              <w:left w:w="115" w:type="dxa"/>
              <w:bottom w:w="29" w:type="dxa"/>
              <w:right w:w="115" w:type="dxa"/>
            </w:tcMar>
          </w:tcPr>
          <w:p w:rsidR="001036F4" w:rsidRPr="003067A6" w:rsidRDefault="001036F4" w:rsidP="00B154E9">
            <w:pPr>
              <w:jc w:val="left"/>
              <w:rPr>
                <w:rFonts w:eastAsia="Calibri" w:cs="Arial"/>
                <w:color w:val="000000"/>
                <w:sz w:val="16"/>
                <w:szCs w:val="16"/>
              </w:rPr>
            </w:pPr>
            <w:r w:rsidRPr="003067A6">
              <w:rPr>
                <w:rFonts w:cs="Arial"/>
                <w:b/>
                <w:bCs/>
                <w:sz w:val="16"/>
                <w:szCs w:val="16"/>
              </w:rPr>
              <w:t>Not applicable</w:t>
            </w:r>
            <w:r w:rsidRPr="003067A6">
              <w:rPr>
                <w:rFonts w:cs="Arial"/>
                <w:b/>
                <w:sz w:val="16"/>
                <w:szCs w:val="16"/>
              </w:rPr>
              <w:t xml:space="preserve"> </w:t>
            </w:r>
          </w:p>
        </w:tc>
      </w:tr>
      <w:tr w:rsidR="003067A6" w:rsidRPr="003067A6" w:rsidTr="00B154E9">
        <w:trPr>
          <w:trHeight w:val="634"/>
        </w:trPr>
        <w:tc>
          <w:tcPr>
            <w:tcW w:w="566" w:type="pct"/>
            <w:vMerge/>
            <w:shd w:val="clear" w:color="auto" w:fill="F2F2F2" w:themeFill="background1" w:themeFillShade="F2"/>
            <w:tcMar>
              <w:top w:w="29" w:type="dxa"/>
              <w:left w:w="115" w:type="dxa"/>
              <w:bottom w:w="29" w:type="dxa"/>
              <w:right w:w="115" w:type="dxa"/>
            </w:tcMar>
          </w:tcPr>
          <w:p w:rsidR="001036F4" w:rsidRPr="003067A6" w:rsidRDefault="001036F4" w:rsidP="005903E2">
            <w:pPr>
              <w:rPr>
                <w:rFonts w:cs="Arial"/>
                <w:b/>
                <w:sz w:val="16"/>
                <w:szCs w:val="16"/>
                <w:lang w:eastAsia="it-IT"/>
              </w:rPr>
            </w:pPr>
          </w:p>
        </w:tc>
        <w:tc>
          <w:tcPr>
            <w:tcW w:w="620" w:type="pct"/>
            <w:shd w:val="clear" w:color="auto" w:fill="F2F2F2" w:themeFill="background1" w:themeFillShade="F2"/>
            <w:tcMar>
              <w:top w:w="29" w:type="dxa"/>
              <w:left w:w="115" w:type="dxa"/>
              <w:bottom w:w="29" w:type="dxa"/>
              <w:right w:w="115" w:type="dxa"/>
            </w:tcMar>
          </w:tcPr>
          <w:p w:rsidR="001036F4" w:rsidRPr="003067A6" w:rsidRDefault="001036F4" w:rsidP="00B154E9">
            <w:pPr>
              <w:jc w:val="left"/>
              <w:rPr>
                <w:rFonts w:cs="Arial"/>
                <w:bCs/>
                <w:color w:val="000000"/>
                <w:sz w:val="16"/>
                <w:szCs w:val="16"/>
                <w:lang w:eastAsia="it-IT"/>
              </w:rPr>
            </w:pPr>
            <w:r w:rsidRPr="003067A6">
              <w:rPr>
                <w:rFonts w:cs="Arial"/>
                <w:bCs/>
                <w:color w:val="000000"/>
                <w:sz w:val="16"/>
                <w:szCs w:val="16"/>
                <w:lang w:eastAsia="it-IT"/>
              </w:rPr>
              <w:t>3.2. Strengthen institutional capacities for implementation and enforcement</w:t>
            </w:r>
          </w:p>
        </w:tc>
        <w:tc>
          <w:tcPr>
            <w:tcW w:w="1953" w:type="pct"/>
            <w:shd w:val="clear" w:color="auto" w:fill="F2F2F2" w:themeFill="background1" w:themeFillShade="F2"/>
            <w:tcMar>
              <w:top w:w="29" w:type="dxa"/>
              <w:left w:w="115" w:type="dxa"/>
              <w:bottom w:w="29" w:type="dxa"/>
              <w:right w:w="115" w:type="dxa"/>
            </w:tcMar>
          </w:tcPr>
          <w:p w:rsidR="001036F4" w:rsidRPr="003067A6" w:rsidRDefault="001036F4" w:rsidP="00B154E9">
            <w:pPr>
              <w:jc w:val="left"/>
              <w:rPr>
                <w:rFonts w:eastAsia="Calibri" w:cs="Arial"/>
                <w:color w:val="000000"/>
                <w:sz w:val="16"/>
                <w:szCs w:val="16"/>
              </w:rPr>
            </w:pPr>
            <w:r w:rsidRPr="003067A6">
              <w:rPr>
                <w:rFonts w:eastAsia="Calibri" w:cs="Arial"/>
                <w:b/>
                <w:bCs/>
                <w:color w:val="000000"/>
                <w:sz w:val="16"/>
                <w:szCs w:val="16"/>
              </w:rPr>
              <w:t>Not applicable</w:t>
            </w:r>
          </w:p>
        </w:tc>
        <w:tc>
          <w:tcPr>
            <w:tcW w:w="1861" w:type="pct"/>
            <w:shd w:val="clear" w:color="auto" w:fill="F2F2F2" w:themeFill="background1" w:themeFillShade="F2"/>
            <w:tcMar>
              <w:top w:w="29" w:type="dxa"/>
              <w:left w:w="115" w:type="dxa"/>
              <w:bottom w:w="29" w:type="dxa"/>
              <w:right w:w="115" w:type="dxa"/>
            </w:tcMar>
          </w:tcPr>
          <w:p w:rsidR="001036F4" w:rsidRPr="003067A6" w:rsidRDefault="001036F4" w:rsidP="00B154E9">
            <w:pPr>
              <w:jc w:val="left"/>
              <w:rPr>
                <w:rFonts w:cs="Arial"/>
                <w:color w:val="000000"/>
                <w:sz w:val="16"/>
                <w:szCs w:val="16"/>
                <w:lang w:eastAsia="it-IT"/>
              </w:rPr>
            </w:pPr>
            <w:r w:rsidRPr="003067A6">
              <w:rPr>
                <w:rFonts w:cs="Arial"/>
                <w:b/>
                <w:bCs/>
                <w:color w:val="000000"/>
                <w:sz w:val="16"/>
                <w:szCs w:val="16"/>
                <w:lang w:eastAsia="it-IT"/>
              </w:rPr>
              <w:t>Not applicable</w:t>
            </w:r>
            <w:r w:rsidRPr="003067A6">
              <w:rPr>
                <w:rFonts w:eastAsia="Calibri" w:cs="Arial"/>
                <w:color w:val="000000"/>
                <w:sz w:val="16"/>
                <w:szCs w:val="16"/>
                <w:lang w:eastAsia="it-IT"/>
              </w:rPr>
              <w:t xml:space="preserve"> </w:t>
            </w:r>
          </w:p>
        </w:tc>
      </w:tr>
      <w:tr w:rsidR="003067A6" w:rsidRPr="003067A6" w:rsidTr="00B154E9">
        <w:trPr>
          <w:trHeight w:val="736"/>
        </w:trPr>
        <w:tc>
          <w:tcPr>
            <w:tcW w:w="566" w:type="pct"/>
            <w:vMerge/>
            <w:shd w:val="clear" w:color="auto" w:fill="F2F2F2" w:themeFill="background1" w:themeFillShade="F2"/>
            <w:tcMar>
              <w:top w:w="29" w:type="dxa"/>
              <w:left w:w="115" w:type="dxa"/>
              <w:bottom w:w="29" w:type="dxa"/>
              <w:right w:w="115" w:type="dxa"/>
            </w:tcMar>
          </w:tcPr>
          <w:p w:rsidR="001036F4" w:rsidRPr="003067A6" w:rsidRDefault="001036F4" w:rsidP="005903E2">
            <w:pPr>
              <w:rPr>
                <w:rFonts w:cs="Arial"/>
                <w:b/>
                <w:sz w:val="16"/>
                <w:szCs w:val="16"/>
                <w:lang w:eastAsia="it-IT"/>
              </w:rPr>
            </w:pPr>
          </w:p>
        </w:tc>
        <w:tc>
          <w:tcPr>
            <w:tcW w:w="620" w:type="pct"/>
            <w:shd w:val="clear" w:color="auto" w:fill="F2F2F2" w:themeFill="background1" w:themeFillShade="F2"/>
            <w:tcMar>
              <w:top w:w="29" w:type="dxa"/>
              <w:left w:w="115" w:type="dxa"/>
              <w:bottom w:w="29" w:type="dxa"/>
              <w:right w:w="115" w:type="dxa"/>
            </w:tcMar>
          </w:tcPr>
          <w:p w:rsidR="001036F4" w:rsidRPr="003067A6" w:rsidRDefault="001036F4" w:rsidP="00B154E9">
            <w:pPr>
              <w:jc w:val="left"/>
              <w:rPr>
                <w:rFonts w:cs="Arial"/>
                <w:bCs/>
                <w:color w:val="000000"/>
                <w:sz w:val="16"/>
                <w:szCs w:val="16"/>
                <w:lang w:eastAsia="it-IT"/>
              </w:rPr>
            </w:pPr>
            <w:r w:rsidRPr="003067A6">
              <w:rPr>
                <w:rFonts w:cs="Arial"/>
                <w:bCs/>
                <w:color w:val="000000"/>
                <w:sz w:val="16"/>
                <w:szCs w:val="16"/>
                <w:lang w:eastAsia="it-IT"/>
              </w:rPr>
              <w:t>3.3. Develop and improve environmental infrastructure, especially in the areas of waste management, water management and urban wastewater treatment</w:t>
            </w:r>
          </w:p>
        </w:tc>
        <w:tc>
          <w:tcPr>
            <w:tcW w:w="1953" w:type="pct"/>
            <w:shd w:val="clear" w:color="auto" w:fill="F2F2F2" w:themeFill="background1" w:themeFillShade="F2"/>
            <w:tcMar>
              <w:top w:w="29" w:type="dxa"/>
              <w:left w:w="115" w:type="dxa"/>
              <w:bottom w:w="29" w:type="dxa"/>
              <w:right w:w="115" w:type="dxa"/>
            </w:tcMar>
          </w:tcPr>
          <w:p w:rsidR="001036F4" w:rsidRPr="003067A6" w:rsidRDefault="001036F4" w:rsidP="00B154E9">
            <w:pPr>
              <w:jc w:val="left"/>
              <w:rPr>
                <w:rFonts w:cs="Arial"/>
                <w:b/>
                <w:bCs/>
                <w:color w:val="000000"/>
                <w:sz w:val="16"/>
                <w:szCs w:val="16"/>
              </w:rPr>
            </w:pPr>
            <w:r w:rsidRPr="003067A6">
              <w:rPr>
                <w:rFonts w:cs="Arial"/>
                <w:b/>
                <w:bCs/>
                <w:color w:val="000000"/>
                <w:sz w:val="16"/>
                <w:szCs w:val="16"/>
              </w:rPr>
              <w:t>Specific Objective 2.1.</w:t>
            </w:r>
          </w:p>
          <w:p w:rsidR="001036F4" w:rsidRPr="003067A6" w:rsidRDefault="001036F4" w:rsidP="00B154E9">
            <w:pPr>
              <w:jc w:val="left"/>
              <w:rPr>
                <w:rFonts w:cs="Arial"/>
                <w:bCs/>
                <w:color w:val="000000"/>
                <w:sz w:val="16"/>
                <w:szCs w:val="16"/>
              </w:rPr>
            </w:pPr>
            <w:r w:rsidRPr="003067A6">
              <w:rPr>
                <w:rFonts w:cs="Arial"/>
                <w:bCs/>
                <w:color w:val="000000"/>
                <w:sz w:val="16"/>
                <w:szCs w:val="16"/>
              </w:rPr>
              <w:t>Enhancing protection and sustainable use of natural resources, the improvement of capacity and the extension of actions of organisations and bodies involved in environmental protection and sustainable use of natural resources. Promoting cross border networks for education and studies on environmental resources</w:t>
            </w:r>
          </w:p>
          <w:p w:rsidR="001036F4" w:rsidRPr="003067A6" w:rsidRDefault="001036F4" w:rsidP="00B154E9">
            <w:pPr>
              <w:jc w:val="left"/>
              <w:rPr>
                <w:rFonts w:cs="Arial"/>
                <w:b/>
                <w:bCs/>
                <w:color w:val="000000"/>
                <w:sz w:val="16"/>
                <w:szCs w:val="16"/>
              </w:rPr>
            </w:pPr>
            <w:r w:rsidRPr="003067A6">
              <w:rPr>
                <w:rFonts w:cs="Arial"/>
                <w:b/>
                <w:bCs/>
                <w:color w:val="000000"/>
                <w:sz w:val="16"/>
                <w:szCs w:val="16"/>
              </w:rPr>
              <w:t xml:space="preserve">Specific Objective 2.2. </w:t>
            </w:r>
          </w:p>
          <w:p w:rsidR="001036F4" w:rsidRPr="003067A6" w:rsidRDefault="001036F4" w:rsidP="00B154E9">
            <w:pPr>
              <w:jc w:val="left"/>
              <w:rPr>
                <w:rFonts w:cs="Arial"/>
                <w:bCs/>
                <w:color w:val="000000"/>
                <w:sz w:val="16"/>
                <w:szCs w:val="16"/>
              </w:rPr>
            </w:pPr>
            <w:r w:rsidRPr="003067A6">
              <w:rPr>
                <w:rFonts w:cs="Arial"/>
                <w:bCs/>
                <w:color w:val="000000"/>
                <w:sz w:val="16"/>
                <w:szCs w:val="16"/>
              </w:rPr>
              <w:t>To enhance capacity to face environmental risks, enabling cross-border interoperability and joint actions for innovative systems of environmental protection, mitigation and prevention  of environmental accidents and disasters, emergency reaction, preparedness and awareness in case of environmental emergencies</w:t>
            </w:r>
          </w:p>
          <w:p w:rsidR="001036F4" w:rsidRPr="003067A6" w:rsidRDefault="001036F4" w:rsidP="00B154E9">
            <w:pPr>
              <w:jc w:val="left"/>
              <w:rPr>
                <w:rFonts w:cs="Arial"/>
                <w:b/>
                <w:bCs/>
                <w:color w:val="000000"/>
                <w:sz w:val="16"/>
                <w:szCs w:val="16"/>
              </w:rPr>
            </w:pPr>
            <w:r w:rsidRPr="003067A6">
              <w:rPr>
                <w:rFonts w:cs="Arial"/>
                <w:b/>
                <w:bCs/>
                <w:color w:val="000000"/>
                <w:sz w:val="16"/>
                <w:szCs w:val="16"/>
              </w:rPr>
              <w:t>Specific Objective 3.2.</w:t>
            </w:r>
          </w:p>
          <w:p w:rsidR="001036F4" w:rsidRPr="003067A6" w:rsidRDefault="001036F4" w:rsidP="00B154E9">
            <w:pPr>
              <w:jc w:val="left"/>
              <w:rPr>
                <w:rFonts w:cs="Arial"/>
                <w:bCs/>
                <w:color w:val="000000"/>
                <w:sz w:val="16"/>
                <w:szCs w:val="16"/>
              </w:rPr>
            </w:pPr>
            <w:r w:rsidRPr="003067A6">
              <w:rPr>
                <w:rFonts w:cs="Arial"/>
                <w:bCs/>
                <w:color w:val="000000"/>
                <w:sz w:val="16"/>
                <w:szCs w:val="16"/>
              </w:rPr>
              <w:t>Promote the achievement of improved and homogenous quality standard in public infrastructures for basic services, especially in remote areas through improved and enlarged access to modern and efficient public utilities services (incl. Internet, energy)</w:t>
            </w:r>
          </w:p>
        </w:tc>
        <w:tc>
          <w:tcPr>
            <w:tcW w:w="1861" w:type="pct"/>
            <w:shd w:val="clear" w:color="auto" w:fill="F2F2F2" w:themeFill="background1" w:themeFillShade="F2"/>
            <w:tcMar>
              <w:top w:w="29" w:type="dxa"/>
              <w:left w:w="115" w:type="dxa"/>
              <w:bottom w:w="29" w:type="dxa"/>
              <w:right w:w="115" w:type="dxa"/>
            </w:tcMar>
          </w:tcPr>
          <w:p w:rsidR="001036F4" w:rsidRPr="003067A6" w:rsidRDefault="001036F4" w:rsidP="00B154E9">
            <w:pPr>
              <w:jc w:val="left"/>
              <w:rPr>
                <w:rFonts w:cs="Arial"/>
                <w:b/>
                <w:sz w:val="16"/>
                <w:szCs w:val="16"/>
              </w:rPr>
            </w:pPr>
            <w:r w:rsidRPr="003067A6">
              <w:rPr>
                <w:rFonts w:cs="Arial"/>
                <w:b/>
                <w:sz w:val="16"/>
                <w:szCs w:val="16"/>
              </w:rPr>
              <w:t>YES – consistency is identified</w:t>
            </w:r>
          </w:p>
          <w:p w:rsidR="001036F4" w:rsidRPr="003067A6" w:rsidRDefault="001036F4" w:rsidP="00B154E9">
            <w:pPr>
              <w:jc w:val="left"/>
              <w:rPr>
                <w:rFonts w:eastAsia="Calibri" w:cs="Arial"/>
                <w:bCs/>
                <w:color w:val="000000"/>
                <w:sz w:val="16"/>
                <w:szCs w:val="16"/>
              </w:rPr>
            </w:pPr>
            <w:r w:rsidRPr="003067A6">
              <w:rPr>
                <w:rFonts w:eastAsia="Calibri" w:cs="Arial"/>
                <w:b/>
                <w:bCs/>
                <w:color w:val="000000"/>
                <w:sz w:val="16"/>
                <w:szCs w:val="16"/>
              </w:rPr>
              <w:t>Specific Objective 2.1</w:t>
            </w:r>
            <w:r w:rsidRPr="003067A6">
              <w:rPr>
                <w:rFonts w:eastAsia="Calibri" w:cs="Arial"/>
                <w:bCs/>
                <w:color w:val="000000"/>
                <w:sz w:val="16"/>
                <w:szCs w:val="16"/>
              </w:rPr>
              <w:t xml:space="preserve"> </w:t>
            </w:r>
            <w:r w:rsidRPr="003067A6">
              <w:rPr>
                <w:rFonts w:eastAsia="Calibri" w:cs="Arial"/>
                <w:b/>
                <w:bCs/>
                <w:color w:val="000000"/>
                <w:sz w:val="16"/>
                <w:szCs w:val="16"/>
              </w:rPr>
              <w:t xml:space="preserve">- </w:t>
            </w:r>
            <w:r w:rsidRPr="003067A6">
              <w:rPr>
                <w:rFonts w:eastAsia="Calibri" w:cs="Arial"/>
                <w:b/>
                <w:bCs/>
                <w:i/>
                <w:color w:val="000000"/>
                <w:sz w:val="16"/>
                <w:szCs w:val="16"/>
              </w:rPr>
              <w:t>Environmental protection and sustainable use of natural resources</w:t>
            </w:r>
            <w:r w:rsidRPr="003067A6">
              <w:rPr>
                <w:rFonts w:eastAsia="Calibri" w:cs="Arial"/>
                <w:bCs/>
                <w:color w:val="000000"/>
                <w:sz w:val="16"/>
                <w:szCs w:val="16"/>
              </w:rPr>
              <w:t xml:space="preserve"> and </w:t>
            </w:r>
            <w:r w:rsidRPr="003067A6">
              <w:rPr>
                <w:rFonts w:eastAsia="Calibri" w:cs="Arial"/>
                <w:b/>
                <w:bCs/>
                <w:color w:val="000000"/>
                <w:sz w:val="16"/>
                <w:szCs w:val="16"/>
              </w:rPr>
              <w:t>Specific Objective 2.2</w:t>
            </w:r>
            <w:r w:rsidRPr="003067A6">
              <w:rPr>
                <w:rFonts w:eastAsia="Calibri" w:cs="Arial"/>
                <w:bCs/>
                <w:color w:val="000000"/>
                <w:sz w:val="16"/>
                <w:szCs w:val="16"/>
              </w:rPr>
              <w:t xml:space="preserve"> </w:t>
            </w:r>
            <w:r w:rsidRPr="003067A6">
              <w:rPr>
                <w:rFonts w:eastAsia="Calibri" w:cs="Arial"/>
                <w:b/>
                <w:bCs/>
                <w:color w:val="000000"/>
                <w:sz w:val="16"/>
                <w:szCs w:val="16"/>
              </w:rPr>
              <w:t xml:space="preserve">- </w:t>
            </w:r>
            <w:r w:rsidRPr="003067A6">
              <w:rPr>
                <w:rFonts w:eastAsia="Calibri" w:cs="Arial"/>
                <w:b/>
                <w:bCs/>
                <w:i/>
                <w:color w:val="000000"/>
                <w:sz w:val="16"/>
                <w:szCs w:val="16"/>
              </w:rPr>
              <w:t xml:space="preserve">Environmental risks management and emergency preparedness </w:t>
            </w:r>
            <w:r w:rsidRPr="003067A6">
              <w:rPr>
                <w:rFonts w:eastAsia="Calibri" w:cs="Arial"/>
                <w:bCs/>
                <w:color w:val="000000"/>
                <w:sz w:val="16"/>
                <w:szCs w:val="16"/>
              </w:rPr>
              <w:t xml:space="preserve">are aimed at improving the environmental infrastructure, especially in the field of </w:t>
            </w:r>
            <w:r w:rsidRPr="003067A6">
              <w:rPr>
                <w:rFonts w:eastAsia="Calibri" w:cs="Arial"/>
                <w:b/>
                <w:bCs/>
                <w:color w:val="000000"/>
                <w:sz w:val="16"/>
                <w:szCs w:val="16"/>
              </w:rPr>
              <w:t>water management</w:t>
            </w:r>
            <w:r w:rsidRPr="003067A6">
              <w:rPr>
                <w:rFonts w:eastAsia="Calibri" w:cs="Arial"/>
                <w:bCs/>
                <w:color w:val="000000"/>
                <w:sz w:val="16"/>
                <w:szCs w:val="16"/>
              </w:rPr>
              <w:t>.</w:t>
            </w:r>
          </w:p>
          <w:p w:rsidR="001036F4" w:rsidRPr="003067A6" w:rsidRDefault="001036F4" w:rsidP="00B154E9">
            <w:pPr>
              <w:jc w:val="left"/>
              <w:rPr>
                <w:rFonts w:eastAsia="Calibri" w:cs="Arial"/>
                <w:bCs/>
                <w:color w:val="000000"/>
                <w:sz w:val="16"/>
                <w:szCs w:val="16"/>
              </w:rPr>
            </w:pPr>
            <w:r w:rsidRPr="003067A6">
              <w:rPr>
                <w:rFonts w:eastAsia="Calibri" w:cs="Arial"/>
                <w:b/>
                <w:bCs/>
                <w:color w:val="000000"/>
                <w:sz w:val="16"/>
                <w:szCs w:val="16"/>
              </w:rPr>
              <w:t>Specific Objective 3.2</w:t>
            </w:r>
            <w:r w:rsidRPr="003067A6">
              <w:rPr>
                <w:rFonts w:eastAsia="Calibri" w:cs="Arial"/>
                <w:bCs/>
                <w:color w:val="000000"/>
                <w:sz w:val="16"/>
                <w:szCs w:val="16"/>
              </w:rPr>
              <w:t xml:space="preserve"> </w:t>
            </w:r>
            <w:r w:rsidRPr="003067A6">
              <w:rPr>
                <w:rFonts w:cs="EYInterstate Light"/>
                <w:b/>
                <w:bCs/>
                <w:color w:val="000000"/>
                <w:sz w:val="16"/>
                <w:szCs w:val="16"/>
              </w:rPr>
              <w:t xml:space="preserve">- </w:t>
            </w:r>
            <w:r w:rsidRPr="003067A6">
              <w:rPr>
                <w:rFonts w:cs="EYInterstate Light"/>
                <w:b/>
                <w:i/>
                <w:color w:val="000000"/>
                <w:sz w:val="16"/>
                <w:szCs w:val="16"/>
              </w:rPr>
              <w:t>Public utilities infrastructure</w:t>
            </w:r>
            <w:r w:rsidRPr="003067A6">
              <w:rPr>
                <w:rFonts w:eastAsia="Calibri" w:cs="Arial"/>
                <w:b/>
                <w:bCs/>
                <w:color w:val="000000"/>
                <w:sz w:val="16"/>
                <w:szCs w:val="16"/>
              </w:rPr>
              <w:t xml:space="preserve"> </w:t>
            </w:r>
            <w:r w:rsidRPr="003067A6">
              <w:rPr>
                <w:rFonts w:eastAsia="Calibri" w:cs="Arial"/>
                <w:bCs/>
                <w:color w:val="000000"/>
                <w:sz w:val="16"/>
                <w:szCs w:val="16"/>
              </w:rPr>
              <w:t xml:space="preserve">is aimed at supporting activities focusing on </w:t>
            </w:r>
            <w:r w:rsidRPr="003067A6">
              <w:rPr>
                <w:rFonts w:eastAsia="Calibri" w:cs="Arial"/>
                <w:b/>
                <w:bCs/>
                <w:color w:val="000000"/>
                <w:sz w:val="16"/>
                <w:szCs w:val="16"/>
              </w:rPr>
              <w:t>waste management</w:t>
            </w:r>
            <w:r w:rsidRPr="003067A6">
              <w:rPr>
                <w:rFonts w:eastAsia="Calibri" w:cs="Arial"/>
                <w:bCs/>
                <w:color w:val="000000"/>
                <w:sz w:val="16"/>
                <w:szCs w:val="16"/>
              </w:rPr>
              <w:t xml:space="preserve">. Moreover in the project selection phase, the promotion of the sustainable development will represent </w:t>
            </w:r>
            <w:r w:rsidR="00432B75" w:rsidRPr="003067A6">
              <w:rPr>
                <w:rFonts w:eastAsia="Calibri" w:cs="Arial"/>
                <w:bCs/>
                <w:color w:val="000000"/>
                <w:sz w:val="16"/>
                <w:szCs w:val="16"/>
              </w:rPr>
              <w:t>a selection criterion</w:t>
            </w:r>
            <w:r w:rsidRPr="003067A6">
              <w:rPr>
                <w:rFonts w:eastAsia="Calibri" w:cs="Arial"/>
                <w:bCs/>
                <w:color w:val="000000"/>
                <w:sz w:val="16"/>
                <w:szCs w:val="16"/>
              </w:rPr>
              <w:t xml:space="preserve"> (e.g contribution to an efficient waste management, waste-water treatment and water reuse).</w:t>
            </w:r>
          </w:p>
          <w:p w:rsidR="001036F4" w:rsidRPr="003067A6" w:rsidRDefault="001036F4" w:rsidP="00B154E9">
            <w:pPr>
              <w:jc w:val="left"/>
              <w:rPr>
                <w:rFonts w:eastAsia="Calibri" w:cs="Arial"/>
                <w:color w:val="000000"/>
                <w:sz w:val="16"/>
                <w:szCs w:val="16"/>
              </w:rPr>
            </w:pPr>
          </w:p>
        </w:tc>
      </w:tr>
      <w:tr w:rsidR="003067A6" w:rsidRPr="003067A6" w:rsidTr="00B154E9">
        <w:trPr>
          <w:trHeight w:val="526"/>
        </w:trPr>
        <w:tc>
          <w:tcPr>
            <w:tcW w:w="566" w:type="pct"/>
            <w:vMerge w:val="restart"/>
            <w:shd w:val="clear" w:color="auto" w:fill="F2F2F2" w:themeFill="background1" w:themeFillShade="F2"/>
            <w:tcMar>
              <w:top w:w="29" w:type="dxa"/>
              <w:left w:w="115" w:type="dxa"/>
              <w:bottom w:w="29" w:type="dxa"/>
              <w:right w:w="115" w:type="dxa"/>
            </w:tcMar>
          </w:tcPr>
          <w:p w:rsidR="001036F4" w:rsidRPr="003067A6" w:rsidRDefault="001036F4" w:rsidP="005903E2">
            <w:pPr>
              <w:rPr>
                <w:rFonts w:cs="Arial"/>
                <w:b/>
                <w:sz w:val="16"/>
                <w:szCs w:val="16"/>
                <w:lang w:eastAsia="it-IT"/>
              </w:rPr>
            </w:pPr>
            <w:r w:rsidRPr="003067A6">
              <w:rPr>
                <w:rFonts w:cs="Arial"/>
                <w:b/>
                <w:sz w:val="16"/>
                <w:szCs w:val="16"/>
                <w:lang w:eastAsia="it-IT"/>
              </w:rPr>
              <w:t>4. Transport</w:t>
            </w:r>
          </w:p>
        </w:tc>
        <w:tc>
          <w:tcPr>
            <w:tcW w:w="620" w:type="pct"/>
            <w:shd w:val="clear" w:color="auto" w:fill="F2F2F2" w:themeFill="background1" w:themeFillShade="F2"/>
            <w:tcMar>
              <w:top w:w="29" w:type="dxa"/>
              <w:left w:w="115" w:type="dxa"/>
              <w:bottom w:w="29" w:type="dxa"/>
              <w:right w:w="115" w:type="dxa"/>
            </w:tcMar>
          </w:tcPr>
          <w:p w:rsidR="001036F4" w:rsidRPr="003067A6" w:rsidRDefault="001036F4" w:rsidP="00B154E9">
            <w:pPr>
              <w:jc w:val="left"/>
              <w:rPr>
                <w:rFonts w:cs="Arial"/>
                <w:bCs/>
                <w:color w:val="000000"/>
                <w:sz w:val="16"/>
                <w:szCs w:val="16"/>
                <w:lang w:eastAsia="it-IT"/>
              </w:rPr>
            </w:pPr>
            <w:r w:rsidRPr="003067A6">
              <w:rPr>
                <w:rFonts w:cs="Arial"/>
                <w:bCs/>
                <w:color w:val="000000"/>
                <w:sz w:val="16"/>
                <w:szCs w:val="16"/>
                <w:lang w:eastAsia="it-IT"/>
              </w:rPr>
              <w:t>4.1.Align the Serbian transport legislation with the acquis</w:t>
            </w:r>
          </w:p>
        </w:tc>
        <w:tc>
          <w:tcPr>
            <w:tcW w:w="1953" w:type="pct"/>
            <w:shd w:val="clear" w:color="auto" w:fill="F2F2F2" w:themeFill="background1" w:themeFillShade="F2"/>
            <w:tcMar>
              <w:top w:w="29" w:type="dxa"/>
              <w:left w:w="115" w:type="dxa"/>
              <w:bottom w:w="29" w:type="dxa"/>
              <w:right w:w="115" w:type="dxa"/>
            </w:tcMar>
          </w:tcPr>
          <w:p w:rsidR="001036F4" w:rsidRPr="003067A6" w:rsidRDefault="001036F4" w:rsidP="00B154E9">
            <w:pPr>
              <w:jc w:val="left"/>
              <w:rPr>
                <w:rFonts w:cs="Arial"/>
                <w:sz w:val="16"/>
                <w:szCs w:val="16"/>
              </w:rPr>
            </w:pPr>
            <w:r w:rsidRPr="003067A6">
              <w:rPr>
                <w:rFonts w:cs="Arial"/>
                <w:b/>
                <w:bCs/>
                <w:sz w:val="16"/>
                <w:szCs w:val="16"/>
              </w:rPr>
              <w:t>Not applicable</w:t>
            </w:r>
          </w:p>
        </w:tc>
        <w:tc>
          <w:tcPr>
            <w:tcW w:w="1861" w:type="pct"/>
            <w:shd w:val="clear" w:color="auto" w:fill="F2F2F2" w:themeFill="background1" w:themeFillShade="F2"/>
            <w:tcMar>
              <w:top w:w="29" w:type="dxa"/>
              <w:left w:w="115" w:type="dxa"/>
              <w:bottom w:w="29" w:type="dxa"/>
              <w:right w:w="115" w:type="dxa"/>
            </w:tcMar>
          </w:tcPr>
          <w:p w:rsidR="001036F4" w:rsidRPr="003067A6" w:rsidRDefault="001036F4" w:rsidP="00B154E9">
            <w:pPr>
              <w:jc w:val="left"/>
              <w:rPr>
                <w:rFonts w:cs="Arial"/>
                <w:color w:val="000000"/>
                <w:sz w:val="16"/>
                <w:szCs w:val="16"/>
                <w:lang w:eastAsia="it-IT"/>
              </w:rPr>
            </w:pPr>
            <w:r w:rsidRPr="003067A6">
              <w:rPr>
                <w:rFonts w:cs="Arial"/>
                <w:b/>
                <w:bCs/>
                <w:color w:val="000000"/>
                <w:sz w:val="16"/>
                <w:szCs w:val="16"/>
                <w:lang w:eastAsia="it-IT"/>
              </w:rPr>
              <w:t>Not applicable</w:t>
            </w:r>
          </w:p>
          <w:p w:rsidR="001036F4" w:rsidRPr="003067A6" w:rsidRDefault="001036F4" w:rsidP="00B154E9">
            <w:pPr>
              <w:jc w:val="left"/>
              <w:rPr>
                <w:rFonts w:cs="Arial"/>
                <w:color w:val="000000"/>
                <w:sz w:val="16"/>
                <w:szCs w:val="16"/>
                <w:lang w:eastAsia="it-IT"/>
              </w:rPr>
            </w:pPr>
            <w:r w:rsidRPr="003067A6">
              <w:rPr>
                <w:rFonts w:cs="Arial"/>
                <w:color w:val="000000"/>
                <w:sz w:val="16"/>
                <w:szCs w:val="16"/>
                <w:lang w:eastAsia="it-IT"/>
              </w:rPr>
              <w:t xml:space="preserve"> </w:t>
            </w:r>
          </w:p>
        </w:tc>
      </w:tr>
      <w:tr w:rsidR="003067A6" w:rsidRPr="003067A6" w:rsidTr="00B154E9">
        <w:trPr>
          <w:trHeight w:val="517"/>
        </w:trPr>
        <w:tc>
          <w:tcPr>
            <w:tcW w:w="566" w:type="pct"/>
            <w:vMerge/>
            <w:shd w:val="clear" w:color="auto" w:fill="F2F2F2" w:themeFill="background1" w:themeFillShade="F2"/>
            <w:tcMar>
              <w:top w:w="29" w:type="dxa"/>
              <w:left w:w="115" w:type="dxa"/>
              <w:bottom w:w="29" w:type="dxa"/>
              <w:right w:w="115" w:type="dxa"/>
            </w:tcMar>
          </w:tcPr>
          <w:p w:rsidR="001036F4" w:rsidRPr="003067A6" w:rsidRDefault="001036F4" w:rsidP="005903E2">
            <w:pPr>
              <w:rPr>
                <w:rFonts w:cs="Arial"/>
                <w:b/>
                <w:bCs/>
                <w:color w:val="000000"/>
                <w:sz w:val="16"/>
                <w:szCs w:val="16"/>
                <w:lang w:eastAsia="it-IT"/>
              </w:rPr>
            </w:pPr>
          </w:p>
        </w:tc>
        <w:tc>
          <w:tcPr>
            <w:tcW w:w="620" w:type="pct"/>
            <w:shd w:val="clear" w:color="auto" w:fill="F2F2F2" w:themeFill="background1" w:themeFillShade="F2"/>
            <w:tcMar>
              <w:top w:w="29" w:type="dxa"/>
              <w:left w:w="115" w:type="dxa"/>
              <w:bottom w:w="29" w:type="dxa"/>
              <w:right w:w="115" w:type="dxa"/>
            </w:tcMar>
          </w:tcPr>
          <w:p w:rsidR="001036F4" w:rsidRPr="003067A6" w:rsidRDefault="001036F4" w:rsidP="00B154E9">
            <w:pPr>
              <w:jc w:val="left"/>
              <w:rPr>
                <w:rFonts w:cs="Arial"/>
                <w:bCs/>
                <w:color w:val="000000"/>
                <w:sz w:val="16"/>
                <w:szCs w:val="16"/>
                <w:lang w:eastAsia="it-IT"/>
              </w:rPr>
            </w:pPr>
            <w:r w:rsidRPr="003067A6">
              <w:rPr>
                <w:rFonts w:cs="Arial"/>
                <w:bCs/>
                <w:color w:val="000000"/>
                <w:sz w:val="16"/>
                <w:szCs w:val="16"/>
                <w:lang w:eastAsia="it-IT"/>
              </w:rPr>
              <w:t>4.2.Improve implementation and enforcement capacity</w:t>
            </w:r>
          </w:p>
        </w:tc>
        <w:tc>
          <w:tcPr>
            <w:tcW w:w="1953" w:type="pct"/>
            <w:shd w:val="clear" w:color="auto" w:fill="F2F2F2" w:themeFill="background1" w:themeFillShade="F2"/>
            <w:tcMar>
              <w:top w:w="29" w:type="dxa"/>
              <w:left w:w="115" w:type="dxa"/>
              <w:bottom w:w="29" w:type="dxa"/>
              <w:right w:w="115" w:type="dxa"/>
            </w:tcMar>
          </w:tcPr>
          <w:p w:rsidR="001036F4" w:rsidRPr="003067A6" w:rsidRDefault="001036F4" w:rsidP="00B154E9">
            <w:pPr>
              <w:jc w:val="left"/>
              <w:rPr>
                <w:rFonts w:cs="Arial"/>
                <w:b/>
                <w:sz w:val="16"/>
                <w:szCs w:val="16"/>
              </w:rPr>
            </w:pPr>
            <w:r w:rsidRPr="003067A6">
              <w:rPr>
                <w:rFonts w:cs="Arial"/>
                <w:b/>
                <w:bCs/>
                <w:sz w:val="16"/>
                <w:szCs w:val="16"/>
              </w:rPr>
              <w:t>Not applicable</w:t>
            </w:r>
          </w:p>
        </w:tc>
        <w:tc>
          <w:tcPr>
            <w:tcW w:w="1861" w:type="pct"/>
            <w:shd w:val="clear" w:color="auto" w:fill="F2F2F2" w:themeFill="background1" w:themeFillShade="F2"/>
            <w:tcMar>
              <w:top w:w="29" w:type="dxa"/>
              <w:left w:w="115" w:type="dxa"/>
              <w:bottom w:w="29" w:type="dxa"/>
              <w:right w:w="115" w:type="dxa"/>
            </w:tcMar>
          </w:tcPr>
          <w:p w:rsidR="001036F4" w:rsidRPr="003067A6" w:rsidRDefault="001036F4" w:rsidP="00B154E9">
            <w:pPr>
              <w:jc w:val="left"/>
              <w:rPr>
                <w:rFonts w:cs="Arial"/>
                <w:sz w:val="16"/>
                <w:szCs w:val="16"/>
              </w:rPr>
            </w:pPr>
            <w:r w:rsidRPr="003067A6">
              <w:rPr>
                <w:rFonts w:cs="Arial"/>
                <w:b/>
                <w:bCs/>
                <w:sz w:val="16"/>
                <w:szCs w:val="16"/>
              </w:rPr>
              <w:t>Not applicable</w:t>
            </w:r>
          </w:p>
        </w:tc>
      </w:tr>
      <w:tr w:rsidR="003067A6" w:rsidRPr="003067A6" w:rsidTr="00B154E9">
        <w:trPr>
          <w:trHeight w:val="832"/>
        </w:trPr>
        <w:tc>
          <w:tcPr>
            <w:tcW w:w="566" w:type="pct"/>
            <w:vMerge/>
            <w:shd w:val="clear" w:color="auto" w:fill="F2F2F2" w:themeFill="background1" w:themeFillShade="F2"/>
            <w:tcMar>
              <w:top w:w="29" w:type="dxa"/>
              <w:left w:w="115" w:type="dxa"/>
              <w:bottom w:w="29" w:type="dxa"/>
              <w:right w:w="115" w:type="dxa"/>
            </w:tcMar>
          </w:tcPr>
          <w:p w:rsidR="001036F4" w:rsidRPr="003067A6" w:rsidRDefault="001036F4" w:rsidP="005903E2">
            <w:pPr>
              <w:rPr>
                <w:rFonts w:cs="Arial"/>
                <w:b/>
                <w:bCs/>
                <w:color w:val="000000"/>
                <w:sz w:val="16"/>
                <w:szCs w:val="16"/>
                <w:lang w:eastAsia="it-IT"/>
              </w:rPr>
            </w:pPr>
          </w:p>
        </w:tc>
        <w:tc>
          <w:tcPr>
            <w:tcW w:w="620" w:type="pct"/>
            <w:shd w:val="clear" w:color="auto" w:fill="F2F2F2" w:themeFill="background1" w:themeFillShade="F2"/>
            <w:tcMar>
              <w:top w:w="29" w:type="dxa"/>
              <w:left w:w="115" w:type="dxa"/>
              <w:bottom w:w="29" w:type="dxa"/>
              <w:right w:w="115" w:type="dxa"/>
            </w:tcMar>
          </w:tcPr>
          <w:p w:rsidR="001036F4" w:rsidRPr="003067A6" w:rsidRDefault="001036F4" w:rsidP="00B154E9">
            <w:pPr>
              <w:jc w:val="left"/>
              <w:rPr>
                <w:rFonts w:cs="Arial"/>
                <w:bCs/>
                <w:color w:val="000000"/>
                <w:sz w:val="16"/>
                <w:szCs w:val="16"/>
                <w:lang w:eastAsia="it-IT"/>
              </w:rPr>
            </w:pPr>
            <w:r w:rsidRPr="003067A6">
              <w:rPr>
                <w:rFonts w:cs="Arial"/>
                <w:bCs/>
                <w:color w:val="000000"/>
                <w:sz w:val="16"/>
                <w:szCs w:val="16"/>
                <w:lang w:eastAsia="it-IT"/>
              </w:rPr>
              <w:t>4.3.Enhance regional cooperation in line with the South East Europe Transport Observatory (SEETO) priorities</w:t>
            </w:r>
          </w:p>
        </w:tc>
        <w:tc>
          <w:tcPr>
            <w:tcW w:w="1953" w:type="pct"/>
            <w:shd w:val="clear" w:color="auto" w:fill="F2F2F2" w:themeFill="background1" w:themeFillShade="F2"/>
            <w:tcMar>
              <w:top w:w="29" w:type="dxa"/>
              <w:left w:w="115" w:type="dxa"/>
              <w:bottom w:w="29" w:type="dxa"/>
              <w:right w:w="115" w:type="dxa"/>
            </w:tcMar>
          </w:tcPr>
          <w:p w:rsidR="001036F4" w:rsidRPr="003067A6" w:rsidRDefault="001036F4" w:rsidP="00B154E9">
            <w:pPr>
              <w:jc w:val="left"/>
              <w:rPr>
                <w:rFonts w:cs="Arial"/>
                <w:b/>
                <w:sz w:val="16"/>
                <w:szCs w:val="16"/>
              </w:rPr>
            </w:pPr>
            <w:r w:rsidRPr="003067A6">
              <w:rPr>
                <w:rFonts w:cs="Arial"/>
                <w:b/>
                <w:bCs/>
                <w:sz w:val="16"/>
                <w:szCs w:val="16"/>
              </w:rPr>
              <w:t>Not applicable</w:t>
            </w:r>
          </w:p>
        </w:tc>
        <w:tc>
          <w:tcPr>
            <w:tcW w:w="1861" w:type="pct"/>
            <w:shd w:val="clear" w:color="auto" w:fill="F2F2F2" w:themeFill="background1" w:themeFillShade="F2"/>
            <w:tcMar>
              <w:top w:w="29" w:type="dxa"/>
              <w:left w:w="115" w:type="dxa"/>
              <w:bottom w:w="29" w:type="dxa"/>
              <w:right w:w="115" w:type="dxa"/>
            </w:tcMar>
          </w:tcPr>
          <w:p w:rsidR="001036F4" w:rsidRPr="003067A6" w:rsidRDefault="001036F4" w:rsidP="00B154E9">
            <w:pPr>
              <w:jc w:val="left"/>
              <w:rPr>
                <w:rFonts w:cs="Arial"/>
                <w:sz w:val="16"/>
                <w:szCs w:val="16"/>
              </w:rPr>
            </w:pPr>
            <w:r w:rsidRPr="003067A6">
              <w:rPr>
                <w:rFonts w:cs="Arial"/>
                <w:b/>
                <w:bCs/>
                <w:sz w:val="16"/>
                <w:szCs w:val="16"/>
              </w:rPr>
              <w:t>Not applicable</w:t>
            </w:r>
          </w:p>
        </w:tc>
      </w:tr>
      <w:tr w:rsidR="003067A6" w:rsidRPr="003067A6" w:rsidTr="00B154E9">
        <w:trPr>
          <w:trHeight w:val="1080"/>
        </w:trPr>
        <w:tc>
          <w:tcPr>
            <w:tcW w:w="566" w:type="pct"/>
            <w:vMerge/>
            <w:shd w:val="clear" w:color="auto" w:fill="F2F2F2" w:themeFill="background1" w:themeFillShade="F2"/>
            <w:tcMar>
              <w:top w:w="29" w:type="dxa"/>
              <w:left w:w="115" w:type="dxa"/>
              <w:bottom w:w="29" w:type="dxa"/>
              <w:right w:w="115" w:type="dxa"/>
            </w:tcMar>
          </w:tcPr>
          <w:p w:rsidR="001036F4" w:rsidRPr="003067A6" w:rsidRDefault="001036F4" w:rsidP="005903E2">
            <w:pPr>
              <w:rPr>
                <w:rFonts w:cs="Arial"/>
                <w:b/>
                <w:bCs/>
                <w:color w:val="000000"/>
                <w:sz w:val="16"/>
                <w:szCs w:val="16"/>
                <w:lang w:eastAsia="it-IT"/>
              </w:rPr>
            </w:pPr>
          </w:p>
        </w:tc>
        <w:tc>
          <w:tcPr>
            <w:tcW w:w="620" w:type="pct"/>
            <w:shd w:val="clear" w:color="auto" w:fill="F2F2F2" w:themeFill="background1" w:themeFillShade="F2"/>
            <w:tcMar>
              <w:top w:w="29" w:type="dxa"/>
              <w:left w:w="115" w:type="dxa"/>
              <w:bottom w:w="29" w:type="dxa"/>
              <w:right w:w="115" w:type="dxa"/>
            </w:tcMar>
          </w:tcPr>
          <w:p w:rsidR="001036F4" w:rsidRPr="003067A6" w:rsidRDefault="001036F4" w:rsidP="00B154E9">
            <w:pPr>
              <w:jc w:val="left"/>
              <w:rPr>
                <w:rFonts w:cs="Arial"/>
                <w:bCs/>
                <w:color w:val="000000"/>
                <w:sz w:val="16"/>
                <w:szCs w:val="16"/>
                <w:lang w:eastAsia="it-IT"/>
              </w:rPr>
            </w:pPr>
            <w:r w:rsidRPr="003067A6">
              <w:rPr>
                <w:rFonts w:cs="Arial"/>
                <w:bCs/>
                <w:iCs/>
                <w:color w:val="000000"/>
                <w:sz w:val="16"/>
                <w:szCs w:val="16"/>
                <w:lang w:eastAsia="it-IT"/>
              </w:rPr>
              <w:t>4.4.Promote sustainable and low-carbon transport</w:t>
            </w:r>
          </w:p>
        </w:tc>
        <w:tc>
          <w:tcPr>
            <w:tcW w:w="1953" w:type="pct"/>
            <w:shd w:val="clear" w:color="auto" w:fill="F2F2F2" w:themeFill="background1" w:themeFillShade="F2"/>
            <w:tcMar>
              <w:top w:w="29" w:type="dxa"/>
              <w:left w:w="115" w:type="dxa"/>
              <w:bottom w:w="29" w:type="dxa"/>
              <w:right w:w="115" w:type="dxa"/>
            </w:tcMar>
          </w:tcPr>
          <w:p w:rsidR="001036F4" w:rsidRPr="003067A6" w:rsidRDefault="001036F4" w:rsidP="00B154E9">
            <w:pPr>
              <w:jc w:val="left"/>
              <w:rPr>
                <w:rFonts w:cs="Arial"/>
                <w:b/>
                <w:sz w:val="16"/>
                <w:szCs w:val="16"/>
              </w:rPr>
            </w:pPr>
            <w:r w:rsidRPr="003067A6">
              <w:rPr>
                <w:rFonts w:cs="Arial"/>
                <w:b/>
                <w:sz w:val="16"/>
                <w:szCs w:val="16"/>
              </w:rPr>
              <w:t xml:space="preserve">Specific Objective 3.1. </w:t>
            </w:r>
          </w:p>
          <w:p w:rsidR="001036F4" w:rsidRPr="003067A6" w:rsidRDefault="001036F4" w:rsidP="00B154E9">
            <w:pPr>
              <w:jc w:val="left"/>
              <w:rPr>
                <w:rFonts w:cs="Arial"/>
                <w:sz w:val="16"/>
                <w:szCs w:val="16"/>
              </w:rPr>
            </w:pPr>
            <w:r w:rsidRPr="003067A6">
              <w:rPr>
                <w:rFonts w:cs="Arial"/>
                <w:sz w:val="16"/>
                <w:szCs w:val="16"/>
              </w:rPr>
              <w:t>Promote the achievement of improved and homogenous quality standard in public transport, especially in remote areas through improved sustainability and efficiency of transport infrastructure and mobility services within the cross-border area and the area’s integration in the main EU transport corridors</w:t>
            </w:r>
          </w:p>
          <w:p w:rsidR="001036F4" w:rsidRPr="003067A6" w:rsidRDefault="001036F4" w:rsidP="00B154E9">
            <w:pPr>
              <w:jc w:val="left"/>
              <w:rPr>
                <w:rFonts w:cs="Arial"/>
                <w:b/>
                <w:sz w:val="16"/>
                <w:szCs w:val="16"/>
              </w:rPr>
            </w:pPr>
            <w:r w:rsidRPr="003067A6">
              <w:rPr>
                <w:rFonts w:cs="Arial"/>
                <w:b/>
                <w:sz w:val="16"/>
                <w:szCs w:val="16"/>
              </w:rPr>
              <w:t xml:space="preserve">Specific Objective 3.2. </w:t>
            </w:r>
          </w:p>
          <w:p w:rsidR="001036F4" w:rsidRPr="003067A6" w:rsidRDefault="001036F4" w:rsidP="00B154E9">
            <w:pPr>
              <w:jc w:val="left"/>
              <w:rPr>
                <w:rFonts w:cs="Arial"/>
                <w:sz w:val="16"/>
                <w:szCs w:val="16"/>
              </w:rPr>
            </w:pPr>
            <w:r w:rsidRPr="003067A6">
              <w:rPr>
                <w:rFonts w:cs="Arial"/>
                <w:sz w:val="16"/>
                <w:szCs w:val="16"/>
              </w:rPr>
              <w:t>Promote the achievement of improved and homogenous quality standard in public infrastructures for basic services, especially in remote areas through improved and enlarged access to modern and efficient public utilities services (incl. Internet, energy)</w:t>
            </w:r>
          </w:p>
        </w:tc>
        <w:tc>
          <w:tcPr>
            <w:tcW w:w="1861" w:type="pct"/>
            <w:shd w:val="clear" w:color="auto" w:fill="F2F2F2" w:themeFill="background1" w:themeFillShade="F2"/>
            <w:tcMar>
              <w:top w:w="29" w:type="dxa"/>
              <w:left w:w="115" w:type="dxa"/>
              <w:bottom w:w="29" w:type="dxa"/>
              <w:right w:w="115" w:type="dxa"/>
            </w:tcMar>
          </w:tcPr>
          <w:p w:rsidR="001036F4" w:rsidRPr="003067A6" w:rsidRDefault="001036F4" w:rsidP="00B154E9">
            <w:pPr>
              <w:jc w:val="left"/>
              <w:rPr>
                <w:rFonts w:cs="Arial"/>
                <w:b/>
                <w:sz w:val="16"/>
                <w:szCs w:val="16"/>
              </w:rPr>
            </w:pPr>
            <w:r w:rsidRPr="003067A6">
              <w:rPr>
                <w:rFonts w:cs="Arial"/>
                <w:b/>
                <w:sz w:val="16"/>
                <w:szCs w:val="16"/>
              </w:rPr>
              <w:t>YES – consistency is identified</w:t>
            </w:r>
          </w:p>
          <w:p w:rsidR="001036F4" w:rsidRPr="003067A6" w:rsidRDefault="001036F4" w:rsidP="002160B1">
            <w:pPr>
              <w:jc w:val="left"/>
              <w:rPr>
                <w:rFonts w:cs="Arial"/>
                <w:sz w:val="16"/>
                <w:szCs w:val="16"/>
              </w:rPr>
            </w:pPr>
            <w:r w:rsidRPr="003067A6">
              <w:rPr>
                <w:rFonts w:cs="Arial"/>
                <w:sz w:val="16"/>
                <w:szCs w:val="16"/>
              </w:rPr>
              <w:t xml:space="preserve">Specific Objectives 3.1 and 3.2 </w:t>
            </w:r>
            <w:r w:rsidRPr="003067A6">
              <w:rPr>
                <w:rFonts w:cs="Arial"/>
                <w:b/>
                <w:sz w:val="16"/>
                <w:szCs w:val="16"/>
              </w:rPr>
              <w:t xml:space="preserve">- </w:t>
            </w:r>
            <w:r w:rsidRPr="003067A6">
              <w:rPr>
                <w:rFonts w:cs="Arial"/>
                <w:b/>
                <w:i/>
                <w:sz w:val="16"/>
                <w:szCs w:val="16"/>
              </w:rPr>
              <w:t xml:space="preserve">Promoting sustainable transport </w:t>
            </w:r>
            <w:r w:rsidRPr="003067A6">
              <w:rPr>
                <w:rFonts w:cs="Arial"/>
                <w:sz w:val="16"/>
                <w:szCs w:val="16"/>
              </w:rPr>
              <w:t xml:space="preserve">and </w:t>
            </w:r>
            <w:r w:rsidRPr="003067A6">
              <w:rPr>
                <w:rFonts w:cs="Arial"/>
                <w:b/>
                <w:i/>
                <w:sz w:val="16"/>
                <w:szCs w:val="16"/>
              </w:rPr>
              <w:t>improving public infrastructures</w:t>
            </w:r>
            <w:r w:rsidRPr="003067A6">
              <w:rPr>
                <w:rFonts w:cs="Arial"/>
                <w:i/>
                <w:sz w:val="16"/>
                <w:szCs w:val="16"/>
              </w:rPr>
              <w:t xml:space="preserve"> </w:t>
            </w:r>
            <w:r w:rsidRPr="003067A6">
              <w:rPr>
                <w:rFonts w:cs="Arial"/>
                <w:sz w:val="16"/>
                <w:szCs w:val="16"/>
              </w:rPr>
              <w:t>are aimed at promoting activities which will contribute to a sustainable and low-carbon transport.</w:t>
            </w:r>
          </w:p>
        </w:tc>
      </w:tr>
      <w:tr w:rsidR="003067A6" w:rsidRPr="003067A6" w:rsidTr="00B154E9">
        <w:trPr>
          <w:trHeight w:val="445"/>
        </w:trPr>
        <w:tc>
          <w:tcPr>
            <w:tcW w:w="566" w:type="pct"/>
            <w:vMerge/>
            <w:shd w:val="clear" w:color="auto" w:fill="F2F2F2" w:themeFill="background1" w:themeFillShade="F2"/>
            <w:tcMar>
              <w:top w:w="29" w:type="dxa"/>
              <w:left w:w="115" w:type="dxa"/>
              <w:bottom w:w="29" w:type="dxa"/>
              <w:right w:w="115" w:type="dxa"/>
            </w:tcMar>
          </w:tcPr>
          <w:p w:rsidR="001036F4" w:rsidRPr="003067A6" w:rsidRDefault="001036F4" w:rsidP="005903E2">
            <w:pPr>
              <w:rPr>
                <w:rFonts w:cs="Arial"/>
                <w:b/>
                <w:bCs/>
                <w:color w:val="000000"/>
                <w:sz w:val="16"/>
                <w:szCs w:val="16"/>
                <w:lang w:eastAsia="it-IT"/>
              </w:rPr>
            </w:pPr>
          </w:p>
        </w:tc>
        <w:tc>
          <w:tcPr>
            <w:tcW w:w="620" w:type="pct"/>
            <w:shd w:val="clear" w:color="auto" w:fill="F2F2F2" w:themeFill="background1" w:themeFillShade="F2"/>
            <w:tcMar>
              <w:top w:w="29" w:type="dxa"/>
              <w:left w:w="115" w:type="dxa"/>
              <w:bottom w:w="29" w:type="dxa"/>
              <w:right w:w="115" w:type="dxa"/>
            </w:tcMar>
          </w:tcPr>
          <w:p w:rsidR="001036F4" w:rsidRPr="003067A6" w:rsidRDefault="001036F4" w:rsidP="00B154E9">
            <w:pPr>
              <w:jc w:val="left"/>
              <w:rPr>
                <w:rFonts w:cs="Arial"/>
                <w:bCs/>
                <w:color w:val="000000"/>
                <w:sz w:val="16"/>
                <w:szCs w:val="16"/>
                <w:lang w:eastAsia="it-IT"/>
              </w:rPr>
            </w:pPr>
            <w:r w:rsidRPr="003067A6">
              <w:rPr>
                <w:rFonts w:cs="Arial"/>
                <w:bCs/>
                <w:color w:val="000000"/>
                <w:sz w:val="16"/>
                <w:szCs w:val="16"/>
                <w:lang w:eastAsia="it-IT"/>
              </w:rPr>
              <w:t>4.5.Contribute to the rail reform process.</w:t>
            </w:r>
          </w:p>
        </w:tc>
        <w:tc>
          <w:tcPr>
            <w:tcW w:w="1953" w:type="pct"/>
            <w:shd w:val="clear" w:color="auto" w:fill="F2F2F2" w:themeFill="background1" w:themeFillShade="F2"/>
            <w:tcMar>
              <w:top w:w="29" w:type="dxa"/>
              <w:left w:w="115" w:type="dxa"/>
              <w:bottom w:w="29" w:type="dxa"/>
              <w:right w:w="115" w:type="dxa"/>
            </w:tcMar>
          </w:tcPr>
          <w:p w:rsidR="001036F4" w:rsidRPr="003067A6" w:rsidRDefault="001036F4" w:rsidP="00B154E9">
            <w:pPr>
              <w:jc w:val="left"/>
              <w:rPr>
                <w:rFonts w:cs="Arial"/>
                <w:b/>
                <w:sz w:val="16"/>
                <w:szCs w:val="16"/>
              </w:rPr>
            </w:pPr>
            <w:r w:rsidRPr="003067A6">
              <w:rPr>
                <w:rFonts w:cs="Arial"/>
                <w:b/>
                <w:bCs/>
                <w:sz w:val="16"/>
                <w:szCs w:val="16"/>
              </w:rPr>
              <w:t>Not applicable</w:t>
            </w:r>
          </w:p>
        </w:tc>
        <w:tc>
          <w:tcPr>
            <w:tcW w:w="1861" w:type="pct"/>
            <w:shd w:val="clear" w:color="auto" w:fill="F2F2F2" w:themeFill="background1" w:themeFillShade="F2"/>
            <w:tcMar>
              <w:top w:w="29" w:type="dxa"/>
              <w:left w:w="115" w:type="dxa"/>
              <w:bottom w:w="29" w:type="dxa"/>
              <w:right w:w="115" w:type="dxa"/>
            </w:tcMar>
          </w:tcPr>
          <w:p w:rsidR="001036F4" w:rsidRPr="003067A6" w:rsidRDefault="001036F4" w:rsidP="00B154E9">
            <w:pPr>
              <w:jc w:val="left"/>
              <w:rPr>
                <w:rFonts w:cs="Arial"/>
                <w:sz w:val="16"/>
                <w:szCs w:val="16"/>
              </w:rPr>
            </w:pPr>
            <w:r w:rsidRPr="003067A6">
              <w:rPr>
                <w:rFonts w:cs="Arial"/>
                <w:b/>
                <w:bCs/>
                <w:sz w:val="16"/>
                <w:szCs w:val="16"/>
              </w:rPr>
              <w:t>Not applicable</w:t>
            </w:r>
          </w:p>
        </w:tc>
      </w:tr>
      <w:tr w:rsidR="003067A6" w:rsidRPr="003067A6" w:rsidTr="00B154E9">
        <w:trPr>
          <w:trHeight w:val="274"/>
        </w:trPr>
        <w:tc>
          <w:tcPr>
            <w:tcW w:w="566" w:type="pct"/>
            <w:vMerge w:val="restart"/>
            <w:shd w:val="clear" w:color="auto" w:fill="F2F2F2" w:themeFill="background1" w:themeFillShade="F2"/>
            <w:tcMar>
              <w:top w:w="29" w:type="dxa"/>
              <w:left w:w="115" w:type="dxa"/>
              <w:bottom w:w="29" w:type="dxa"/>
              <w:right w:w="115" w:type="dxa"/>
            </w:tcMar>
          </w:tcPr>
          <w:p w:rsidR="001036F4" w:rsidRPr="003067A6" w:rsidRDefault="001036F4" w:rsidP="005903E2">
            <w:pPr>
              <w:rPr>
                <w:rFonts w:cs="Arial"/>
                <w:b/>
                <w:bCs/>
                <w:color w:val="000000"/>
                <w:sz w:val="16"/>
                <w:szCs w:val="16"/>
                <w:lang w:eastAsia="it-IT"/>
              </w:rPr>
            </w:pPr>
            <w:r w:rsidRPr="003067A6">
              <w:rPr>
                <w:rFonts w:cs="Arial"/>
                <w:b/>
                <w:bCs/>
                <w:color w:val="000000"/>
                <w:sz w:val="16"/>
                <w:szCs w:val="16"/>
                <w:lang w:eastAsia="it-IT"/>
              </w:rPr>
              <w:t>5. Energy</w:t>
            </w:r>
          </w:p>
        </w:tc>
        <w:tc>
          <w:tcPr>
            <w:tcW w:w="620" w:type="pct"/>
            <w:shd w:val="clear" w:color="auto" w:fill="F2F2F2" w:themeFill="background1" w:themeFillShade="F2"/>
            <w:tcMar>
              <w:top w:w="29" w:type="dxa"/>
              <w:left w:w="115" w:type="dxa"/>
              <w:bottom w:w="29" w:type="dxa"/>
              <w:right w:w="115" w:type="dxa"/>
            </w:tcMar>
          </w:tcPr>
          <w:p w:rsidR="001036F4" w:rsidRPr="003067A6" w:rsidRDefault="001036F4" w:rsidP="00B154E9">
            <w:pPr>
              <w:jc w:val="left"/>
              <w:rPr>
                <w:rFonts w:cs="Arial"/>
                <w:bCs/>
                <w:color w:val="000000"/>
                <w:sz w:val="16"/>
                <w:szCs w:val="16"/>
                <w:lang w:eastAsia="it-IT"/>
              </w:rPr>
            </w:pPr>
            <w:r w:rsidRPr="003067A6">
              <w:rPr>
                <w:rFonts w:cs="Arial"/>
                <w:bCs/>
                <w:color w:val="000000"/>
                <w:sz w:val="16"/>
                <w:szCs w:val="16"/>
                <w:lang w:eastAsia="it-IT"/>
              </w:rPr>
              <w:t>5.1. Increase energy efficiency and competitiveness of the Serbian energy market</w:t>
            </w:r>
          </w:p>
          <w:p w:rsidR="001036F4" w:rsidRPr="003067A6" w:rsidRDefault="001036F4" w:rsidP="00B154E9">
            <w:pPr>
              <w:ind w:firstLine="720"/>
              <w:jc w:val="left"/>
              <w:rPr>
                <w:rFonts w:cs="Arial"/>
                <w:sz w:val="16"/>
                <w:szCs w:val="16"/>
                <w:lang w:eastAsia="it-IT"/>
              </w:rPr>
            </w:pPr>
          </w:p>
        </w:tc>
        <w:tc>
          <w:tcPr>
            <w:tcW w:w="1953" w:type="pct"/>
            <w:shd w:val="clear" w:color="auto" w:fill="F2F2F2" w:themeFill="background1" w:themeFillShade="F2"/>
            <w:tcMar>
              <w:top w:w="29" w:type="dxa"/>
              <w:left w:w="115" w:type="dxa"/>
              <w:bottom w:w="29" w:type="dxa"/>
              <w:right w:w="115" w:type="dxa"/>
            </w:tcMar>
          </w:tcPr>
          <w:p w:rsidR="001036F4" w:rsidRPr="003067A6" w:rsidRDefault="001036F4" w:rsidP="00B154E9">
            <w:pPr>
              <w:jc w:val="left"/>
              <w:rPr>
                <w:rFonts w:cs="Arial"/>
                <w:b/>
                <w:sz w:val="16"/>
                <w:szCs w:val="16"/>
              </w:rPr>
            </w:pPr>
            <w:r w:rsidRPr="003067A6">
              <w:rPr>
                <w:rFonts w:cs="Arial"/>
                <w:b/>
                <w:sz w:val="16"/>
                <w:szCs w:val="16"/>
              </w:rPr>
              <w:t xml:space="preserve">Specific Objective 2.1. </w:t>
            </w:r>
          </w:p>
          <w:p w:rsidR="001036F4" w:rsidRPr="003067A6" w:rsidRDefault="001036F4" w:rsidP="00B154E9">
            <w:pPr>
              <w:jc w:val="left"/>
              <w:rPr>
                <w:rFonts w:cs="Arial"/>
                <w:sz w:val="16"/>
                <w:szCs w:val="16"/>
              </w:rPr>
            </w:pPr>
            <w:r w:rsidRPr="003067A6">
              <w:rPr>
                <w:rFonts w:cs="Arial"/>
                <w:sz w:val="16"/>
                <w:szCs w:val="16"/>
              </w:rPr>
              <w:t>Enhancing protection and sustainable use of natural resources, the improvement of capacity and the extension of actions of organisations and bodies involved in environmental protection and sustainable use of natural resources. Promoting cross border networks for education and studies on environmental resources</w:t>
            </w:r>
          </w:p>
          <w:p w:rsidR="001036F4" w:rsidRPr="003067A6" w:rsidRDefault="001036F4" w:rsidP="00B154E9">
            <w:pPr>
              <w:jc w:val="left"/>
              <w:rPr>
                <w:rFonts w:cs="Arial"/>
                <w:b/>
                <w:sz w:val="16"/>
                <w:szCs w:val="16"/>
              </w:rPr>
            </w:pPr>
            <w:r w:rsidRPr="003067A6">
              <w:rPr>
                <w:rFonts w:cs="Arial"/>
                <w:b/>
                <w:sz w:val="16"/>
                <w:szCs w:val="16"/>
              </w:rPr>
              <w:t>Specific Objective 3.2.</w:t>
            </w:r>
          </w:p>
          <w:p w:rsidR="001036F4" w:rsidRPr="003067A6" w:rsidRDefault="001036F4" w:rsidP="00B154E9">
            <w:pPr>
              <w:jc w:val="left"/>
              <w:rPr>
                <w:rFonts w:cs="Arial"/>
                <w:sz w:val="16"/>
                <w:szCs w:val="16"/>
              </w:rPr>
            </w:pPr>
            <w:r w:rsidRPr="003067A6">
              <w:rPr>
                <w:rFonts w:cs="Arial"/>
                <w:sz w:val="16"/>
                <w:szCs w:val="16"/>
              </w:rPr>
              <w:t>Promote the achievement of improved and homogenous quality standard in public infrastructures for basic services, especially in remote areas through improved and enlarged access to modern and efficient public utilities services (incl. Internet, energy)</w:t>
            </w:r>
          </w:p>
        </w:tc>
        <w:tc>
          <w:tcPr>
            <w:tcW w:w="1861" w:type="pct"/>
            <w:shd w:val="clear" w:color="auto" w:fill="F2F2F2" w:themeFill="background1" w:themeFillShade="F2"/>
            <w:tcMar>
              <w:top w:w="29" w:type="dxa"/>
              <w:left w:w="115" w:type="dxa"/>
              <w:bottom w:w="29" w:type="dxa"/>
              <w:right w:w="115" w:type="dxa"/>
            </w:tcMar>
          </w:tcPr>
          <w:p w:rsidR="001036F4" w:rsidRPr="003067A6" w:rsidRDefault="001036F4" w:rsidP="00B154E9">
            <w:pPr>
              <w:jc w:val="left"/>
              <w:rPr>
                <w:rFonts w:cs="Arial"/>
                <w:b/>
                <w:sz w:val="16"/>
                <w:szCs w:val="16"/>
              </w:rPr>
            </w:pPr>
            <w:r w:rsidRPr="003067A6">
              <w:rPr>
                <w:rFonts w:cs="Arial"/>
                <w:b/>
                <w:sz w:val="16"/>
                <w:szCs w:val="16"/>
              </w:rPr>
              <w:t>YES – consistency is identified</w:t>
            </w:r>
          </w:p>
          <w:p w:rsidR="001036F4" w:rsidRPr="003067A6" w:rsidRDefault="001036F4" w:rsidP="002160B1">
            <w:pPr>
              <w:jc w:val="left"/>
              <w:rPr>
                <w:rFonts w:cs="Arial"/>
                <w:sz w:val="16"/>
                <w:szCs w:val="16"/>
              </w:rPr>
            </w:pPr>
            <w:r w:rsidRPr="003067A6">
              <w:rPr>
                <w:rFonts w:cs="Arial"/>
                <w:sz w:val="16"/>
                <w:szCs w:val="16"/>
              </w:rPr>
              <w:t xml:space="preserve">Specific Objective 2.1 </w:t>
            </w:r>
            <w:r w:rsidRPr="003067A6">
              <w:rPr>
                <w:rFonts w:cs="Arial"/>
                <w:b/>
                <w:sz w:val="16"/>
                <w:szCs w:val="16"/>
              </w:rPr>
              <w:t xml:space="preserve">- </w:t>
            </w:r>
            <w:r w:rsidRPr="003067A6">
              <w:rPr>
                <w:rFonts w:cs="Arial"/>
                <w:b/>
                <w:i/>
                <w:sz w:val="16"/>
                <w:szCs w:val="16"/>
              </w:rPr>
              <w:t>Environmental protection and sustainable use of natural resources</w:t>
            </w:r>
            <w:r w:rsidRPr="003067A6">
              <w:rPr>
                <w:rFonts w:cs="Arial"/>
                <w:sz w:val="16"/>
                <w:szCs w:val="16"/>
              </w:rPr>
              <w:t xml:space="preserve"> and Specific Objective 3.</w:t>
            </w:r>
            <w:r w:rsidRPr="003067A6">
              <w:rPr>
                <w:rFonts w:cs="EYInterstate Light"/>
                <w:b/>
                <w:bCs/>
                <w:color w:val="000000"/>
                <w:sz w:val="16"/>
                <w:szCs w:val="16"/>
              </w:rPr>
              <w:t xml:space="preserve"> - </w:t>
            </w:r>
            <w:r w:rsidRPr="003067A6">
              <w:rPr>
                <w:rFonts w:cs="EYInterstate Light"/>
                <w:b/>
                <w:i/>
                <w:color w:val="000000"/>
                <w:sz w:val="16"/>
                <w:szCs w:val="16"/>
              </w:rPr>
              <w:t>Public utilities infrastructure</w:t>
            </w:r>
            <w:r w:rsidRPr="003067A6">
              <w:rPr>
                <w:rFonts w:cs="EYInterstate Light"/>
                <w:color w:val="000000"/>
                <w:sz w:val="16"/>
                <w:szCs w:val="16"/>
              </w:rPr>
              <w:t xml:space="preserve"> are aimed at supporting activities </w:t>
            </w:r>
            <w:r w:rsidRPr="003067A6">
              <w:rPr>
                <w:rFonts w:cs="EYInterstate Light"/>
                <w:b/>
                <w:color w:val="000000"/>
                <w:sz w:val="16"/>
                <w:szCs w:val="16"/>
              </w:rPr>
              <w:t>focusing on energy efficiency</w:t>
            </w:r>
            <w:r w:rsidRPr="003067A6">
              <w:rPr>
                <w:rFonts w:cs="EYInterstate Light"/>
                <w:color w:val="000000"/>
                <w:sz w:val="16"/>
                <w:szCs w:val="16"/>
              </w:rPr>
              <w:t xml:space="preserve">. The impact on the Serbian energy market through these types of projects will be indirect and will thus lead to an increased economic competitiveness at national level. </w:t>
            </w:r>
          </w:p>
        </w:tc>
      </w:tr>
      <w:tr w:rsidR="003067A6" w:rsidRPr="003067A6" w:rsidTr="00B154E9">
        <w:trPr>
          <w:trHeight w:val="499"/>
        </w:trPr>
        <w:tc>
          <w:tcPr>
            <w:tcW w:w="566" w:type="pct"/>
            <w:vMerge/>
            <w:shd w:val="clear" w:color="auto" w:fill="F2F2F2" w:themeFill="background1" w:themeFillShade="F2"/>
            <w:tcMar>
              <w:top w:w="29" w:type="dxa"/>
              <w:left w:w="115" w:type="dxa"/>
              <w:bottom w:w="29" w:type="dxa"/>
              <w:right w:w="115" w:type="dxa"/>
            </w:tcMar>
          </w:tcPr>
          <w:p w:rsidR="001036F4" w:rsidRPr="003067A6" w:rsidRDefault="001036F4" w:rsidP="005903E2">
            <w:pPr>
              <w:rPr>
                <w:rFonts w:cs="Arial"/>
                <w:b/>
                <w:bCs/>
                <w:color w:val="000000"/>
                <w:sz w:val="16"/>
                <w:szCs w:val="16"/>
                <w:lang w:eastAsia="it-IT"/>
              </w:rPr>
            </w:pPr>
          </w:p>
        </w:tc>
        <w:tc>
          <w:tcPr>
            <w:tcW w:w="620" w:type="pct"/>
            <w:shd w:val="clear" w:color="auto" w:fill="F2F2F2" w:themeFill="background1" w:themeFillShade="F2"/>
            <w:tcMar>
              <w:top w:w="29" w:type="dxa"/>
              <w:left w:w="115" w:type="dxa"/>
              <w:bottom w:w="29" w:type="dxa"/>
              <w:right w:w="115" w:type="dxa"/>
            </w:tcMar>
          </w:tcPr>
          <w:p w:rsidR="001036F4" w:rsidRPr="003067A6" w:rsidRDefault="001036F4" w:rsidP="00B154E9">
            <w:pPr>
              <w:jc w:val="left"/>
              <w:rPr>
                <w:rFonts w:cs="Arial"/>
                <w:bCs/>
                <w:color w:val="000000"/>
                <w:sz w:val="16"/>
                <w:szCs w:val="16"/>
                <w:lang w:eastAsia="it-IT"/>
              </w:rPr>
            </w:pPr>
            <w:r w:rsidRPr="003067A6">
              <w:rPr>
                <w:rFonts w:cs="Arial"/>
                <w:bCs/>
                <w:color w:val="000000"/>
                <w:sz w:val="16"/>
                <w:szCs w:val="16"/>
                <w:lang w:eastAsia="it-IT"/>
              </w:rPr>
              <w:t xml:space="preserve">5.2. Improve security of supply (also in the regional </w:t>
            </w:r>
            <w:r w:rsidRPr="003067A6">
              <w:rPr>
                <w:rFonts w:cs="Arial"/>
                <w:bCs/>
                <w:color w:val="000000"/>
                <w:sz w:val="16"/>
                <w:szCs w:val="16"/>
                <w:lang w:eastAsia="it-IT"/>
              </w:rPr>
              <w:lastRenderedPageBreak/>
              <w:t>context)</w:t>
            </w:r>
          </w:p>
        </w:tc>
        <w:tc>
          <w:tcPr>
            <w:tcW w:w="1953" w:type="pct"/>
            <w:shd w:val="clear" w:color="auto" w:fill="F2F2F2" w:themeFill="background1" w:themeFillShade="F2"/>
            <w:tcMar>
              <w:top w:w="29" w:type="dxa"/>
              <w:left w:w="115" w:type="dxa"/>
              <w:bottom w:w="29" w:type="dxa"/>
              <w:right w:w="115" w:type="dxa"/>
            </w:tcMar>
          </w:tcPr>
          <w:p w:rsidR="001036F4" w:rsidRPr="003067A6" w:rsidRDefault="001036F4" w:rsidP="00B154E9">
            <w:pPr>
              <w:jc w:val="left"/>
              <w:rPr>
                <w:rFonts w:cs="Arial"/>
                <w:b/>
                <w:sz w:val="16"/>
                <w:szCs w:val="16"/>
              </w:rPr>
            </w:pPr>
            <w:r w:rsidRPr="003067A6">
              <w:rPr>
                <w:rFonts w:cs="Arial"/>
                <w:b/>
                <w:bCs/>
                <w:sz w:val="16"/>
                <w:szCs w:val="16"/>
              </w:rPr>
              <w:lastRenderedPageBreak/>
              <w:t>Not applicable</w:t>
            </w:r>
          </w:p>
        </w:tc>
        <w:tc>
          <w:tcPr>
            <w:tcW w:w="1861" w:type="pct"/>
            <w:shd w:val="clear" w:color="auto" w:fill="F2F2F2" w:themeFill="background1" w:themeFillShade="F2"/>
            <w:tcMar>
              <w:top w:w="29" w:type="dxa"/>
              <w:left w:w="115" w:type="dxa"/>
              <w:bottom w:w="29" w:type="dxa"/>
              <w:right w:w="115" w:type="dxa"/>
            </w:tcMar>
          </w:tcPr>
          <w:p w:rsidR="001036F4" w:rsidRPr="003067A6" w:rsidRDefault="001036F4" w:rsidP="00B154E9">
            <w:pPr>
              <w:jc w:val="left"/>
              <w:rPr>
                <w:rFonts w:cs="Arial"/>
                <w:sz w:val="16"/>
                <w:szCs w:val="16"/>
              </w:rPr>
            </w:pPr>
            <w:r w:rsidRPr="003067A6">
              <w:rPr>
                <w:rFonts w:cs="Arial"/>
                <w:b/>
                <w:bCs/>
                <w:sz w:val="16"/>
                <w:szCs w:val="16"/>
              </w:rPr>
              <w:t>Not applicable</w:t>
            </w:r>
          </w:p>
        </w:tc>
      </w:tr>
      <w:tr w:rsidR="003067A6" w:rsidRPr="003067A6" w:rsidTr="00B154E9">
        <w:trPr>
          <w:trHeight w:val="454"/>
        </w:trPr>
        <w:tc>
          <w:tcPr>
            <w:tcW w:w="566" w:type="pct"/>
            <w:vMerge/>
            <w:shd w:val="clear" w:color="auto" w:fill="F2F2F2" w:themeFill="background1" w:themeFillShade="F2"/>
            <w:tcMar>
              <w:top w:w="29" w:type="dxa"/>
              <w:left w:w="115" w:type="dxa"/>
              <w:bottom w:w="29" w:type="dxa"/>
              <w:right w:w="115" w:type="dxa"/>
            </w:tcMar>
          </w:tcPr>
          <w:p w:rsidR="001036F4" w:rsidRPr="003067A6" w:rsidRDefault="001036F4" w:rsidP="005903E2">
            <w:pPr>
              <w:rPr>
                <w:rFonts w:cs="Arial"/>
                <w:b/>
                <w:bCs/>
                <w:color w:val="000000"/>
                <w:sz w:val="16"/>
                <w:szCs w:val="16"/>
                <w:lang w:eastAsia="it-IT"/>
              </w:rPr>
            </w:pPr>
          </w:p>
        </w:tc>
        <w:tc>
          <w:tcPr>
            <w:tcW w:w="620" w:type="pct"/>
            <w:shd w:val="clear" w:color="auto" w:fill="F2F2F2" w:themeFill="background1" w:themeFillShade="F2"/>
            <w:tcMar>
              <w:top w:w="29" w:type="dxa"/>
              <w:left w:w="115" w:type="dxa"/>
              <w:bottom w:w="29" w:type="dxa"/>
              <w:right w:w="115" w:type="dxa"/>
            </w:tcMar>
          </w:tcPr>
          <w:p w:rsidR="001036F4" w:rsidRPr="003067A6" w:rsidRDefault="001036F4" w:rsidP="00B154E9">
            <w:pPr>
              <w:jc w:val="left"/>
              <w:rPr>
                <w:rFonts w:cs="Arial"/>
                <w:bCs/>
                <w:color w:val="000000"/>
                <w:sz w:val="16"/>
                <w:szCs w:val="16"/>
                <w:lang w:eastAsia="it-IT"/>
              </w:rPr>
            </w:pPr>
            <w:r w:rsidRPr="003067A6">
              <w:rPr>
                <w:rFonts w:cs="Arial"/>
                <w:bCs/>
                <w:color w:val="000000"/>
                <w:sz w:val="16"/>
                <w:szCs w:val="16"/>
                <w:lang w:eastAsia="it-IT"/>
              </w:rPr>
              <w:t>5.3.Develop renewable energy sources</w:t>
            </w:r>
          </w:p>
        </w:tc>
        <w:tc>
          <w:tcPr>
            <w:tcW w:w="1953" w:type="pct"/>
            <w:shd w:val="clear" w:color="auto" w:fill="F2F2F2" w:themeFill="background1" w:themeFillShade="F2"/>
            <w:tcMar>
              <w:top w:w="29" w:type="dxa"/>
              <w:left w:w="115" w:type="dxa"/>
              <w:bottom w:w="29" w:type="dxa"/>
              <w:right w:w="115" w:type="dxa"/>
            </w:tcMar>
          </w:tcPr>
          <w:p w:rsidR="001036F4" w:rsidRPr="003067A6" w:rsidRDefault="001036F4" w:rsidP="00B154E9">
            <w:pPr>
              <w:jc w:val="left"/>
              <w:rPr>
                <w:rFonts w:cs="Arial"/>
                <w:b/>
                <w:sz w:val="16"/>
                <w:szCs w:val="16"/>
              </w:rPr>
            </w:pPr>
            <w:r w:rsidRPr="003067A6">
              <w:rPr>
                <w:rFonts w:cs="Arial"/>
                <w:b/>
                <w:sz w:val="16"/>
                <w:szCs w:val="16"/>
              </w:rPr>
              <w:t xml:space="preserve">Specific Objective 2.1. </w:t>
            </w:r>
          </w:p>
          <w:p w:rsidR="001036F4" w:rsidRPr="003067A6" w:rsidRDefault="001036F4" w:rsidP="00B154E9">
            <w:pPr>
              <w:jc w:val="left"/>
              <w:rPr>
                <w:rFonts w:cs="Arial"/>
                <w:sz w:val="16"/>
                <w:szCs w:val="16"/>
              </w:rPr>
            </w:pPr>
            <w:r w:rsidRPr="003067A6">
              <w:rPr>
                <w:rFonts w:cs="Arial"/>
                <w:sz w:val="16"/>
                <w:szCs w:val="16"/>
              </w:rPr>
              <w:t>Enhancing protection and sustainable use of natural resources, the improvement of capacity and the extension of actions of organisations and bodies involved in environmental protection and sustainable use of natural resources. Promoting cross border networks for education and studies on environmental resources</w:t>
            </w:r>
          </w:p>
          <w:p w:rsidR="001036F4" w:rsidRPr="003067A6" w:rsidRDefault="001036F4" w:rsidP="00B154E9">
            <w:pPr>
              <w:jc w:val="left"/>
              <w:rPr>
                <w:rFonts w:cs="Arial"/>
                <w:b/>
                <w:sz w:val="16"/>
                <w:szCs w:val="16"/>
              </w:rPr>
            </w:pPr>
            <w:r w:rsidRPr="003067A6">
              <w:rPr>
                <w:rFonts w:cs="Arial"/>
                <w:b/>
                <w:sz w:val="16"/>
                <w:szCs w:val="16"/>
              </w:rPr>
              <w:t>Specific Objective 3.2.</w:t>
            </w:r>
          </w:p>
          <w:p w:rsidR="001036F4" w:rsidRPr="003067A6" w:rsidRDefault="001036F4" w:rsidP="00B154E9">
            <w:pPr>
              <w:jc w:val="left"/>
              <w:rPr>
                <w:rFonts w:cs="Arial"/>
                <w:sz w:val="16"/>
                <w:szCs w:val="16"/>
              </w:rPr>
            </w:pPr>
            <w:r w:rsidRPr="003067A6">
              <w:rPr>
                <w:rFonts w:cs="Arial"/>
                <w:sz w:val="16"/>
                <w:szCs w:val="16"/>
              </w:rPr>
              <w:t>Promote the achievement of improved and homogenous quality standard in public infrastructures for basic services, especially in remote areas through improved and enlarged access to modern and efficient public utilities services (incl. Internet, energy)</w:t>
            </w:r>
          </w:p>
        </w:tc>
        <w:tc>
          <w:tcPr>
            <w:tcW w:w="1861" w:type="pct"/>
            <w:shd w:val="clear" w:color="auto" w:fill="F2F2F2" w:themeFill="background1" w:themeFillShade="F2"/>
            <w:tcMar>
              <w:top w:w="29" w:type="dxa"/>
              <w:left w:w="115" w:type="dxa"/>
              <w:bottom w:w="29" w:type="dxa"/>
              <w:right w:w="115" w:type="dxa"/>
            </w:tcMar>
          </w:tcPr>
          <w:p w:rsidR="001036F4" w:rsidRPr="003067A6" w:rsidRDefault="001036F4" w:rsidP="00B154E9">
            <w:pPr>
              <w:jc w:val="left"/>
              <w:rPr>
                <w:rFonts w:cs="Arial"/>
                <w:b/>
                <w:sz w:val="16"/>
                <w:szCs w:val="16"/>
              </w:rPr>
            </w:pPr>
            <w:r w:rsidRPr="003067A6">
              <w:rPr>
                <w:rFonts w:cs="Arial"/>
                <w:b/>
                <w:sz w:val="16"/>
                <w:szCs w:val="16"/>
              </w:rPr>
              <w:t>YES – consistency is identified</w:t>
            </w:r>
          </w:p>
          <w:p w:rsidR="001036F4" w:rsidRPr="003067A6" w:rsidRDefault="001036F4" w:rsidP="002160B1">
            <w:pPr>
              <w:jc w:val="left"/>
              <w:rPr>
                <w:rFonts w:cs="Arial"/>
                <w:sz w:val="16"/>
                <w:szCs w:val="16"/>
              </w:rPr>
            </w:pPr>
            <w:r w:rsidRPr="003067A6">
              <w:rPr>
                <w:rFonts w:cs="Arial"/>
                <w:sz w:val="16"/>
                <w:szCs w:val="16"/>
              </w:rPr>
              <w:t xml:space="preserve">Specific Objective 2.1 </w:t>
            </w:r>
            <w:r w:rsidRPr="003067A6">
              <w:rPr>
                <w:rFonts w:cs="Arial"/>
                <w:b/>
                <w:sz w:val="16"/>
                <w:szCs w:val="16"/>
              </w:rPr>
              <w:t xml:space="preserve">- </w:t>
            </w:r>
            <w:r w:rsidRPr="003067A6">
              <w:rPr>
                <w:rFonts w:cs="Arial"/>
                <w:b/>
                <w:i/>
                <w:sz w:val="16"/>
                <w:szCs w:val="16"/>
              </w:rPr>
              <w:t>Environmental protection and sustainable use of natural resources</w:t>
            </w:r>
            <w:r w:rsidRPr="003067A6">
              <w:rPr>
                <w:rFonts w:cs="Arial"/>
                <w:sz w:val="16"/>
                <w:szCs w:val="16"/>
              </w:rPr>
              <w:t xml:space="preserve"> and Specific Objective 3.2</w:t>
            </w:r>
            <w:r w:rsidRPr="003067A6">
              <w:rPr>
                <w:rFonts w:cs="Arial"/>
                <w:b/>
                <w:bCs/>
                <w:sz w:val="16"/>
                <w:szCs w:val="16"/>
              </w:rPr>
              <w:t xml:space="preserve">- </w:t>
            </w:r>
            <w:r w:rsidRPr="003067A6">
              <w:rPr>
                <w:rFonts w:cs="Arial"/>
                <w:b/>
                <w:i/>
                <w:sz w:val="16"/>
                <w:szCs w:val="16"/>
              </w:rPr>
              <w:t xml:space="preserve">Public utilities infrastructure </w:t>
            </w:r>
            <w:r w:rsidRPr="003067A6">
              <w:rPr>
                <w:rFonts w:cs="Arial"/>
                <w:sz w:val="16"/>
                <w:szCs w:val="16"/>
              </w:rPr>
              <w:t xml:space="preserve">are aimed at supporting cross-border </w:t>
            </w:r>
            <w:r w:rsidR="00432B75" w:rsidRPr="003067A6">
              <w:rPr>
                <w:rFonts w:cs="Arial"/>
                <w:sz w:val="16"/>
                <w:szCs w:val="16"/>
              </w:rPr>
              <w:t>partnerships</w:t>
            </w:r>
            <w:r w:rsidRPr="003067A6">
              <w:rPr>
                <w:rFonts w:cs="Arial"/>
                <w:sz w:val="16"/>
                <w:szCs w:val="16"/>
              </w:rPr>
              <w:t xml:space="preserve"> and networks in the field of renewable energy, including investments in infrastructure and equipment based on common and tailored technical solutions. </w:t>
            </w:r>
          </w:p>
        </w:tc>
      </w:tr>
      <w:tr w:rsidR="003067A6" w:rsidRPr="003067A6" w:rsidTr="00B154E9">
        <w:trPr>
          <w:trHeight w:val="2265"/>
        </w:trPr>
        <w:tc>
          <w:tcPr>
            <w:tcW w:w="566" w:type="pct"/>
            <w:vMerge w:val="restart"/>
            <w:shd w:val="clear" w:color="auto" w:fill="F2F2F2" w:themeFill="background1" w:themeFillShade="F2"/>
            <w:tcMar>
              <w:top w:w="29" w:type="dxa"/>
              <w:left w:w="115" w:type="dxa"/>
              <w:bottom w:w="29" w:type="dxa"/>
              <w:right w:w="115" w:type="dxa"/>
            </w:tcMar>
          </w:tcPr>
          <w:p w:rsidR="001036F4" w:rsidRPr="003067A6" w:rsidRDefault="001036F4" w:rsidP="005903E2">
            <w:pPr>
              <w:rPr>
                <w:rFonts w:cs="Arial"/>
                <w:b/>
                <w:bCs/>
                <w:color w:val="000000"/>
                <w:sz w:val="16"/>
                <w:szCs w:val="16"/>
                <w:lang w:eastAsia="it-IT"/>
              </w:rPr>
            </w:pPr>
            <w:r w:rsidRPr="003067A6">
              <w:rPr>
                <w:rFonts w:cs="Arial"/>
                <w:b/>
                <w:bCs/>
                <w:color w:val="000000"/>
                <w:sz w:val="16"/>
                <w:szCs w:val="16"/>
                <w:lang w:eastAsia="it-IT"/>
              </w:rPr>
              <w:t>6. Competitiveness and innovation</w:t>
            </w:r>
          </w:p>
        </w:tc>
        <w:tc>
          <w:tcPr>
            <w:tcW w:w="620" w:type="pct"/>
            <w:shd w:val="clear" w:color="auto" w:fill="F2F2F2" w:themeFill="background1" w:themeFillShade="F2"/>
            <w:tcMar>
              <w:top w:w="29" w:type="dxa"/>
              <w:left w:w="115" w:type="dxa"/>
              <w:bottom w:w="29" w:type="dxa"/>
              <w:right w:w="115" w:type="dxa"/>
            </w:tcMar>
          </w:tcPr>
          <w:p w:rsidR="001036F4" w:rsidRPr="003067A6" w:rsidRDefault="001036F4" w:rsidP="00B154E9">
            <w:pPr>
              <w:jc w:val="left"/>
              <w:rPr>
                <w:rFonts w:cs="Arial"/>
                <w:bCs/>
                <w:color w:val="000000"/>
                <w:sz w:val="16"/>
                <w:szCs w:val="16"/>
                <w:lang w:eastAsia="it-IT"/>
              </w:rPr>
            </w:pPr>
            <w:r w:rsidRPr="003067A6">
              <w:rPr>
                <w:rFonts w:cs="Arial"/>
                <w:bCs/>
                <w:color w:val="000000"/>
                <w:sz w:val="16"/>
                <w:szCs w:val="16"/>
                <w:lang w:eastAsia="it-IT"/>
              </w:rPr>
              <w:t xml:space="preserve">6.1.Improve the overall business environment </w:t>
            </w:r>
            <w:r w:rsidRPr="003067A6">
              <w:rPr>
                <w:rFonts w:cs="Arial"/>
                <w:bCs/>
                <w:iCs/>
                <w:color w:val="000000"/>
                <w:sz w:val="16"/>
                <w:szCs w:val="16"/>
                <w:lang w:eastAsia="it-IT"/>
              </w:rPr>
              <w:t xml:space="preserve">through simplification of the regulatory framework and through harmonisation of legislation with the </w:t>
            </w:r>
            <w:r w:rsidRPr="003067A6">
              <w:rPr>
                <w:rFonts w:cs="Arial"/>
                <w:bCs/>
                <w:i/>
                <w:iCs/>
                <w:color w:val="000000"/>
                <w:sz w:val="16"/>
                <w:szCs w:val="16"/>
                <w:lang w:eastAsia="it-IT"/>
              </w:rPr>
              <w:t>acquis</w:t>
            </w:r>
          </w:p>
        </w:tc>
        <w:tc>
          <w:tcPr>
            <w:tcW w:w="1953" w:type="pct"/>
            <w:shd w:val="clear" w:color="auto" w:fill="F2F2F2" w:themeFill="background1" w:themeFillShade="F2"/>
            <w:tcMar>
              <w:top w:w="29" w:type="dxa"/>
              <w:left w:w="115" w:type="dxa"/>
              <w:bottom w:w="29" w:type="dxa"/>
              <w:right w:w="115" w:type="dxa"/>
            </w:tcMar>
          </w:tcPr>
          <w:p w:rsidR="001036F4" w:rsidRPr="003067A6" w:rsidRDefault="001036F4" w:rsidP="00B154E9">
            <w:pPr>
              <w:jc w:val="left"/>
              <w:rPr>
                <w:rFonts w:cs="Arial"/>
                <w:b/>
                <w:bCs/>
                <w:sz w:val="16"/>
                <w:szCs w:val="16"/>
              </w:rPr>
            </w:pPr>
            <w:r w:rsidRPr="003067A6">
              <w:rPr>
                <w:rFonts w:cs="Arial"/>
                <w:b/>
                <w:bCs/>
                <w:sz w:val="16"/>
                <w:szCs w:val="16"/>
              </w:rPr>
              <w:t>Not applicable</w:t>
            </w:r>
          </w:p>
        </w:tc>
        <w:tc>
          <w:tcPr>
            <w:tcW w:w="1861" w:type="pct"/>
            <w:shd w:val="clear" w:color="auto" w:fill="F2F2F2" w:themeFill="background1" w:themeFillShade="F2"/>
            <w:tcMar>
              <w:top w:w="29" w:type="dxa"/>
              <w:left w:w="115" w:type="dxa"/>
              <w:bottom w:w="29" w:type="dxa"/>
              <w:right w:w="115" w:type="dxa"/>
            </w:tcMar>
          </w:tcPr>
          <w:p w:rsidR="001036F4" w:rsidRPr="003067A6" w:rsidRDefault="001036F4" w:rsidP="00B154E9">
            <w:pPr>
              <w:jc w:val="left"/>
              <w:rPr>
                <w:rFonts w:cs="Arial"/>
                <w:b/>
                <w:bCs/>
                <w:sz w:val="16"/>
                <w:szCs w:val="16"/>
              </w:rPr>
            </w:pPr>
            <w:r w:rsidRPr="003067A6">
              <w:rPr>
                <w:rFonts w:cs="Arial"/>
                <w:b/>
                <w:bCs/>
                <w:sz w:val="16"/>
                <w:szCs w:val="16"/>
              </w:rPr>
              <w:t>Not applicable</w:t>
            </w:r>
          </w:p>
        </w:tc>
      </w:tr>
      <w:tr w:rsidR="003067A6" w:rsidRPr="003067A6" w:rsidTr="00B154E9">
        <w:trPr>
          <w:trHeight w:val="454"/>
        </w:trPr>
        <w:tc>
          <w:tcPr>
            <w:tcW w:w="566" w:type="pct"/>
            <w:vMerge/>
            <w:shd w:val="clear" w:color="auto" w:fill="F2F2F2" w:themeFill="background1" w:themeFillShade="F2"/>
            <w:tcMar>
              <w:top w:w="29" w:type="dxa"/>
              <w:left w:w="115" w:type="dxa"/>
              <w:bottom w:w="29" w:type="dxa"/>
              <w:right w:w="115" w:type="dxa"/>
            </w:tcMar>
          </w:tcPr>
          <w:p w:rsidR="001036F4" w:rsidRPr="003067A6" w:rsidRDefault="001036F4" w:rsidP="005903E2">
            <w:pPr>
              <w:rPr>
                <w:rFonts w:cs="Arial"/>
                <w:b/>
                <w:bCs/>
                <w:color w:val="000000"/>
                <w:sz w:val="16"/>
                <w:szCs w:val="16"/>
                <w:lang w:eastAsia="it-IT"/>
              </w:rPr>
            </w:pPr>
          </w:p>
        </w:tc>
        <w:tc>
          <w:tcPr>
            <w:tcW w:w="620" w:type="pct"/>
            <w:shd w:val="clear" w:color="auto" w:fill="F2F2F2" w:themeFill="background1" w:themeFillShade="F2"/>
            <w:tcMar>
              <w:top w:w="29" w:type="dxa"/>
              <w:left w:w="115" w:type="dxa"/>
              <w:bottom w:w="29" w:type="dxa"/>
              <w:right w:w="115" w:type="dxa"/>
            </w:tcMar>
          </w:tcPr>
          <w:p w:rsidR="001036F4" w:rsidRPr="003067A6" w:rsidRDefault="001036F4" w:rsidP="00B154E9">
            <w:pPr>
              <w:jc w:val="left"/>
              <w:rPr>
                <w:rFonts w:cs="Arial"/>
                <w:bCs/>
                <w:color w:val="000000"/>
                <w:sz w:val="16"/>
                <w:szCs w:val="16"/>
                <w:lang w:eastAsia="it-IT"/>
              </w:rPr>
            </w:pPr>
            <w:r w:rsidRPr="003067A6">
              <w:rPr>
                <w:rFonts w:cs="Arial"/>
                <w:bCs/>
                <w:color w:val="000000"/>
                <w:sz w:val="16"/>
                <w:szCs w:val="16"/>
                <w:lang w:eastAsia="it-IT"/>
              </w:rPr>
              <w:t>6.2.Support the ongoing structural reform process</w:t>
            </w:r>
          </w:p>
        </w:tc>
        <w:tc>
          <w:tcPr>
            <w:tcW w:w="1953" w:type="pct"/>
            <w:shd w:val="clear" w:color="auto" w:fill="F2F2F2" w:themeFill="background1" w:themeFillShade="F2"/>
            <w:tcMar>
              <w:top w:w="29" w:type="dxa"/>
              <w:left w:w="115" w:type="dxa"/>
              <w:bottom w:w="29" w:type="dxa"/>
              <w:right w:w="115" w:type="dxa"/>
            </w:tcMar>
          </w:tcPr>
          <w:p w:rsidR="001036F4" w:rsidRPr="003067A6" w:rsidRDefault="001036F4" w:rsidP="00B154E9">
            <w:pPr>
              <w:jc w:val="left"/>
              <w:rPr>
                <w:rFonts w:cs="Arial"/>
                <w:b/>
                <w:sz w:val="16"/>
                <w:szCs w:val="16"/>
              </w:rPr>
            </w:pPr>
            <w:r w:rsidRPr="003067A6">
              <w:rPr>
                <w:rFonts w:cs="Arial"/>
                <w:b/>
                <w:bCs/>
                <w:sz w:val="16"/>
                <w:szCs w:val="16"/>
              </w:rPr>
              <w:t>Not applicable</w:t>
            </w:r>
          </w:p>
        </w:tc>
        <w:tc>
          <w:tcPr>
            <w:tcW w:w="1861" w:type="pct"/>
            <w:shd w:val="clear" w:color="auto" w:fill="F2F2F2" w:themeFill="background1" w:themeFillShade="F2"/>
            <w:tcMar>
              <w:top w:w="29" w:type="dxa"/>
              <w:left w:w="115" w:type="dxa"/>
              <w:bottom w:w="29" w:type="dxa"/>
              <w:right w:w="115" w:type="dxa"/>
            </w:tcMar>
          </w:tcPr>
          <w:p w:rsidR="001036F4" w:rsidRPr="003067A6" w:rsidRDefault="001036F4" w:rsidP="00B154E9">
            <w:pPr>
              <w:jc w:val="left"/>
              <w:rPr>
                <w:rFonts w:cs="Arial"/>
                <w:sz w:val="16"/>
                <w:szCs w:val="16"/>
              </w:rPr>
            </w:pPr>
            <w:r w:rsidRPr="003067A6">
              <w:rPr>
                <w:rFonts w:cs="Arial"/>
                <w:b/>
                <w:bCs/>
                <w:sz w:val="16"/>
                <w:szCs w:val="16"/>
              </w:rPr>
              <w:t>Not applicable</w:t>
            </w:r>
          </w:p>
        </w:tc>
      </w:tr>
      <w:tr w:rsidR="003067A6" w:rsidRPr="003067A6" w:rsidTr="00B154E9">
        <w:trPr>
          <w:trHeight w:val="1080"/>
        </w:trPr>
        <w:tc>
          <w:tcPr>
            <w:tcW w:w="566" w:type="pct"/>
            <w:vMerge/>
            <w:shd w:val="clear" w:color="auto" w:fill="F2F2F2" w:themeFill="background1" w:themeFillShade="F2"/>
            <w:tcMar>
              <w:top w:w="29" w:type="dxa"/>
              <w:left w:w="115" w:type="dxa"/>
              <w:bottom w:w="29" w:type="dxa"/>
              <w:right w:w="115" w:type="dxa"/>
            </w:tcMar>
          </w:tcPr>
          <w:p w:rsidR="001036F4" w:rsidRPr="003067A6" w:rsidRDefault="001036F4" w:rsidP="005903E2">
            <w:pPr>
              <w:rPr>
                <w:rFonts w:cs="Arial"/>
                <w:b/>
                <w:bCs/>
                <w:color w:val="000000"/>
                <w:sz w:val="16"/>
                <w:szCs w:val="16"/>
                <w:lang w:eastAsia="it-IT"/>
              </w:rPr>
            </w:pPr>
          </w:p>
        </w:tc>
        <w:tc>
          <w:tcPr>
            <w:tcW w:w="620" w:type="pct"/>
            <w:shd w:val="clear" w:color="auto" w:fill="F2F2F2" w:themeFill="background1" w:themeFillShade="F2"/>
            <w:tcMar>
              <w:top w:w="29" w:type="dxa"/>
              <w:left w:w="115" w:type="dxa"/>
              <w:bottom w:w="29" w:type="dxa"/>
              <w:right w:w="115" w:type="dxa"/>
            </w:tcMar>
          </w:tcPr>
          <w:p w:rsidR="001036F4" w:rsidRPr="003067A6" w:rsidRDefault="001036F4" w:rsidP="00B154E9">
            <w:pPr>
              <w:jc w:val="left"/>
              <w:rPr>
                <w:rFonts w:cs="Arial"/>
                <w:bCs/>
                <w:color w:val="000000"/>
                <w:sz w:val="16"/>
                <w:szCs w:val="16"/>
                <w:lang w:eastAsia="it-IT"/>
              </w:rPr>
            </w:pPr>
            <w:r w:rsidRPr="003067A6">
              <w:rPr>
                <w:rFonts w:cs="Arial"/>
                <w:bCs/>
                <w:color w:val="000000"/>
                <w:sz w:val="16"/>
                <w:szCs w:val="16"/>
                <w:lang w:eastAsia="it-IT"/>
              </w:rPr>
              <w:t>6.3.Develop research and innovation</w:t>
            </w:r>
          </w:p>
        </w:tc>
        <w:tc>
          <w:tcPr>
            <w:tcW w:w="1953" w:type="pct"/>
            <w:shd w:val="clear" w:color="auto" w:fill="F2F2F2" w:themeFill="background1" w:themeFillShade="F2"/>
            <w:tcMar>
              <w:top w:w="29" w:type="dxa"/>
              <w:left w:w="115" w:type="dxa"/>
              <w:bottom w:w="29" w:type="dxa"/>
              <w:right w:w="115" w:type="dxa"/>
            </w:tcMar>
          </w:tcPr>
          <w:p w:rsidR="001036F4" w:rsidRPr="003067A6" w:rsidRDefault="001036F4" w:rsidP="00B154E9">
            <w:pPr>
              <w:jc w:val="left"/>
              <w:rPr>
                <w:rFonts w:cs="Arial"/>
                <w:b/>
                <w:sz w:val="16"/>
                <w:szCs w:val="16"/>
              </w:rPr>
            </w:pPr>
            <w:r w:rsidRPr="003067A6">
              <w:rPr>
                <w:rFonts w:cs="Arial"/>
                <w:b/>
                <w:sz w:val="16"/>
                <w:szCs w:val="16"/>
              </w:rPr>
              <w:t xml:space="preserve">Specific Objective 1.2. </w:t>
            </w:r>
          </w:p>
          <w:p w:rsidR="001036F4" w:rsidRPr="003067A6" w:rsidRDefault="001036F4" w:rsidP="00B154E9">
            <w:pPr>
              <w:jc w:val="left"/>
              <w:rPr>
                <w:rFonts w:cs="Arial"/>
                <w:sz w:val="16"/>
                <w:szCs w:val="16"/>
              </w:rPr>
            </w:pPr>
            <w:r w:rsidRPr="003067A6">
              <w:rPr>
                <w:rFonts w:cs="Arial"/>
                <w:sz w:val="16"/>
                <w:szCs w:val="16"/>
              </w:rPr>
              <w:t>To enhance the potential of the programme area for an inclusive growth, based on the improvement of quality of life to all residents on the two sides of the border through joint actions, especially for the improvement of the access of the population to modern and efficient health care services, social services, services supporting the access to primary education</w:t>
            </w:r>
          </w:p>
          <w:p w:rsidR="001036F4" w:rsidRPr="003067A6" w:rsidRDefault="001036F4" w:rsidP="00B154E9">
            <w:pPr>
              <w:jc w:val="left"/>
              <w:rPr>
                <w:rFonts w:cs="Arial"/>
                <w:b/>
                <w:sz w:val="16"/>
                <w:szCs w:val="16"/>
              </w:rPr>
            </w:pPr>
            <w:r w:rsidRPr="003067A6">
              <w:rPr>
                <w:rFonts w:cs="Arial"/>
                <w:b/>
                <w:sz w:val="16"/>
                <w:szCs w:val="16"/>
              </w:rPr>
              <w:lastRenderedPageBreak/>
              <w:t>Specific Objective 4.1.</w:t>
            </w:r>
          </w:p>
          <w:p w:rsidR="001036F4" w:rsidRPr="003067A6" w:rsidRDefault="001036F4" w:rsidP="00B154E9">
            <w:pPr>
              <w:jc w:val="left"/>
              <w:rPr>
                <w:rFonts w:cs="Arial"/>
                <w:sz w:val="16"/>
                <w:szCs w:val="16"/>
              </w:rPr>
            </w:pPr>
            <w:r w:rsidRPr="003067A6">
              <w:rPr>
                <w:rFonts w:cs="Arial"/>
                <w:sz w:val="16"/>
                <w:szCs w:val="16"/>
              </w:rPr>
              <w:t>Developing the local tourism economy, based on the promotion of a sustainable cultural and recreational use of the natural and cultural heritage. Promoting growth of national and international demands for the tourism services and attractions in the eligible area, creating innovative cultural and leisure tourism attractions based on the common natural and cultural resources, improving attractiveness of networks and cross border tourism trails</w:t>
            </w:r>
          </w:p>
        </w:tc>
        <w:tc>
          <w:tcPr>
            <w:tcW w:w="1861" w:type="pct"/>
            <w:shd w:val="clear" w:color="auto" w:fill="F2F2F2" w:themeFill="background1" w:themeFillShade="F2"/>
            <w:tcMar>
              <w:top w:w="29" w:type="dxa"/>
              <w:left w:w="115" w:type="dxa"/>
              <w:bottom w:w="29" w:type="dxa"/>
              <w:right w:w="115" w:type="dxa"/>
            </w:tcMar>
          </w:tcPr>
          <w:p w:rsidR="001036F4" w:rsidRPr="003067A6" w:rsidRDefault="001036F4" w:rsidP="00B154E9">
            <w:pPr>
              <w:jc w:val="left"/>
              <w:rPr>
                <w:rFonts w:cs="Arial"/>
                <w:sz w:val="16"/>
                <w:szCs w:val="16"/>
              </w:rPr>
            </w:pPr>
            <w:r w:rsidRPr="003067A6">
              <w:rPr>
                <w:rFonts w:cs="Arial"/>
                <w:b/>
                <w:sz w:val="16"/>
                <w:szCs w:val="16"/>
              </w:rPr>
              <w:lastRenderedPageBreak/>
              <w:t>YES – consistency is identified</w:t>
            </w:r>
          </w:p>
          <w:p w:rsidR="001036F4" w:rsidRPr="003067A6" w:rsidRDefault="001036F4" w:rsidP="002160B1">
            <w:pPr>
              <w:jc w:val="left"/>
              <w:rPr>
                <w:rFonts w:cs="Arial"/>
                <w:sz w:val="16"/>
                <w:szCs w:val="16"/>
              </w:rPr>
            </w:pPr>
            <w:r w:rsidRPr="003067A6">
              <w:rPr>
                <w:rFonts w:cs="Arial"/>
                <w:sz w:val="16"/>
                <w:szCs w:val="16"/>
              </w:rPr>
              <w:t xml:space="preserve">Specific Objective 1.2 </w:t>
            </w:r>
            <w:r w:rsidRPr="003067A6">
              <w:rPr>
                <w:rFonts w:cs="Arial"/>
                <w:b/>
                <w:i/>
                <w:sz w:val="16"/>
                <w:szCs w:val="16"/>
              </w:rPr>
              <w:t>- Health and social infrastructures</w:t>
            </w:r>
            <w:r w:rsidRPr="003067A6">
              <w:rPr>
                <w:rFonts w:cs="Arial"/>
                <w:sz w:val="16"/>
                <w:szCs w:val="16"/>
              </w:rPr>
              <w:t xml:space="preserve"> and Specific Objective 4.1 </w:t>
            </w:r>
            <w:r w:rsidRPr="003067A6">
              <w:rPr>
                <w:rFonts w:cs="Arial"/>
                <w:b/>
                <w:sz w:val="16"/>
                <w:szCs w:val="16"/>
              </w:rPr>
              <w:t xml:space="preserve">- </w:t>
            </w:r>
            <w:r w:rsidRPr="003067A6">
              <w:rPr>
                <w:rFonts w:cs="Arial"/>
                <w:b/>
                <w:i/>
                <w:sz w:val="16"/>
                <w:szCs w:val="16"/>
              </w:rPr>
              <w:t xml:space="preserve">Investments for the growth of the demand of local tourism networks and promotion of innovative tourism activities </w:t>
            </w:r>
            <w:r w:rsidRPr="003067A6">
              <w:rPr>
                <w:rFonts w:cs="Arial"/>
                <w:sz w:val="16"/>
                <w:szCs w:val="16"/>
              </w:rPr>
              <w:t>are supporting research and innovation activities through partnerships, organization of knowledge transfer, exchange of good practice, networking.</w:t>
            </w:r>
          </w:p>
        </w:tc>
      </w:tr>
      <w:tr w:rsidR="003067A6" w:rsidRPr="003067A6" w:rsidTr="00B154E9">
        <w:trPr>
          <w:trHeight w:val="1080"/>
        </w:trPr>
        <w:tc>
          <w:tcPr>
            <w:tcW w:w="566" w:type="pct"/>
            <w:vMerge/>
            <w:shd w:val="clear" w:color="auto" w:fill="F2F2F2" w:themeFill="background1" w:themeFillShade="F2"/>
            <w:tcMar>
              <w:top w:w="29" w:type="dxa"/>
              <w:left w:w="115" w:type="dxa"/>
              <w:bottom w:w="29" w:type="dxa"/>
              <w:right w:w="115" w:type="dxa"/>
            </w:tcMar>
          </w:tcPr>
          <w:p w:rsidR="001036F4" w:rsidRPr="003067A6" w:rsidRDefault="001036F4" w:rsidP="005903E2">
            <w:pPr>
              <w:rPr>
                <w:rFonts w:cs="Arial"/>
                <w:b/>
                <w:bCs/>
                <w:color w:val="000000"/>
                <w:sz w:val="16"/>
                <w:szCs w:val="16"/>
                <w:lang w:eastAsia="it-IT"/>
              </w:rPr>
            </w:pPr>
          </w:p>
        </w:tc>
        <w:tc>
          <w:tcPr>
            <w:tcW w:w="620" w:type="pct"/>
            <w:shd w:val="clear" w:color="auto" w:fill="F2F2F2" w:themeFill="background1" w:themeFillShade="F2"/>
            <w:tcMar>
              <w:top w:w="29" w:type="dxa"/>
              <w:left w:w="115" w:type="dxa"/>
              <w:bottom w:w="29" w:type="dxa"/>
              <w:right w:w="115" w:type="dxa"/>
            </w:tcMar>
          </w:tcPr>
          <w:p w:rsidR="001036F4" w:rsidRPr="003067A6" w:rsidRDefault="001036F4" w:rsidP="00B154E9">
            <w:pPr>
              <w:jc w:val="left"/>
              <w:rPr>
                <w:rFonts w:cs="Arial"/>
                <w:bCs/>
                <w:color w:val="000000"/>
                <w:sz w:val="16"/>
                <w:szCs w:val="16"/>
                <w:lang w:eastAsia="it-IT"/>
              </w:rPr>
            </w:pPr>
            <w:r w:rsidRPr="003067A6">
              <w:rPr>
                <w:rFonts w:cs="Arial"/>
                <w:bCs/>
                <w:color w:val="000000"/>
                <w:sz w:val="16"/>
                <w:szCs w:val="16"/>
                <w:lang w:eastAsia="it-IT"/>
              </w:rPr>
              <w:t>6.4. Support SMEs</w:t>
            </w:r>
          </w:p>
        </w:tc>
        <w:tc>
          <w:tcPr>
            <w:tcW w:w="1953" w:type="pct"/>
            <w:shd w:val="clear" w:color="auto" w:fill="F2F2F2" w:themeFill="background1" w:themeFillShade="F2"/>
            <w:tcMar>
              <w:top w:w="29" w:type="dxa"/>
              <w:left w:w="115" w:type="dxa"/>
              <w:bottom w:w="29" w:type="dxa"/>
              <w:right w:w="115" w:type="dxa"/>
            </w:tcMar>
          </w:tcPr>
          <w:p w:rsidR="001036F4" w:rsidRPr="003067A6" w:rsidRDefault="001036F4" w:rsidP="00B154E9">
            <w:pPr>
              <w:jc w:val="left"/>
              <w:rPr>
                <w:rFonts w:cs="Arial"/>
                <w:b/>
                <w:sz w:val="16"/>
                <w:szCs w:val="16"/>
              </w:rPr>
            </w:pPr>
            <w:r w:rsidRPr="003067A6">
              <w:rPr>
                <w:rFonts w:cs="Arial"/>
                <w:b/>
                <w:sz w:val="16"/>
                <w:szCs w:val="16"/>
              </w:rPr>
              <w:t xml:space="preserve">Specific Objective 1.1. </w:t>
            </w:r>
          </w:p>
          <w:p w:rsidR="001036F4" w:rsidRPr="003067A6" w:rsidRDefault="001036F4" w:rsidP="00B154E9">
            <w:pPr>
              <w:jc w:val="left"/>
              <w:rPr>
                <w:rFonts w:cs="Arial"/>
                <w:sz w:val="16"/>
                <w:szCs w:val="16"/>
              </w:rPr>
            </w:pPr>
            <w:r w:rsidRPr="003067A6">
              <w:rPr>
                <w:rFonts w:cs="Arial"/>
                <w:sz w:val="16"/>
                <w:szCs w:val="16"/>
              </w:rPr>
              <w:t>To enhance the potential of the programme area for an inclusive growth, improving availability of employment opportunities, access to the labour market and employment opportunities in the  programme eligible area</w:t>
            </w:r>
          </w:p>
          <w:p w:rsidR="001036F4" w:rsidRPr="003067A6" w:rsidRDefault="001036F4" w:rsidP="00B154E9">
            <w:pPr>
              <w:jc w:val="left"/>
              <w:rPr>
                <w:rFonts w:cs="Arial"/>
                <w:b/>
                <w:sz w:val="16"/>
                <w:szCs w:val="16"/>
              </w:rPr>
            </w:pPr>
            <w:r w:rsidRPr="003067A6">
              <w:rPr>
                <w:rFonts w:cs="Arial"/>
                <w:b/>
                <w:sz w:val="16"/>
                <w:szCs w:val="16"/>
              </w:rPr>
              <w:t xml:space="preserve">Specific Objective 4.1. </w:t>
            </w:r>
          </w:p>
          <w:p w:rsidR="001036F4" w:rsidRPr="003067A6" w:rsidRDefault="001036F4" w:rsidP="00B154E9">
            <w:pPr>
              <w:jc w:val="left"/>
              <w:rPr>
                <w:rFonts w:cs="Arial"/>
                <w:sz w:val="16"/>
                <w:szCs w:val="16"/>
              </w:rPr>
            </w:pPr>
            <w:r w:rsidRPr="003067A6">
              <w:rPr>
                <w:rFonts w:cs="Arial"/>
                <w:sz w:val="16"/>
                <w:szCs w:val="16"/>
              </w:rPr>
              <w:t>Developing the local tourism economy, based on the promotion of a sustainable cultural and recreational use of the natural and cultural heritage. Promoting growth of national and international demands for the tourism services and attractions in the eligible area, creating innovative cultural and leisure tourism attractions based on the common natural and cultural resources, improving attractiveness of networks and cross border tourism trails</w:t>
            </w:r>
          </w:p>
        </w:tc>
        <w:tc>
          <w:tcPr>
            <w:tcW w:w="1861" w:type="pct"/>
            <w:shd w:val="clear" w:color="auto" w:fill="F2F2F2" w:themeFill="background1" w:themeFillShade="F2"/>
            <w:tcMar>
              <w:top w:w="29" w:type="dxa"/>
              <w:left w:w="115" w:type="dxa"/>
              <w:bottom w:w="29" w:type="dxa"/>
              <w:right w:w="115" w:type="dxa"/>
            </w:tcMar>
          </w:tcPr>
          <w:p w:rsidR="001036F4" w:rsidRPr="003067A6" w:rsidRDefault="001036F4" w:rsidP="00B154E9">
            <w:pPr>
              <w:jc w:val="left"/>
              <w:rPr>
                <w:rFonts w:cs="Arial"/>
                <w:sz w:val="16"/>
                <w:szCs w:val="16"/>
              </w:rPr>
            </w:pPr>
            <w:r w:rsidRPr="003067A6">
              <w:rPr>
                <w:rFonts w:cs="Arial"/>
                <w:b/>
                <w:sz w:val="16"/>
                <w:szCs w:val="16"/>
              </w:rPr>
              <w:t>YES – consistency is identified</w:t>
            </w:r>
          </w:p>
          <w:p w:rsidR="001036F4" w:rsidRPr="003067A6" w:rsidRDefault="001036F4" w:rsidP="00B154E9">
            <w:pPr>
              <w:jc w:val="left"/>
              <w:rPr>
                <w:rFonts w:cs="EYInterstate Light"/>
                <w:color w:val="000000"/>
                <w:sz w:val="16"/>
                <w:szCs w:val="16"/>
                <w:lang w:val="en-US"/>
              </w:rPr>
            </w:pPr>
            <w:r w:rsidRPr="003067A6">
              <w:rPr>
                <w:rFonts w:cs="Arial"/>
                <w:sz w:val="16"/>
                <w:szCs w:val="16"/>
              </w:rPr>
              <w:t>The Programme mentions that the actions addressed by Specific Objective 1.1</w:t>
            </w:r>
            <w:r w:rsidRPr="003067A6">
              <w:rPr>
                <w:rFonts w:cs="EYInterstate Light"/>
                <w:b/>
                <w:color w:val="000000"/>
                <w:sz w:val="16"/>
                <w:szCs w:val="16"/>
                <w:lang w:val="en-US"/>
              </w:rPr>
              <w:t xml:space="preserve">- </w:t>
            </w:r>
            <w:r w:rsidRPr="003067A6">
              <w:rPr>
                <w:rFonts w:cs="EYInterstate Light"/>
                <w:b/>
                <w:i/>
                <w:color w:val="000000"/>
                <w:sz w:val="16"/>
                <w:szCs w:val="16"/>
                <w:lang w:val="en-US"/>
              </w:rPr>
              <w:t>Employment and labour mobility</w:t>
            </w:r>
            <w:r w:rsidRPr="003067A6">
              <w:rPr>
                <w:rFonts w:cs="EYInterstate Light"/>
                <w:color w:val="000000"/>
                <w:sz w:val="16"/>
                <w:szCs w:val="16"/>
                <w:lang w:val="en-US"/>
              </w:rPr>
              <w:t xml:space="preserve"> </w:t>
            </w:r>
            <w:r w:rsidR="002160B1">
              <w:rPr>
                <w:rFonts w:cs="EYInterstate Light"/>
                <w:color w:val="000000"/>
                <w:sz w:val="16"/>
                <w:szCs w:val="16"/>
                <w:lang w:val="en-US"/>
              </w:rPr>
              <w:t xml:space="preserve"> </w:t>
            </w:r>
            <w:r w:rsidRPr="003067A6">
              <w:rPr>
                <w:rFonts w:cs="EYInterstate Light"/>
                <w:color w:val="000000"/>
                <w:sz w:val="16"/>
                <w:szCs w:val="16"/>
                <w:lang w:val="en-US"/>
              </w:rPr>
              <w:t>and Specific Objective 4.1</w:t>
            </w:r>
            <w:r w:rsidRPr="003067A6">
              <w:rPr>
                <w:rFonts w:cs="EYInterstate Light"/>
                <w:b/>
                <w:color w:val="000000"/>
                <w:sz w:val="16"/>
                <w:szCs w:val="16"/>
                <w:lang w:val="en-US"/>
              </w:rPr>
              <w:t xml:space="preserve">- </w:t>
            </w:r>
            <w:r w:rsidRPr="003067A6">
              <w:rPr>
                <w:rFonts w:cs="EYInterstate Light"/>
                <w:b/>
                <w:i/>
                <w:color w:val="000000"/>
                <w:sz w:val="16"/>
                <w:szCs w:val="16"/>
                <w:lang w:val="en-US"/>
              </w:rPr>
              <w:t xml:space="preserve">Investments for the growth of the demand of local tourism networks and promotion of innovative tourism activities </w:t>
            </w:r>
            <w:r w:rsidRPr="003067A6">
              <w:rPr>
                <w:rFonts w:cs="EYInterstate Light"/>
                <w:color w:val="000000"/>
                <w:sz w:val="16"/>
                <w:szCs w:val="16"/>
                <w:lang w:val="en-US"/>
              </w:rPr>
              <w:t xml:space="preserve">have secondary effects on SMEs development. </w:t>
            </w:r>
          </w:p>
          <w:p w:rsidR="001036F4" w:rsidRPr="003067A6" w:rsidRDefault="001036F4" w:rsidP="00B154E9">
            <w:pPr>
              <w:jc w:val="left"/>
              <w:rPr>
                <w:rFonts w:cs="Arial"/>
                <w:sz w:val="16"/>
                <w:szCs w:val="16"/>
              </w:rPr>
            </w:pPr>
            <w:r w:rsidRPr="003067A6">
              <w:rPr>
                <w:rFonts w:cs="EYInterstate Light"/>
                <w:color w:val="000000"/>
                <w:sz w:val="16"/>
                <w:szCs w:val="16"/>
                <w:lang w:val="en-US"/>
              </w:rPr>
              <w:t xml:space="preserve">Moreover </w:t>
            </w:r>
            <w:r w:rsidRPr="003067A6">
              <w:rPr>
                <w:rFonts w:cs="EYInterstate Light"/>
                <w:color w:val="000000"/>
                <w:sz w:val="16"/>
                <w:szCs w:val="16"/>
              </w:rPr>
              <w:t>promotion and direct support to SMEs is not the among the priorities that can be best addressed by the IPA CBC programme, because of the heterogeneity of the potential demand, the complexity of the procedural and legal implications related to State Aid.</w:t>
            </w:r>
          </w:p>
        </w:tc>
      </w:tr>
      <w:tr w:rsidR="003067A6" w:rsidRPr="003067A6" w:rsidTr="00B154E9">
        <w:trPr>
          <w:trHeight w:val="634"/>
        </w:trPr>
        <w:tc>
          <w:tcPr>
            <w:tcW w:w="566" w:type="pct"/>
            <w:vMerge w:val="restart"/>
            <w:shd w:val="clear" w:color="auto" w:fill="F2F2F2" w:themeFill="background1" w:themeFillShade="F2"/>
            <w:tcMar>
              <w:top w:w="29" w:type="dxa"/>
              <w:left w:w="115" w:type="dxa"/>
              <w:bottom w:w="29" w:type="dxa"/>
              <w:right w:w="115" w:type="dxa"/>
            </w:tcMar>
          </w:tcPr>
          <w:p w:rsidR="001036F4" w:rsidRPr="003067A6" w:rsidRDefault="001036F4" w:rsidP="005903E2">
            <w:pPr>
              <w:rPr>
                <w:rFonts w:cs="Arial"/>
                <w:b/>
                <w:bCs/>
                <w:color w:val="000000"/>
                <w:sz w:val="16"/>
                <w:szCs w:val="16"/>
                <w:lang w:eastAsia="it-IT"/>
              </w:rPr>
            </w:pPr>
            <w:r w:rsidRPr="003067A6">
              <w:rPr>
                <w:rFonts w:cs="Arial"/>
                <w:b/>
                <w:bCs/>
                <w:color w:val="000000"/>
                <w:sz w:val="16"/>
                <w:szCs w:val="16"/>
                <w:lang w:eastAsia="it-IT"/>
              </w:rPr>
              <w:t>7. Education, employment and social policies</w:t>
            </w:r>
          </w:p>
        </w:tc>
        <w:tc>
          <w:tcPr>
            <w:tcW w:w="620" w:type="pct"/>
            <w:shd w:val="clear" w:color="auto" w:fill="F2F2F2" w:themeFill="background1" w:themeFillShade="F2"/>
            <w:tcMar>
              <w:top w:w="29" w:type="dxa"/>
              <w:left w:w="115" w:type="dxa"/>
              <w:bottom w:w="29" w:type="dxa"/>
              <w:right w:w="115" w:type="dxa"/>
            </w:tcMar>
          </w:tcPr>
          <w:p w:rsidR="001036F4" w:rsidRPr="003067A6" w:rsidRDefault="001036F4" w:rsidP="00B154E9">
            <w:pPr>
              <w:jc w:val="left"/>
              <w:rPr>
                <w:rFonts w:cs="Arial"/>
                <w:bCs/>
                <w:color w:val="000000"/>
                <w:sz w:val="16"/>
                <w:szCs w:val="16"/>
                <w:lang w:eastAsia="it-IT"/>
              </w:rPr>
            </w:pPr>
            <w:r w:rsidRPr="003067A6">
              <w:rPr>
                <w:rFonts w:cs="Arial"/>
                <w:bCs/>
                <w:color w:val="000000"/>
                <w:sz w:val="16"/>
                <w:szCs w:val="16"/>
                <w:lang w:eastAsia="it-IT"/>
              </w:rPr>
              <w:t>7.1.</w:t>
            </w:r>
            <w:r w:rsidR="00636BA9">
              <w:rPr>
                <w:rFonts w:cs="Arial"/>
                <w:bCs/>
                <w:color w:val="000000"/>
                <w:sz w:val="16"/>
                <w:szCs w:val="16"/>
                <w:lang w:eastAsia="it-IT"/>
              </w:rPr>
              <w:t xml:space="preserve"> </w:t>
            </w:r>
            <w:r w:rsidRPr="003067A6">
              <w:rPr>
                <w:rFonts w:cs="Arial"/>
                <w:bCs/>
                <w:color w:val="000000"/>
                <w:sz w:val="16"/>
                <w:szCs w:val="16"/>
                <w:lang w:eastAsia="it-IT"/>
              </w:rPr>
              <w:t>Support the ongoing education and training reform in line with the needs of the labour market</w:t>
            </w:r>
          </w:p>
        </w:tc>
        <w:tc>
          <w:tcPr>
            <w:tcW w:w="1953" w:type="pct"/>
            <w:shd w:val="clear" w:color="auto" w:fill="F2F2F2" w:themeFill="background1" w:themeFillShade="F2"/>
            <w:tcMar>
              <w:top w:w="29" w:type="dxa"/>
              <w:left w:w="115" w:type="dxa"/>
              <w:bottom w:w="29" w:type="dxa"/>
              <w:right w:w="115" w:type="dxa"/>
            </w:tcMar>
          </w:tcPr>
          <w:p w:rsidR="001036F4" w:rsidRPr="003067A6" w:rsidRDefault="001036F4" w:rsidP="00B154E9">
            <w:pPr>
              <w:jc w:val="left"/>
              <w:rPr>
                <w:rFonts w:cs="Arial"/>
                <w:b/>
                <w:sz w:val="16"/>
                <w:szCs w:val="16"/>
              </w:rPr>
            </w:pPr>
            <w:r w:rsidRPr="003067A6">
              <w:rPr>
                <w:rFonts w:cs="Arial"/>
                <w:b/>
                <w:bCs/>
                <w:sz w:val="16"/>
                <w:szCs w:val="16"/>
              </w:rPr>
              <w:t>Not applicable</w:t>
            </w:r>
          </w:p>
        </w:tc>
        <w:tc>
          <w:tcPr>
            <w:tcW w:w="1861" w:type="pct"/>
            <w:shd w:val="clear" w:color="auto" w:fill="F2F2F2" w:themeFill="background1" w:themeFillShade="F2"/>
            <w:tcMar>
              <w:top w:w="29" w:type="dxa"/>
              <w:left w:w="115" w:type="dxa"/>
              <w:bottom w:w="29" w:type="dxa"/>
              <w:right w:w="115" w:type="dxa"/>
            </w:tcMar>
          </w:tcPr>
          <w:p w:rsidR="001036F4" w:rsidRPr="003067A6" w:rsidRDefault="001036F4" w:rsidP="00B154E9">
            <w:pPr>
              <w:jc w:val="left"/>
              <w:rPr>
                <w:rFonts w:cs="Arial"/>
                <w:sz w:val="16"/>
                <w:szCs w:val="16"/>
              </w:rPr>
            </w:pPr>
            <w:r w:rsidRPr="003067A6">
              <w:rPr>
                <w:rFonts w:cs="Arial"/>
                <w:b/>
                <w:bCs/>
                <w:sz w:val="16"/>
                <w:szCs w:val="16"/>
              </w:rPr>
              <w:t>Not applicable</w:t>
            </w:r>
          </w:p>
        </w:tc>
      </w:tr>
      <w:tr w:rsidR="003067A6" w:rsidRPr="003067A6" w:rsidTr="00B154E9">
        <w:trPr>
          <w:trHeight w:val="625"/>
        </w:trPr>
        <w:tc>
          <w:tcPr>
            <w:tcW w:w="566" w:type="pct"/>
            <w:vMerge/>
            <w:shd w:val="clear" w:color="auto" w:fill="F2F2F2" w:themeFill="background1" w:themeFillShade="F2"/>
            <w:tcMar>
              <w:top w:w="29" w:type="dxa"/>
              <w:left w:w="115" w:type="dxa"/>
              <w:bottom w:w="29" w:type="dxa"/>
              <w:right w:w="115" w:type="dxa"/>
            </w:tcMar>
          </w:tcPr>
          <w:p w:rsidR="001036F4" w:rsidRPr="003067A6" w:rsidRDefault="001036F4" w:rsidP="005903E2">
            <w:pPr>
              <w:rPr>
                <w:rFonts w:cs="Arial"/>
                <w:b/>
                <w:bCs/>
                <w:color w:val="000000"/>
                <w:sz w:val="16"/>
                <w:szCs w:val="16"/>
                <w:lang w:eastAsia="it-IT"/>
              </w:rPr>
            </w:pPr>
          </w:p>
        </w:tc>
        <w:tc>
          <w:tcPr>
            <w:tcW w:w="620" w:type="pct"/>
            <w:shd w:val="clear" w:color="auto" w:fill="F2F2F2" w:themeFill="background1" w:themeFillShade="F2"/>
            <w:tcMar>
              <w:top w:w="29" w:type="dxa"/>
              <w:left w:w="115" w:type="dxa"/>
              <w:bottom w:w="29" w:type="dxa"/>
              <w:right w:w="115" w:type="dxa"/>
            </w:tcMar>
          </w:tcPr>
          <w:p w:rsidR="001036F4" w:rsidRPr="003067A6" w:rsidRDefault="001036F4" w:rsidP="00B154E9">
            <w:pPr>
              <w:jc w:val="left"/>
              <w:rPr>
                <w:rFonts w:cs="Arial"/>
                <w:bCs/>
                <w:color w:val="000000"/>
                <w:sz w:val="16"/>
                <w:szCs w:val="16"/>
                <w:lang w:eastAsia="it-IT"/>
              </w:rPr>
            </w:pPr>
            <w:r w:rsidRPr="003067A6">
              <w:rPr>
                <w:rFonts w:cs="Arial"/>
                <w:bCs/>
                <w:color w:val="000000"/>
                <w:sz w:val="16"/>
                <w:szCs w:val="16"/>
                <w:lang w:eastAsia="it-IT"/>
              </w:rPr>
              <w:t>7.2. Support the reforms of employment and social protection policies</w:t>
            </w:r>
          </w:p>
        </w:tc>
        <w:tc>
          <w:tcPr>
            <w:tcW w:w="1953" w:type="pct"/>
            <w:shd w:val="clear" w:color="auto" w:fill="F2F2F2" w:themeFill="background1" w:themeFillShade="F2"/>
            <w:tcMar>
              <w:top w:w="29" w:type="dxa"/>
              <w:left w:w="115" w:type="dxa"/>
              <w:bottom w:w="29" w:type="dxa"/>
              <w:right w:w="115" w:type="dxa"/>
            </w:tcMar>
          </w:tcPr>
          <w:p w:rsidR="001036F4" w:rsidRPr="003067A6" w:rsidRDefault="001036F4" w:rsidP="00B154E9">
            <w:pPr>
              <w:jc w:val="left"/>
              <w:rPr>
                <w:rFonts w:cs="Arial"/>
                <w:b/>
                <w:sz w:val="16"/>
                <w:szCs w:val="16"/>
              </w:rPr>
            </w:pPr>
            <w:r w:rsidRPr="003067A6">
              <w:rPr>
                <w:rFonts w:cs="Arial"/>
                <w:b/>
                <w:bCs/>
                <w:sz w:val="16"/>
                <w:szCs w:val="16"/>
              </w:rPr>
              <w:t>Not applicable</w:t>
            </w:r>
          </w:p>
        </w:tc>
        <w:tc>
          <w:tcPr>
            <w:tcW w:w="1861" w:type="pct"/>
            <w:shd w:val="clear" w:color="auto" w:fill="F2F2F2" w:themeFill="background1" w:themeFillShade="F2"/>
            <w:tcMar>
              <w:top w:w="29" w:type="dxa"/>
              <w:left w:w="115" w:type="dxa"/>
              <w:bottom w:w="29" w:type="dxa"/>
              <w:right w:w="115" w:type="dxa"/>
            </w:tcMar>
          </w:tcPr>
          <w:p w:rsidR="001036F4" w:rsidRPr="003067A6" w:rsidRDefault="001036F4" w:rsidP="00B154E9">
            <w:pPr>
              <w:jc w:val="left"/>
              <w:rPr>
                <w:rFonts w:cs="Arial"/>
                <w:sz w:val="16"/>
                <w:szCs w:val="16"/>
              </w:rPr>
            </w:pPr>
            <w:r w:rsidRPr="003067A6">
              <w:rPr>
                <w:rFonts w:cs="Arial"/>
                <w:b/>
                <w:bCs/>
                <w:sz w:val="16"/>
                <w:szCs w:val="16"/>
              </w:rPr>
              <w:t>Not applicable</w:t>
            </w:r>
          </w:p>
        </w:tc>
      </w:tr>
      <w:tr w:rsidR="003067A6" w:rsidRPr="003067A6" w:rsidTr="00B154E9">
        <w:trPr>
          <w:trHeight w:val="1080"/>
        </w:trPr>
        <w:tc>
          <w:tcPr>
            <w:tcW w:w="566" w:type="pct"/>
            <w:vMerge/>
            <w:shd w:val="clear" w:color="auto" w:fill="F2F2F2" w:themeFill="background1" w:themeFillShade="F2"/>
            <w:tcMar>
              <w:top w:w="29" w:type="dxa"/>
              <w:left w:w="115" w:type="dxa"/>
              <w:bottom w:w="29" w:type="dxa"/>
              <w:right w:w="115" w:type="dxa"/>
            </w:tcMar>
          </w:tcPr>
          <w:p w:rsidR="001036F4" w:rsidRPr="003067A6" w:rsidRDefault="001036F4" w:rsidP="005903E2">
            <w:pPr>
              <w:rPr>
                <w:rFonts w:cs="Arial"/>
                <w:b/>
                <w:bCs/>
                <w:color w:val="000000"/>
                <w:sz w:val="16"/>
                <w:szCs w:val="16"/>
                <w:lang w:eastAsia="it-IT"/>
              </w:rPr>
            </w:pPr>
          </w:p>
        </w:tc>
        <w:tc>
          <w:tcPr>
            <w:tcW w:w="620" w:type="pct"/>
            <w:shd w:val="clear" w:color="auto" w:fill="F2F2F2" w:themeFill="background1" w:themeFillShade="F2"/>
            <w:tcMar>
              <w:top w:w="29" w:type="dxa"/>
              <w:left w:w="115" w:type="dxa"/>
              <w:bottom w:w="29" w:type="dxa"/>
              <w:right w:w="115" w:type="dxa"/>
            </w:tcMar>
          </w:tcPr>
          <w:p w:rsidR="001036F4" w:rsidRPr="003067A6" w:rsidRDefault="001036F4" w:rsidP="00B154E9">
            <w:pPr>
              <w:jc w:val="left"/>
              <w:rPr>
                <w:rFonts w:cs="Arial"/>
                <w:bCs/>
                <w:color w:val="000000"/>
                <w:sz w:val="16"/>
                <w:szCs w:val="16"/>
                <w:lang w:eastAsia="it-IT"/>
              </w:rPr>
            </w:pPr>
            <w:r w:rsidRPr="003067A6">
              <w:rPr>
                <w:rFonts w:cs="Arial"/>
                <w:bCs/>
                <w:color w:val="000000"/>
                <w:sz w:val="16"/>
                <w:szCs w:val="16"/>
                <w:lang w:eastAsia="it-IT"/>
              </w:rPr>
              <w:t>7.3. Improve social inclusion of the most vulnerable groups</w:t>
            </w:r>
          </w:p>
        </w:tc>
        <w:tc>
          <w:tcPr>
            <w:tcW w:w="1953" w:type="pct"/>
            <w:shd w:val="clear" w:color="auto" w:fill="F2F2F2" w:themeFill="background1" w:themeFillShade="F2"/>
            <w:tcMar>
              <w:top w:w="29" w:type="dxa"/>
              <w:left w:w="115" w:type="dxa"/>
              <w:bottom w:w="29" w:type="dxa"/>
              <w:right w:w="115" w:type="dxa"/>
            </w:tcMar>
          </w:tcPr>
          <w:p w:rsidR="001036F4" w:rsidRPr="003067A6" w:rsidRDefault="001036F4" w:rsidP="00B154E9">
            <w:pPr>
              <w:jc w:val="left"/>
              <w:rPr>
                <w:rFonts w:cs="Arial"/>
                <w:b/>
                <w:sz w:val="16"/>
                <w:szCs w:val="16"/>
              </w:rPr>
            </w:pPr>
            <w:r w:rsidRPr="003067A6">
              <w:rPr>
                <w:rFonts w:cs="Arial"/>
                <w:b/>
                <w:sz w:val="16"/>
                <w:szCs w:val="16"/>
              </w:rPr>
              <w:t xml:space="preserve">Specific Objective 1.1. </w:t>
            </w:r>
          </w:p>
          <w:p w:rsidR="001036F4" w:rsidRPr="003067A6" w:rsidRDefault="001036F4" w:rsidP="00B154E9">
            <w:pPr>
              <w:jc w:val="left"/>
              <w:rPr>
                <w:rFonts w:cs="Arial"/>
                <w:sz w:val="16"/>
                <w:szCs w:val="16"/>
              </w:rPr>
            </w:pPr>
            <w:r w:rsidRPr="003067A6">
              <w:rPr>
                <w:rFonts w:cs="Arial"/>
                <w:sz w:val="16"/>
                <w:szCs w:val="16"/>
              </w:rPr>
              <w:t>To enhance the potential of the programme area for an inclusive growth, improving availability of employment opportunities, access to the labour market and employment opportunities in the  programme eligible area</w:t>
            </w:r>
          </w:p>
          <w:p w:rsidR="001036F4" w:rsidRPr="003067A6" w:rsidRDefault="001036F4" w:rsidP="00B154E9">
            <w:pPr>
              <w:jc w:val="left"/>
              <w:rPr>
                <w:rFonts w:cs="Arial"/>
                <w:b/>
                <w:sz w:val="16"/>
                <w:szCs w:val="16"/>
              </w:rPr>
            </w:pPr>
            <w:r w:rsidRPr="003067A6">
              <w:rPr>
                <w:rFonts w:cs="Arial"/>
                <w:b/>
                <w:sz w:val="16"/>
                <w:szCs w:val="16"/>
              </w:rPr>
              <w:lastRenderedPageBreak/>
              <w:t xml:space="preserve">Specific Objective 1.2. </w:t>
            </w:r>
          </w:p>
          <w:p w:rsidR="001036F4" w:rsidRPr="003067A6" w:rsidRDefault="001036F4" w:rsidP="00B154E9">
            <w:pPr>
              <w:jc w:val="left"/>
              <w:rPr>
                <w:rFonts w:cs="Arial"/>
                <w:sz w:val="16"/>
                <w:szCs w:val="16"/>
              </w:rPr>
            </w:pPr>
            <w:r w:rsidRPr="003067A6">
              <w:rPr>
                <w:rFonts w:cs="Arial"/>
                <w:sz w:val="16"/>
                <w:szCs w:val="16"/>
              </w:rPr>
              <w:t>To enhance the potential of the programme area for an inclusive growth, based on the improvement of quality of life to all residents on the two sides of the border through joint actions, especially for the improvement of the access of the population to modern and efficient health care services, social services, services supporting the access to primary education</w:t>
            </w:r>
          </w:p>
          <w:p w:rsidR="001036F4" w:rsidRPr="003067A6" w:rsidRDefault="001036F4" w:rsidP="00B154E9">
            <w:pPr>
              <w:jc w:val="left"/>
              <w:rPr>
                <w:rFonts w:cs="Arial"/>
                <w:b/>
                <w:sz w:val="16"/>
                <w:szCs w:val="16"/>
              </w:rPr>
            </w:pPr>
            <w:r w:rsidRPr="003067A6">
              <w:rPr>
                <w:rFonts w:cs="Arial"/>
                <w:b/>
                <w:sz w:val="16"/>
                <w:szCs w:val="16"/>
              </w:rPr>
              <w:t xml:space="preserve">Specific Objective 1.3. </w:t>
            </w:r>
          </w:p>
          <w:p w:rsidR="001036F4" w:rsidRPr="003067A6" w:rsidRDefault="001036F4" w:rsidP="00B154E9">
            <w:pPr>
              <w:jc w:val="left"/>
              <w:rPr>
                <w:rFonts w:cs="Arial"/>
                <w:sz w:val="16"/>
                <w:szCs w:val="16"/>
              </w:rPr>
            </w:pPr>
            <w:r w:rsidRPr="003067A6">
              <w:rPr>
                <w:rFonts w:cs="Arial"/>
                <w:sz w:val="16"/>
                <w:szCs w:val="16"/>
              </w:rPr>
              <w:t>To enhance the potential of the programme area for an inclusive growth, Increasing cultural and social integration in the cross-border area promoting innovative services and networks, reducing the impact of constraints due to remoteness and marginalisation of border areas</w:t>
            </w:r>
          </w:p>
        </w:tc>
        <w:tc>
          <w:tcPr>
            <w:tcW w:w="1861" w:type="pct"/>
            <w:shd w:val="clear" w:color="auto" w:fill="F2F2F2" w:themeFill="background1" w:themeFillShade="F2"/>
            <w:tcMar>
              <w:top w:w="29" w:type="dxa"/>
              <w:left w:w="115" w:type="dxa"/>
              <w:bottom w:w="29" w:type="dxa"/>
              <w:right w:w="115" w:type="dxa"/>
            </w:tcMar>
          </w:tcPr>
          <w:p w:rsidR="001036F4" w:rsidRPr="003067A6" w:rsidRDefault="001036F4" w:rsidP="00B154E9">
            <w:pPr>
              <w:jc w:val="left"/>
              <w:rPr>
                <w:rFonts w:cs="Arial"/>
                <w:sz w:val="16"/>
                <w:szCs w:val="16"/>
              </w:rPr>
            </w:pPr>
            <w:r w:rsidRPr="003067A6">
              <w:rPr>
                <w:rFonts w:cs="Arial"/>
                <w:b/>
                <w:sz w:val="16"/>
                <w:szCs w:val="16"/>
              </w:rPr>
              <w:lastRenderedPageBreak/>
              <w:t>YES – consistency is identified</w:t>
            </w:r>
          </w:p>
          <w:p w:rsidR="001036F4" w:rsidRPr="003067A6" w:rsidRDefault="001036F4" w:rsidP="002160B1">
            <w:pPr>
              <w:jc w:val="left"/>
              <w:rPr>
                <w:rFonts w:cs="Arial"/>
                <w:sz w:val="16"/>
                <w:szCs w:val="16"/>
              </w:rPr>
            </w:pPr>
            <w:r w:rsidRPr="003067A6">
              <w:rPr>
                <w:rFonts w:cs="Arial"/>
                <w:b/>
                <w:sz w:val="16"/>
                <w:szCs w:val="16"/>
              </w:rPr>
              <w:t>All the specific objectives under Priority Axis 1</w:t>
            </w:r>
            <w:r w:rsidRPr="003067A6">
              <w:rPr>
                <w:rFonts w:cs="Arial"/>
                <w:sz w:val="16"/>
                <w:szCs w:val="16"/>
              </w:rPr>
              <w:t xml:space="preserve"> - </w:t>
            </w:r>
            <w:r w:rsidRPr="003067A6">
              <w:rPr>
                <w:rFonts w:cs="EYInterstate Light"/>
                <w:bCs/>
                <w:i/>
                <w:color w:val="000000"/>
                <w:sz w:val="16"/>
                <w:szCs w:val="16"/>
                <w:lang w:val="en-US"/>
              </w:rPr>
              <w:t>Employment promotion and basic services strengthening for an inclusive growth</w:t>
            </w:r>
            <w:r w:rsidRPr="003067A6">
              <w:rPr>
                <w:rFonts w:cs="EYInterstate Light"/>
                <w:bCs/>
                <w:color w:val="000000"/>
                <w:sz w:val="16"/>
                <w:szCs w:val="16"/>
                <w:lang w:val="en-US"/>
              </w:rPr>
              <w:t xml:space="preserve"> are </w:t>
            </w:r>
            <w:r w:rsidRPr="003067A6">
              <w:rPr>
                <w:rFonts w:cs="EYInterstate Light"/>
                <w:b/>
                <w:bCs/>
                <w:color w:val="000000"/>
                <w:sz w:val="16"/>
                <w:szCs w:val="16"/>
                <w:lang w:val="en-US"/>
              </w:rPr>
              <w:t>supporting the social inclusion</w:t>
            </w:r>
            <w:r w:rsidRPr="003067A6">
              <w:rPr>
                <w:rFonts w:cs="EYInterstate Light"/>
                <w:bCs/>
                <w:color w:val="000000"/>
                <w:sz w:val="16"/>
                <w:szCs w:val="16"/>
                <w:lang w:val="en-US"/>
              </w:rPr>
              <w:t xml:space="preserve"> of the most vulnerable groups especially in the area of employment and health in a direct or indirect manner. Specific Objective 1.3 </w:t>
            </w:r>
            <w:r w:rsidRPr="003067A6">
              <w:rPr>
                <w:rFonts w:cs="EYInterstate Light"/>
                <w:b/>
                <w:bCs/>
                <w:color w:val="000000"/>
                <w:sz w:val="16"/>
                <w:szCs w:val="16"/>
                <w:lang w:val="en-US"/>
              </w:rPr>
              <w:t>-</w:t>
            </w:r>
            <w:r w:rsidRPr="003067A6">
              <w:rPr>
                <w:rFonts w:cs="EYInterstate Light"/>
                <w:b/>
                <w:color w:val="000000"/>
                <w:sz w:val="16"/>
                <w:szCs w:val="16"/>
                <w:lang w:val="en-US"/>
              </w:rPr>
              <w:t xml:space="preserve"> </w:t>
            </w:r>
            <w:r w:rsidRPr="003067A6">
              <w:rPr>
                <w:rFonts w:cs="EYInterstate Light"/>
                <w:b/>
                <w:i/>
                <w:color w:val="000000"/>
                <w:sz w:val="16"/>
                <w:szCs w:val="16"/>
              </w:rPr>
              <w:t>Social and cultural inclusion</w:t>
            </w:r>
            <w:r w:rsidRPr="003067A6">
              <w:rPr>
                <w:rFonts w:cs="EYInterstate Light"/>
                <w:b/>
                <w:color w:val="000000"/>
                <w:sz w:val="16"/>
                <w:szCs w:val="16"/>
              </w:rPr>
              <w:t xml:space="preserve"> </w:t>
            </w:r>
            <w:r w:rsidRPr="003067A6">
              <w:rPr>
                <w:rFonts w:cs="EYInterstate Light"/>
                <w:color w:val="000000"/>
                <w:sz w:val="16"/>
                <w:szCs w:val="16"/>
              </w:rPr>
              <w:t xml:space="preserve">includes </w:t>
            </w:r>
            <w:r w:rsidRPr="003067A6">
              <w:rPr>
                <w:rFonts w:cs="EYInterstate Light"/>
                <w:b/>
                <w:color w:val="000000"/>
                <w:sz w:val="16"/>
                <w:szCs w:val="16"/>
              </w:rPr>
              <w:t xml:space="preserve">activities </w:t>
            </w:r>
            <w:r w:rsidRPr="003067A6">
              <w:rPr>
                <w:rFonts w:cs="EYInterstate Light"/>
                <w:b/>
                <w:color w:val="000000"/>
                <w:sz w:val="16"/>
                <w:szCs w:val="16"/>
              </w:rPr>
              <w:lastRenderedPageBreak/>
              <w:t>dedicated especially to the social inclusion of the most vulnerable groups.</w:t>
            </w:r>
          </w:p>
        </w:tc>
      </w:tr>
      <w:tr w:rsidR="003067A6" w:rsidRPr="003067A6" w:rsidTr="00B154E9">
        <w:trPr>
          <w:trHeight w:val="733"/>
        </w:trPr>
        <w:tc>
          <w:tcPr>
            <w:tcW w:w="566" w:type="pct"/>
            <w:vMerge/>
            <w:shd w:val="clear" w:color="auto" w:fill="F2F2F2" w:themeFill="background1" w:themeFillShade="F2"/>
            <w:tcMar>
              <w:top w:w="29" w:type="dxa"/>
              <w:left w:w="115" w:type="dxa"/>
              <w:bottom w:w="29" w:type="dxa"/>
              <w:right w:w="115" w:type="dxa"/>
            </w:tcMar>
          </w:tcPr>
          <w:p w:rsidR="001036F4" w:rsidRPr="003067A6" w:rsidRDefault="001036F4" w:rsidP="005903E2">
            <w:pPr>
              <w:rPr>
                <w:rFonts w:cs="Arial"/>
                <w:b/>
                <w:bCs/>
                <w:color w:val="000000"/>
                <w:sz w:val="16"/>
                <w:szCs w:val="16"/>
                <w:lang w:eastAsia="it-IT"/>
              </w:rPr>
            </w:pPr>
          </w:p>
        </w:tc>
        <w:tc>
          <w:tcPr>
            <w:tcW w:w="620" w:type="pct"/>
            <w:shd w:val="clear" w:color="auto" w:fill="F2F2F2" w:themeFill="background1" w:themeFillShade="F2"/>
            <w:tcMar>
              <w:top w:w="29" w:type="dxa"/>
              <w:left w:w="115" w:type="dxa"/>
              <w:bottom w:w="29" w:type="dxa"/>
              <w:right w:w="115" w:type="dxa"/>
            </w:tcMar>
          </w:tcPr>
          <w:p w:rsidR="001036F4" w:rsidRPr="003067A6" w:rsidRDefault="001036F4" w:rsidP="00B154E9">
            <w:pPr>
              <w:jc w:val="left"/>
              <w:rPr>
                <w:rFonts w:cs="Arial"/>
                <w:bCs/>
                <w:color w:val="000000"/>
                <w:sz w:val="16"/>
                <w:szCs w:val="16"/>
                <w:lang w:eastAsia="it-IT"/>
              </w:rPr>
            </w:pPr>
            <w:r w:rsidRPr="003067A6">
              <w:rPr>
                <w:rFonts w:cs="Arial"/>
                <w:bCs/>
                <w:color w:val="000000"/>
                <w:sz w:val="16"/>
                <w:szCs w:val="16"/>
                <w:lang w:eastAsia="it-IT"/>
              </w:rPr>
              <w:t>7.4. Support the consumer and health protection in line with the EU acquis requirements</w:t>
            </w:r>
          </w:p>
        </w:tc>
        <w:tc>
          <w:tcPr>
            <w:tcW w:w="1953" w:type="pct"/>
            <w:shd w:val="clear" w:color="auto" w:fill="F2F2F2" w:themeFill="background1" w:themeFillShade="F2"/>
            <w:tcMar>
              <w:top w:w="29" w:type="dxa"/>
              <w:left w:w="115" w:type="dxa"/>
              <w:bottom w:w="29" w:type="dxa"/>
              <w:right w:w="115" w:type="dxa"/>
            </w:tcMar>
          </w:tcPr>
          <w:p w:rsidR="001036F4" w:rsidRPr="003067A6" w:rsidRDefault="001036F4" w:rsidP="00B154E9">
            <w:pPr>
              <w:jc w:val="left"/>
              <w:rPr>
                <w:rFonts w:cs="Arial"/>
                <w:b/>
                <w:sz w:val="16"/>
                <w:szCs w:val="16"/>
              </w:rPr>
            </w:pPr>
            <w:r w:rsidRPr="003067A6">
              <w:rPr>
                <w:rFonts w:cs="Arial"/>
                <w:b/>
                <w:bCs/>
                <w:sz w:val="16"/>
                <w:szCs w:val="16"/>
              </w:rPr>
              <w:t>Not applicable</w:t>
            </w:r>
          </w:p>
        </w:tc>
        <w:tc>
          <w:tcPr>
            <w:tcW w:w="1861" w:type="pct"/>
            <w:shd w:val="clear" w:color="auto" w:fill="F2F2F2" w:themeFill="background1" w:themeFillShade="F2"/>
            <w:tcMar>
              <w:top w:w="29" w:type="dxa"/>
              <w:left w:w="115" w:type="dxa"/>
              <w:bottom w:w="29" w:type="dxa"/>
              <w:right w:w="115" w:type="dxa"/>
            </w:tcMar>
          </w:tcPr>
          <w:p w:rsidR="001036F4" w:rsidRPr="003067A6" w:rsidRDefault="001036F4" w:rsidP="00B154E9">
            <w:pPr>
              <w:jc w:val="left"/>
              <w:rPr>
                <w:rFonts w:cs="Arial"/>
                <w:sz w:val="16"/>
                <w:szCs w:val="16"/>
              </w:rPr>
            </w:pPr>
            <w:r w:rsidRPr="003067A6">
              <w:rPr>
                <w:rFonts w:cs="Arial"/>
                <w:b/>
                <w:bCs/>
                <w:sz w:val="16"/>
                <w:szCs w:val="16"/>
              </w:rPr>
              <w:t>Not applicable</w:t>
            </w:r>
          </w:p>
        </w:tc>
      </w:tr>
      <w:tr w:rsidR="003067A6" w:rsidRPr="003067A6" w:rsidTr="00B154E9">
        <w:trPr>
          <w:trHeight w:val="1080"/>
        </w:trPr>
        <w:tc>
          <w:tcPr>
            <w:tcW w:w="566" w:type="pct"/>
            <w:vMerge w:val="restart"/>
            <w:shd w:val="clear" w:color="auto" w:fill="F2F2F2" w:themeFill="background1" w:themeFillShade="F2"/>
            <w:tcMar>
              <w:top w:w="29" w:type="dxa"/>
              <w:left w:w="115" w:type="dxa"/>
              <w:bottom w:w="29" w:type="dxa"/>
              <w:right w:w="115" w:type="dxa"/>
            </w:tcMar>
          </w:tcPr>
          <w:p w:rsidR="001036F4" w:rsidRPr="003067A6" w:rsidRDefault="001036F4" w:rsidP="005903E2">
            <w:pPr>
              <w:rPr>
                <w:rFonts w:cs="Arial"/>
                <w:b/>
                <w:bCs/>
                <w:color w:val="000000"/>
                <w:sz w:val="16"/>
                <w:szCs w:val="16"/>
                <w:lang w:eastAsia="it-IT"/>
              </w:rPr>
            </w:pPr>
            <w:r w:rsidRPr="003067A6">
              <w:rPr>
                <w:rFonts w:cs="Arial"/>
                <w:b/>
                <w:bCs/>
                <w:color w:val="000000"/>
                <w:sz w:val="16"/>
                <w:szCs w:val="16"/>
                <w:lang w:eastAsia="it-IT"/>
              </w:rPr>
              <w:t>8. Agriculture and rural development</w:t>
            </w:r>
          </w:p>
        </w:tc>
        <w:tc>
          <w:tcPr>
            <w:tcW w:w="620" w:type="pct"/>
            <w:shd w:val="clear" w:color="auto" w:fill="F2F2F2" w:themeFill="background1" w:themeFillShade="F2"/>
            <w:tcMar>
              <w:top w:w="29" w:type="dxa"/>
              <w:left w:w="115" w:type="dxa"/>
              <w:bottom w:w="29" w:type="dxa"/>
              <w:right w:w="115" w:type="dxa"/>
            </w:tcMar>
          </w:tcPr>
          <w:p w:rsidR="001036F4" w:rsidRPr="003067A6" w:rsidRDefault="001036F4" w:rsidP="00B154E9">
            <w:pPr>
              <w:jc w:val="left"/>
              <w:rPr>
                <w:rFonts w:cs="Arial"/>
                <w:bCs/>
                <w:color w:val="000000"/>
                <w:sz w:val="16"/>
                <w:szCs w:val="16"/>
                <w:lang w:eastAsia="it-IT"/>
              </w:rPr>
            </w:pPr>
            <w:r w:rsidRPr="003067A6">
              <w:rPr>
                <w:rFonts w:cs="Arial"/>
                <w:bCs/>
                <w:color w:val="000000"/>
                <w:sz w:val="16"/>
                <w:szCs w:val="16"/>
                <w:lang w:eastAsia="it-IT"/>
              </w:rPr>
              <w:t>8.1.Support alignment of the Serbian agricultural policy with the Common Agricultural Policy (CAP)</w:t>
            </w:r>
          </w:p>
        </w:tc>
        <w:tc>
          <w:tcPr>
            <w:tcW w:w="1953" w:type="pct"/>
            <w:shd w:val="clear" w:color="auto" w:fill="F2F2F2" w:themeFill="background1" w:themeFillShade="F2"/>
            <w:tcMar>
              <w:top w:w="29" w:type="dxa"/>
              <w:left w:w="115" w:type="dxa"/>
              <w:bottom w:w="29" w:type="dxa"/>
              <w:right w:w="115" w:type="dxa"/>
            </w:tcMar>
          </w:tcPr>
          <w:p w:rsidR="001036F4" w:rsidRPr="003067A6" w:rsidRDefault="001036F4" w:rsidP="00B154E9">
            <w:pPr>
              <w:jc w:val="left"/>
              <w:rPr>
                <w:rFonts w:cs="Arial"/>
                <w:b/>
                <w:sz w:val="16"/>
                <w:szCs w:val="16"/>
              </w:rPr>
            </w:pPr>
            <w:r w:rsidRPr="003067A6">
              <w:rPr>
                <w:rFonts w:cs="Arial"/>
                <w:b/>
                <w:bCs/>
                <w:sz w:val="16"/>
                <w:szCs w:val="16"/>
              </w:rPr>
              <w:t>Not applicable</w:t>
            </w:r>
          </w:p>
        </w:tc>
        <w:tc>
          <w:tcPr>
            <w:tcW w:w="1861" w:type="pct"/>
            <w:shd w:val="clear" w:color="auto" w:fill="F2F2F2" w:themeFill="background1" w:themeFillShade="F2"/>
            <w:tcMar>
              <w:top w:w="29" w:type="dxa"/>
              <w:left w:w="115" w:type="dxa"/>
              <w:bottom w:w="29" w:type="dxa"/>
              <w:right w:w="115" w:type="dxa"/>
            </w:tcMar>
          </w:tcPr>
          <w:p w:rsidR="001036F4" w:rsidRPr="003067A6" w:rsidRDefault="001036F4" w:rsidP="00B154E9">
            <w:pPr>
              <w:jc w:val="left"/>
              <w:rPr>
                <w:rFonts w:cs="Arial"/>
                <w:sz w:val="16"/>
                <w:szCs w:val="16"/>
              </w:rPr>
            </w:pPr>
            <w:r w:rsidRPr="003067A6">
              <w:rPr>
                <w:rFonts w:cs="Arial"/>
                <w:b/>
                <w:bCs/>
                <w:sz w:val="16"/>
                <w:szCs w:val="16"/>
              </w:rPr>
              <w:t>Not applicable</w:t>
            </w:r>
          </w:p>
        </w:tc>
      </w:tr>
      <w:tr w:rsidR="003067A6" w:rsidRPr="003067A6" w:rsidTr="00B154E9">
        <w:trPr>
          <w:trHeight w:val="814"/>
        </w:trPr>
        <w:tc>
          <w:tcPr>
            <w:tcW w:w="566" w:type="pct"/>
            <w:vMerge/>
            <w:shd w:val="clear" w:color="auto" w:fill="F2F2F2" w:themeFill="background1" w:themeFillShade="F2"/>
            <w:tcMar>
              <w:top w:w="29" w:type="dxa"/>
              <w:left w:w="115" w:type="dxa"/>
              <w:bottom w:w="29" w:type="dxa"/>
              <w:right w:w="115" w:type="dxa"/>
            </w:tcMar>
          </w:tcPr>
          <w:p w:rsidR="001036F4" w:rsidRPr="003067A6" w:rsidRDefault="001036F4" w:rsidP="005903E2">
            <w:pPr>
              <w:rPr>
                <w:rFonts w:cs="Arial"/>
                <w:b/>
                <w:bCs/>
                <w:color w:val="000000"/>
                <w:sz w:val="16"/>
                <w:szCs w:val="16"/>
                <w:lang w:eastAsia="it-IT"/>
              </w:rPr>
            </w:pPr>
          </w:p>
        </w:tc>
        <w:tc>
          <w:tcPr>
            <w:tcW w:w="620" w:type="pct"/>
            <w:shd w:val="clear" w:color="auto" w:fill="F2F2F2" w:themeFill="background1" w:themeFillShade="F2"/>
            <w:tcMar>
              <w:top w:w="29" w:type="dxa"/>
              <w:left w:w="115" w:type="dxa"/>
              <w:bottom w:w="29" w:type="dxa"/>
              <w:right w:w="115" w:type="dxa"/>
            </w:tcMar>
          </w:tcPr>
          <w:p w:rsidR="001036F4" w:rsidRPr="003067A6" w:rsidRDefault="001036F4" w:rsidP="00B154E9">
            <w:pPr>
              <w:jc w:val="left"/>
              <w:rPr>
                <w:rFonts w:cs="Arial"/>
                <w:bCs/>
                <w:color w:val="000000"/>
                <w:sz w:val="16"/>
                <w:szCs w:val="16"/>
                <w:lang w:eastAsia="it-IT"/>
              </w:rPr>
            </w:pPr>
            <w:r w:rsidRPr="003067A6">
              <w:rPr>
                <w:rFonts w:cs="Arial"/>
                <w:bCs/>
                <w:color w:val="000000"/>
                <w:sz w:val="16"/>
                <w:szCs w:val="16"/>
                <w:lang w:eastAsia="it-IT"/>
              </w:rPr>
              <w:t>8.2. Contribute to a competitive, sustainable and efficient agriculture sector while maintaining vibrant rural communities</w:t>
            </w:r>
          </w:p>
        </w:tc>
        <w:tc>
          <w:tcPr>
            <w:tcW w:w="1953" w:type="pct"/>
            <w:shd w:val="clear" w:color="auto" w:fill="F2F2F2" w:themeFill="background1" w:themeFillShade="F2"/>
            <w:tcMar>
              <w:top w:w="29" w:type="dxa"/>
              <w:left w:w="115" w:type="dxa"/>
              <w:bottom w:w="29" w:type="dxa"/>
              <w:right w:w="115" w:type="dxa"/>
            </w:tcMar>
          </w:tcPr>
          <w:p w:rsidR="001036F4" w:rsidRPr="003067A6" w:rsidRDefault="001036F4" w:rsidP="00B154E9">
            <w:pPr>
              <w:jc w:val="left"/>
              <w:rPr>
                <w:rFonts w:cs="Arial"/>
                <w:b/>
                <w:sz w:val="16"/>
                <w:szCs w:val="16"/>
              </w:rPr>
            </w:pPr>
            <w:r w:rsidRPr="003067A6">
              <w:rPr>
                <w:rFonts w:cs="Arial"/>
                <w:b/>
                <w:bCs/>
                <w:sz w:val="16"/>
                <w:szCs w:val="16"/>
              </w:rPr>
              <w:t>Not applicable</w:t>
            </w:r>
          </w:p>
        </w:tc>
        <w:tc>
          <w:tcPr>
            <w:tcW w:w="1861" w:type="pct"/>
            <w:shd w:val="clear" w:color="auto" w:fill="F2F2F2" w:themeFill="background1" w:themeFillShade="F2"/>
            <w:tcMar>
              <w:top w:w="29" w:type="dxa"/>
              <w:left w:w="115" w:type="dxa"/>
              <w:bottom w:w="29" w:type="dxa"/>
              <w:right w:w="115" w:type="dxa"/>
            </w:tcMar>
          </w:tcPr>
          <w:p w:rsidR="001036F4" w:rsidRPr="003067A6" w:rsidRDefault="001036F4" w:rsidP="00B154E9">
            <w:pPr>
              <w:jc w:val="left"/>
              <w:rPr>
                <w:rFonts w:cs="Arial"/>
                <w:sz w:val="16"/>
                <w:szCs w:val="16"/>
              </w:rPr>
            </w:pPr>
            <w:r w:rsidRPr="003067A6">
              <w:rPr>
                <w:rFonts w:cs="Arial"/>
                <w:b/>
                <w:bCs/>
                <w:sz w:val="16"/>
                <w:szCs w:val="16"/>
              </w:rPr>
              <w:t>Not applicable</w:t>
            </w:r>
          </w:p>
        </w:tc>
      </w:tr>
      <w:tr w:rsidR="003067A6" w:rsidRPr="003067A6" w:rsidTr="00B154E9">
        <w:trPr>
          <w:trHeight w:val="814"/>
        </w:trPr>
        <w:tc>
          <w:tcPr>
            <w:tcW w:w="566" w:type="pct"/>
            <w:vMerge/>
            <w:shd w:val="clear" w:color="auto" w:fill="F2F2F2" w:themeFill="background1" w:themeFillShade="F2"/>
            <w:tcMar>
              <w:top w:w="29" w:type="dxa"/>
              <w:left w:w="115" w:type="dxa"/>
              <w:bottom w:w="29" w:type="dxa"/>
              <w:right w:w="115" w:type="dxa"/>
            </w:tcMar>
          </w:tcPr>
          <w:p w:rsidR="001036F4" w:rsidRPr="003067A6" w:rsidRDefault="001036F4" w:rsidP="005903E2">
            <w:pPr>
              <w:rPr>
                <w:rFonts w:cs="Arial"/>
                <w:b/>
                <w:bCs/>
                <w:color w:val="000000"/>
                <w:sz w:val="16"/>
                <w:szCs w:val="16"/>
                <w:lang w:eastAsia="it-IT"/>
              </w:rPr>
            </w:pPr>
          </w:p>
        </w:tc>
        <w:tc>
          <w:tcPr>
            <w:tcW w:w="620" w:type="pct"/>
            <w:shd w:val="clear" w:color="auto" w:fill="F2F2F2" w:themeFill="background1" w:themeFillShade="F2"/>
            <w:tcMar>
              <w:top w:w="29" w:type="dxa"/>
              <w:left w:w="115" w:type="dxa"/>
              <w:bottom w:w="29" w:type="dxa"/>
              <w:right w:w="115" w:type="dxa"/>
            </w:tcMar>
          </w:tcPr>
          <w:p w:rsidR="001036F4" w:rsidRPr="003067A6" w:rsidRDefault="001036F4" w:rsidP="00B154E9">
            <w:pPr>
              <w:jc w:val="left"/>
              <w:rPr>
                <w:rFonts w:cs="Arial"/>
                <w:bCs/>
                <w:color w:val="000000"/>
                <w:sz w:val="16"/>
                <w:szCs w:val="16"/>
                <w:lang w:eastAsia="it-IT"/>
              </w:rPr>
            </w:pPr>
            <w:r w:rsidRPr="003067A6">
              <w:rPr>
                <w:rFonts w:cs="Arial"/>
                <w:bCs/>
                <w:color w:val="000000"/>
                <w:sz w:val="16"/>
                <w:szCs w:val="16"/>
                <w:lang w:eastAsia="it-IT"/>
              </w:rPr>
              <w:t>8.3. Improve food safety, veterinary and phytosanitary policies as well as plant and animal health</w:t>
            </w:r>
          </w:p>
        </w:tc>
        <w:tc>
          <w:tcPr>
            <w:tcW w:w="1953" w:type="pct"/>
            <w:shd w:val="clear" w:color="auto" w:fill="F2F2F2" w:themeFill="background1" w:themeFillShade="F2"/>
            <w:tcMar>
              <w:top w:w="29" w:type="dxa"/>
              <w:left w:w="115" w:type="dxa"/>
              <w:bottom w:w="29" w:type="dxa"/>
              <w:right w:w="115" w:type="dxa"/>
            </w:tcMar>
          </w:tcPr>
          <w:p w:rsidR="001036F4" w:rsidRPr="003067A6" w:rsidRDefault="001036F4" w:rsidP="00B154E9">
            <w:pPr>
              <w:jc w:val="left"/>
              <w:rPr>
                <w:rFonts w:cs="Arial"/>
                <w:b/>
                <w:sz w:val="16"/>
                <w:szCs w:val="16"/>
              </w:rPr>
            </w:pPr>
            <w:r w:rsidRPr="003067A6">
              <w:rPr>
                <w:rFonts w:cs="Arial"/>
                <w:b/>
                <w:bCs/>
                <w:sz w:val="16"/>
                <w:szCs w:val="16"/>
              </w:rPr>
              <w:t>Not applicable</w:t>
            </w:r>
          </w:p>
        </w:tc>
        <w:tc>
          <w:tcPr>
            <w:tcW w:w="1861" w:type="pct"/>
            <w:shd w:val="clear" w:color="auto" w:fill="F2F2F2" w:themeFill="background1" w:themeFillShade="F2"/>
            <w:tcMar>
              <w:top w:w="29" w:type="dxa"/>
              <w:left w:w="115" w:type="dxa"/>
              <w:bottom w:w="29" w:type="dxa"/>
              <w:right w:w="115" w:type="dxa"/>
            </w:tcMar>
          </w:tcPr>
          <w:p w:rsidR="001036F4" w:rsidRPr="003067A6" w:rsidRDefault="001036F4" w:rsidP="00B154E9">
            <w:pPr>
              <w:jc w:val="left"/>
              <w:rPr>
                <w:rFonts w:cs="Arial"/>
                <w:sz w:val="16"/>
                <w:szCs w:val="16"/>
              </w:rPr>
            </w:pPr>
            <w:r w:rsidRPr="003067A6">
              <w:rPr>
                <w:rFonts w:cs="Arial"/>
                <w:b/>
                <w:bCs/>
                <w:sz w:val="16"/>
                <w:szCs w:val="16"/>
              </w:rPr>
              <w:t>Not applicable</w:t>
            </w:r>
          </w:p>
        </w:tc>
      </w:tr>
    </w:tbl>
    <w:p w:rsidR="00432B75" w:rsidRDefault="00432B75"/>
    <w:p w:rsidR="00432B75" w:rsidRDefault="00432B75">
      <w:pPr>
        <w:overflowPunct/>
        <w:autoSpaceDE/>
        <w:autoSpaceDN/>
        <w:adjustRightInd/>
        <w:spacing w:after="0" w:line="240" w:lineRule="auto"/>
        <w:jc w:val="left"/>
        <w:textAlignment w:val="auto"/>
      </w:pPr>
      <w:r>
        <w:lastRenderedPageBreak/>
        <w:br w:type="page"/>
      </w:r>
    </w:p>
    <w:p w:rsidR="006824D6" w:rsidRDefault="00432B75" w:rsidP="00705AC1">
      <w:pPr>
        <w:pStyle w:val="Heading1"/>
        <w:pageBreakBefore w:val="0"/>
        <w:numPr>
          <w:ilvl w:val="0"/>
          <w:numId w:val="29"/>
        </w:numPr>
        <w:ind w:left="1800" w:hanging="1800"/>
        <w:rPr>
          <w:b/>
          <w:sz w:val="36"/>
        </w:rPr>
      </w:pPr>
      <w:bookmarkStart w:id="174" w:name="_Toc395202808"/>
      <w:bookmarkStart w:id="175" w:name="_Toc395202809"/>
      <w:bookmarkEnd w:id="174"/>
      <w:r>
        <w:rPr>
          <w:b/>
          <w:sz w:val="36"/>
        </w:rPr>
        <w:lastRenderedPageBreak/>
        <w:t>Multi</w:t>
      </w:r>
      <w:r w:rsidRPr="001036F4">
        <w:rPr>
          <w:b/>
          <w:sz w:val="36"/>
        </w:rPr>
        <w:t xml:space="preserve"> </w:t>
      </w:r>
      <w:r>
        <w:rPr>
          <w:b/>
          <w:sz w:val="36"/>
        </w:rPr>
        <w:t xml:space="preserve">Country </w:t>
      </w:r>
      <w:r w:rsidRPr="001036F4">
        <w:rPr>
          <w:b/>
          <w:sz w:val="36"/>
        </w:rPr>
        <w:t xml:space="preserve">Strategy Paper (2014-2020) </w:t>
      </w:r>
      <w:r w:rsidRPr="0066098A">
        <w:rPr>
          <w:b/>
          <w:sz w:val="36"/>
        </w:rPr>
        <w:t>compliance analysis table</w:t>
      </w:r>
      <w:bookmarkEnd w:id="175"/>
    </w:p>
    <w:p w:rsidR="00432B75" w:rsidRDefault="00432B75" w:rsidP="00B154E9"/>
    <w:tbl>
      <w:tblPr>
        <w:tblStyle w:val="TableFinalit1"/>
        <w:tblW w:w="5000" w:type="pct"/>
        <w:tblBorders>
          <w:top w:val="single" w:sz="12" w:space="0" w:color="FFFFFF" w:themeColor="background1"/>
          <w:left w:val="single" w:sz="12" w:space="0" w:color="FFFFFF" w:themeColor="background1"/>
          <w:bottom w:val="single" w:sz="12" w:space="0" w:color="FFFFFF" w:themeColor="background1"/>
          <w:right w:val="single" w:sz="12" w:space="0" w:color="FFFFFF" w:themeColor="background1"/>
          <w:insideH w:val="single" w:sz="12" w:space="0" w:color="FFFFFF" w:themeColor="background1"/>
          <w:insideV w:val="single" w:sz="12" w:space="0" w:color="FFFFFF" w:themeColor="background1"/>
        </w:tblBorders>
        <w:tblLayout w:type="fixed"/>
        <w:tblLook w:val="04A0" w:firstRow="1" w:lastRow="0" w:firstColumn="1" w:lastColumn="0" w:noHBand="0" w:noVBand="1"/>
      </w:tblPr>
      <w:tblGrid>
        <w:gridCol w:w="1639"/>
        <w:gridCol w:w="4366"/>
        <w:gridCol w:w="3194"/>
        <w:gridCol w:w="35"/>
        <w:gridCol w:w="5271"/>
      </w:tblGrid>
      <w:tr w:rsidR="00432B75" w:rsidRPr="00636BA9" w:rsidTr="00B154E9">
        <w:trPr>
          <w:cnfStyle w:val="100000000000" w:firstRow="1" w:lastRow="0" w:firstColumn="0" w:lastColumn="0" w:oddVBand="0" w:evenVBand="0" w:oddHBand="0" w:evenHBand="0" w:firstRowFirstColumn="0" w:firstRowLastColumn="0" w:lastRowFirstColumn="0" w:lastRowLastColumn="0"/>
          <w:trHeight w:val="432"/>
          <w:tblHeader/>
        </w:trPr>
        <w:tc>
          <w:tcPr>
            <w:tcW w:w="2070" w:type="pct"/>
            <w:gridSpan w:val="2"/>
            <w:shd w:val="clear" w:color="auto" w:fill="FFE600"/>
            <w:vAlign w:val="center"/>
          </w:tcPr>
          <w:p w:rsidR="00432B75" w:rsidRPr="00636BA9" w:rsidRDefault="00432B75" w:rsidP="00C24F98">
            <w:pPr>
              <w:spacing w:after="0" w:line="240" w:lineRule="auto"/>
              <w:rPr>
                <w:rFonts w:cs="Arial"/>
                <w:b/>
                <w:sz w:val="16"/>
                <w:szCs w:val="16"/>
              </w:rPr>
            </w:pPr>
            <w:r w:rsidRPr="00636BA9">
              <w:rPr>
                <w:rFonts w:cs="Arial"/>
                <w:b/>
                <w:sz w:val="16"/>
                <w:szCs w:val="16"/>
              </w:rPr>
              <w:t>Multi Country Strategy Paper (2014-2020)</w:t>
            </w:r>
          </w:p>
        </w:tc>
        <w:tc>
          <w:tcPr>
            <w:tcW w:w="2930" w:type="pct"/>
            <w:gridSpan w:val="3"/>
            <w:shd w:val="clear" w:color="auto" w:fill="FFE600"/>
            <w:vAlign w:val="center"/>
          </w:tcPr>
          <w:p w:rsidR="00432B75" w:rsidRPr="00636BA9" w:rsidRDefault="00432B75" w:rsidP="00C24F98">
            <w:pPr>
              <w:widowControl w:val="0"/>
              <w:spacing w:after="0" w:line="240" w:lineRule="auto"/>
              <w:ind w:left="425"/>
              <w:rPr>
                <w:rFonts w:cs="Arial"/>
                <w:b/>
                <w:sz w:val="16"/>
                <w:szCs w:val="16"/>
              </w:rPr>
            </w:pPr>
            <w:r w:rsidRPr="00636BA9">
              <w:rPr>
                <w:rFonts w:cs="Arial"/>
                <w:b/>
                <w:sz w:val="16"/>
                <w:szCs w:val="16"/>
              </w:rPr>
              <w:t>Romania-Serbia IPA CBC</w:t>
            </w:r>
          </w:p>
        </w:tc>
      </w:tr>
      <w:tr w:rsidR="00432B75" w:rsidRPr="00636BA9" w:rsidTr="00B154E9">
        <w:trPr>
          <w:trHeight w:val="288"/>
        </w:trPr>
        <w:tc>
          <w:tcPr>
            <w:tcW w:w="565" w:type="pct"/>
            <w:shd w:val="clear" w:color="auto" w:fill="4BACC6" w:themeFill="accent5"/>
            <w:vAlign w:val="center"/>
          </w:tcPr>
          <w:p w:rsidR="00432B75" w:rsidRPr="00636BA9" w:rsidRDefault="00432B75" w:rsidP="00C24F98">
            <w:pPr>
              <w:spacing w:after="0" w:line="240" w:lineRule="auto"/>
              <w:rPr>
                <w:rFonts w:cs="Arial"/>
                <w:b/>
                <w:color w:val="FFFFFF"/>
                <w:sz w:val="16"/>
                <w:szCs w:val="16"/>
              </w:rPr>
            </w:pPr>
            <w:r w:rsidRPr="00636BA9">
              <w:rPr>
                <w:rFonts w:cs="Arial"/>
                <w:b/>
                <w:color w:val="FFFFFF"/>
                <w:sz w:val="16"/>
                <w:szCs w:val="16"/>
              </w:rPr>
              <w:t>Axis</w:t>
            </w:r>
          </w:p>
        </w:tc>
        <w:tc>
          <w:tcPr>
            <w:tcW w:w="1505" w:type="pct"/>
            <w:shd w:val="clear" w:color="auto" w:fill="4BACC6" w:themeFill="accent5"/>
            <w:vAlign w:val="center"/>
          </w:tcPr>
          <w:p w:rsidR="00432B75" w:rsidRPr="00636BA9" w:rsidRDefault="00432B75" w:rsidP="00C24F98">
            <w:pPr>
              <w:spacing w:after="0" w:line="240" w:lineRule="auto"/>
              <w:rPr>
                <w:rFonts w:cs="Arial"/>
                <w:b/>
                <w:color w:val="FFFFFF"/>
                <w:sz w:val="16"/>
                <w:szCs w:val="16"/>
              </w:rPr>
            </w:pPr>
            <w:r w:rsidRPr="00636BA9">
              <w:rPr>
                <w:rFonts w:cs="Arial"/>
                <w:b/>
                <w:color w:val="FFFFFF"/>
                <w:sz w:val="16"/>
                <w:szCs w:val="16"/>
              </w:rPr>
              <w:t xml:space="preserve">Objectives </w:t>
            </w:r>
          </w:p>
        </w:tc>
        <w:tc>
          <w:tcPr>
            <w:tcW w:w="1101" w:type="pct"/>
            <w:shd w:val="clear" w:color="auto" w:fill="4BACC6" w:themeFill="accent5"/>
            <w:vAlign w:val="center"/>
          </w:tcPr>
          <w:p w:rsidR="00432B75" w:rsidRPr="00636BA9" w:rsidRDefault="00432B75" w:rsidP="00C24F98">
            <w:pPr>
              <w:widowControl w:val="0"/>
              <w:spacing w:after="0" w:line="240" w:lineRule="auto"/>
              <w:rPr>
                <w:rFonts w:cs="Arial"/>
                <w:b/>
                <w:color w:val="FFFFFF"/>
                <w:sz w:val="16"/>
                <w:szCs w:val="16"/>
              </w:rPr>
            </w:pPr>
            <w:r w:rsidRPr="00636BA9">
              <w:rPr>
                <w:rFonts w:cs="Arial"/>
                <w:b/>
                <w:color w:val="FFFFFF"/>
                <w:sz w:val="16"/>
                <w:szCs w:val="16"/>
              </w:rPr>
              <w:t>Specific Objective</w:t>
            </w:r>
          </w:p>
        </w:tc>
        <w:tc>
          <w:tcPr>
            <w:tcW w:w="1829" w:type="pct"/>
            <w:gridSpan w:val="2"/>
            <w:shd w:val="clear" w:color="auto" w:fill="4BACC6" w:themeFill="accent5"/>
            <w:vAlign w:val="center"/>
          </w:tcPr>
          <w:p w:rsidR="00432B75" w:rsidRPr="00636BA9" w:rsidRDefault="00432B75" w:rsidP="00C24F98">
            <w:pPr>
              <w:widowControl w:val="0"/>
              <w:spacing w:after="0" w:line="240" w:lineRule="auto"/>
              <w:rPr>
                <w:rFonts w:cs="Arial"/>
                <w:b/>
                <w:color w:val="FFFFFF"/>
                <w:sz w:val="16"/>
                <w:szCs w:val="16"/>
              </w:rPr>
            </w:pPr>
            <w:r w:rsidRPr="00636BA9">
              <w:rPr>
                <w:rFonts w:cs="Arial"/>
                <w:b/>
                <w:color w:val="FFFFFF"/>
                <w:sz w:val="16"/>
                <w:szCs w:val="16"/>
              </w:rPr>
              <w:t>Consistency</w:t>
            </w:r>
          </w:p>
        </w:tc>
      </w:tr>
      <w:tr w:rsidR="00432B75" w:rsidRPr="00636BA9" w:rsidTr="00B154E9">
        <w:trPr>
          <w:trHeight w:val="104"/>
        </w:trPr>
        <w:tc>
          <w:tcPr>
            <w:tcW w:w="565" w:type="pct"/>
            <w:vMerge w:val="restart"/>
            <w:shd w:val="clear" w:color="auto" w:fill="F2F2F2" w:themeFill="background1" w:themeFillShade="F2"/>
            <w:vAlign w:val="center"/>
          </w:tcPr>
          <w:p w:rsidR="00432B75" w:rsidRPr="00636BA9" w:rsidRDefault="00432B75" w:rsidP="00B154E9">
            <w:pPr>
              <w:widowControl w:val="0"/>
              <w:ind w:left="115" w:right="115"/>
              <w:jc w:val="left"/>
              <w:rPr>
                <w:rFonts w:cs="Arial"/>
                <w:b/>
                <w:sz w:val="16"/>
                <w:szCs w:val="16"/>
              </w:rPr>
            </w:pPr>
            <w:r w:rsidRPr="00636BA9">
              <w:rPr>
                <w:rFonts w:cs="Arial"/>
                <w:b/>
                <w:sz w:val="16"/>
                <w:szCs w:val="16"/>
              </w:rPr>
              <w:t>1. Horizontal support to sector policies and reforms</w:t>
            </w:r>
          </w:p>
        </w:tc>
        <w:tc>
          <w:tcPr>
            <w:tcW w:w="1505" w:type="pct"/>
            <w:shd w:val="clear" w:color="auto" w:fill="F2F2F2" w:themeFill="background1" w:themeFillShade="F2"/>
          </w:tcPr>
          <w:p w:rsidR="00432B75" w:rsidRPr="00636BA9" w:rsidRDefault="00432B75" w:rsidP="00C24F98">
            <w:pPr>
              <w:widowControl w:val="0"/>
              <w:spacing w:before="120"/>
              <w:rPr>
                <w:rFonts w:cs="Arial"/>
                <w:sz w:val="16"/>
                <w:szCs w:val="16"/>
              </w:rPr>
            </w:pPr>
            <w:r w:rsidRPr="00636BA9">
              <w:rPr>
                <w:rFonts w:cs="Arial"/>
                <w:sz w:val="16"/>
                <w:szCs w:val="16"/>
              </w:rPr>
              <w:t xml:space="preserve">1.1 Democracy and governance </w:t>
            </w:r>
          </w:p>
        </w:tc>
        <w:tc>
          <w:tcPr>
            <w:tcW w:w="1101" w:type="pct"/>
            <w:shd w:val="clear" w:color="auto" w:fill="F2F2F2" w:themeFill="background1" w:themeFillShade="F2"/>
          </w:tcPr>
          <w:p w:rsidR="00432B75" w:rsidRPr="00636BA9" w:rsidRDefault="00432B75" w:rsidP="00C24F98">
            <w:pPr>
              <w:spacing w:before="120"/>
              <w:rPr>
                <w:rFonts w:cs="Arial"/>
                <w:b/>
                <w:bCs/>
                <w:color w:val="000000"/>
                <w:sz w:val="16"/>
                <w:szCs w:val="16"/>
              </w:rPr>
            </w:pPr>
            <w:r w:rsidRPr="00636BA9">
              <w:rPr>
                <w:rFonts w:cs="Arial"/>
                <w:b/>
                <w:bCs/>
                <w:color w:val="000000"/>
                <w:sz w:val="16"/>
                <w:szCs w:val="16"/>
              </w:rPr>
              <w:t>Not applicable</w:t>
            </w:r>
          </w:p>
        </w:tc>
        <w:tc>
          <w:tcPr>
            <w:tcW w:w="1829" w:type="pct"/>
            <w:gridSpan w:val="2"/>
            <w:shd w:val="clear" w:color="auto" w:fill="F2F2F2" w:themeFill="background1" w:themeFillShade="F2"/>
          </w:tcPr>
          <w:p w:rsidR="00432B75" w:rsidRPr="00636BA9" w:rsidRDefault="00432B75" w:rsidP="00C24F98">
            <w:pPr>
              <w:widowControl w:val="0"/>
              <w:spacing w:before="120"/>
              <w:rPr>
                <w:rFonts w:cs="Arial"/>
                <w:b/>
                <w:bCs/>
                <w:color w:val="000000"/>
                <w:sz w:val="16"/>
                <w:szCs w:val="16"/>
              </w:rPr>
            </w:pPr>
            <w:r w:rsidRPr="00636BA9">
              <w:rPr>
                <w:rFonts w:cs="Arial"/>
                <w:b/>
                <w:bCs/>
                <w:color w:val="000000"/>
                <w:sz w:val="16"/>
                <w:szCs w:val="16"/>
              </w:rPr>
              <w:t>Not applicable</w:t>
            </w:r>
          </w:p>
        </w:tc>
      </w:tr>
      <w:tr w:rsidR="00432B75" w:rsidRPr="00636BA9" w:rsidTr="00B154E9">
        <w:trPr>
          <w:trHeight w:val="104"/>
        </w:trPr>
        <w:tc>
          <w:tcPr>
            <w:tcW w:w="565" w:type="pct"/>
            <w:vMerge/>
            <w:shd w:val="clear" w:color="auto" w:fill="F2F2F2" w:themeFill="background1" w:themeFillShade="F2"/>
          </w:tcPr>
          <w:p w:rsidR="00432B75" w:rsidRPr="00636BA9" w:rsidRDefault="00432B75" w:rsidP="00B154E9">
            <w:pPr>
              <w:widowControl w:val="0"/>
              <w:spacing w:before="120"/>
              <w:jc w:val="left"/>
              <w:rPr>
                <w:rFonts w:cs="Arial"/>
                <w:b/>
                <w:sz w:val="16"/>
                <w:szCs w:val="16"/>
              </w:rPr>
            </w:pPr>
          </w:p>
        </w:tc>
        <w:tc>
          <w:tcPr>
            <w:tcW w:w="1505" w:type="pct"/>
            <w:shd w:val="clear" w:color="auto" w:fill="F2F2F2" w:themeFill="background1" w:themeFillShade="F2"/>
          </w:tcPr>
          <w:p w:rsidR="00432B75" w:rsidRPr="00636BA9" w:rsidRDefault="00432B75" w:rsidP="00C24F98">
            <w:pPr>
              <w:widowControl w:val="0"/>
              <w:spacing w:before="120"/>
              <w:rPr>
                <w:rFonts w:cs="Arial"/>
                <w:sz w:val="16"/>
                <w:szCs w:val="16"/>
              </w:rPr>
            </w:pPr>
            <w:r w:rsidRPr="00636BA9">
              <w:rPr>
                <w:rFonts w:cs="Arial"/>
                <w:sz w:val="16"/>
                <w:szCs w:val="16"/>
              </w:rPr>
              <w:t>1.2 Rule of Law and Fundamental Rights</w:t>
            </w:r>
          </w:p>
        </w:tc>
        <w:tc>
          <w:tcPr>
            <w:tcW w:w="1101" w:type="pct"/>
            <w:shd w:val="clear" w:color="auto" w:fill="F2F2F2" w:themeFill="background1" w:themeFillShade="F2"/>
          </w:tcPr>
          <w:p w:rsidR="00432B75" w:rsidRPr="00636BA9" w:rsidRDefault="00432B75" w:rsidP="00C24F98">
            <w:pPr>
              <w:spacing w:before="120"/>
              <w:rPr>
                <w:rFonts w:cs="Arial"/>
                <w:sz w:val="16"/>
                <w:szCs w:val="16"/>
              </w:rPr>
            </w:pPr>
            <w:r w:rsidRPr="00636BA9">
              <w:rPr>
                <w:rFonts w:cs="Arial"/>
                <w:b/>
                <w:bCs/>
                <w:sz w:val="16"/>
                <w:szCs w:val="16"/>
              </w:rPr>
              <w:t>Not applicable</w:t>
            </w:r>
          </w:p>
        </w:tc>
        <w:tc>
          <w:tcPr>
            <w:tcW w:w="1829" w:type="pct"/>
            <w:gridSpan w:val="2"/>
            <w:shd w:val="clear" w:color="auto" w:fill="F2F2F2" w:themeFill="background1" w:themeFillShade="F2"/>
          </w:tcPr>
          <w:p w:rsidR="00432B75" w:rsidRPr="00636BA9" w:rsidRDefault="00432B75" w:rsidP="00C24F98">
            <w:pPr>
              <w:widowControl w:val="0"/>
              <w:spacing w:before="120" w:line="280" w:lineRule="atLeast"/>
              <w:contextualSpacing/>
              <w:rPr>
                <w:rFonts w:cs="Arial"/>
                <w:color w:val="000000"/>
                <w:sz w:val="16"/>
                <w:szCs w:val="16"/>
              </w:rPr>
            </w:pPr>
            <w:r w:rsidRPr="00636BA9">
              <w:rPr>
                <w:rFonts w:cs="Arial"/>
                <w:b/>
                <w:bCs/>
                <w:color w:val="000000"/>
                <w:sz w:val="16"/>
                <w:szCs w:val="16"/>
              </w:rPr>
              <w:t>Not applicable</w:t>
            </w:r>
          </w:p>
        </w:tc>
      </w:tr>
      <w:tr w:rsidR="00432B75" w:rsidRPr="00636BA9" w:rsidTr="00B154E9">
        <w:trPr>
          <w:trHeight w:val="104"/>
        </w:trPr>
        <w:tc>
          <w:tcPr>
            <w:tcW w:w="565" w:type="pct"/>
            <w:vMerge w:val="restart"/>
            <w:shd w:val="clear" w:color="auto" w:fill="F2F2F2" w:themeFill="background1" w:themeFillShade="F2"/>
            <w:vAlign w:val="center"/>
          </w:tcPr>
          <w:p w:rsidR="00432B75" w:rsidRPr="00636BA9" w:rsidRDefault="00636BA9" w:rsidP="00B154E9">
            <w:pPr>
              <w:widowControl w:val="0"/>
              <w:ind w:right="115"/>
              <w:jc w:val="left"/>
              <w:rPr>
                <w:rFonts w:cs="Arial"/>
                <w:b/>
                <w:sz w:val="16"/>
                <w:szCs w:val="16"/>
              </w:rPr>
            </w:pPr>
            <w:r w:rsidRPr="00636BA9">
              <w:rPr>
                <w:rFonts w:cs="Arial"/>
                <w:b/>
                <w:sz w:val="16"/>
                <w:szCs w:val="16"/>
              </w:rPr>
              <w:t>2.</w:t>
            </w:r>
            <w:r>
              <w:rPr>
                <w:rFonts w:cs="Arial"/>
                <w:b/>
                <w:sz w:val="16"/>
                <w:szCs w:val="16"/>
              </w:rPr>
              <w:t xml:space="preserve"> </w:t>
            </w:r>
            <w:r w:rsidR="00432B75" w:rsidRPr="00636BA9">
              <w:rPr>
                <w:rFonts w:cs="Arial"/>
                <w:b/>
                <w:sz w:val="16"/>
                <w:szCs w:val="16"/>
              </w:rPr>
              <w:t>Regional structures and networks</w:t>
            </w:r>
          </w:p>
        </w:tc>
        <w:tc>
          <w:tcPr>
            <w:tcW w:w="1505" w:type="pct"/>
            <w:shd w:val="clear" w:color="auto" w:fill="F2F2F2" w:themeFill="background1" w:themeFillShade="F2"/>
          </w:tcPr>
          <w:p w:rsidR="00432B75" w:rsidRPr="00636BA9" w:rsidRDefault="00432B75" w:rsidP="00B154E9">
            <w:pPr>
              <w:widowControl w:val="0"/>
              <w:spacing w:before="120"/>
              <w:jc w:val="left"/>
              <w:rPr>
                <w:rFonts w:cs="Arial"/>
                <w:sz w:val="16"/>
                <w:szCs w:val="16"/>
              </w:rPr>
            </w:pPr>
            <w:r w:rsidRPr="00636BA9">
              <w:rPr>
                <w:rFonts w:cs="Arial"/>
                <w:sz w:val="16"/>
                <w:szCs w:val="16"/>
              </w:rPr>
              <w:t>2.1 Supporting the functioning of existing regional organisations, bodies and platforms through a contribution to their administrative and operational costs</w:t>
            </w:r>
          </w:p>
        </w:tc>
        <w:tc>
          <w:tcPr>
            <w:tcW w:w="1101" w:type="pct"/>
            <w:shd w:val="clear" w:color="auto" w:fill="F2F2F2" w:themeFill="background1" w:themeFillShade="F2"/>
          </w:tcPr>
          <w:p w:rsidR="00432B75" w:rsidRPr="00636BA9" w:rsidRDefault="00432B75" w:rsidP="00B154E9">
            <w:pPr>
              <w:spacing w:before="120"/>
              <w:jc w:val="left"/>
              <w:rPr>
                <w:rFonts w:cs="Arial"/>
                <w:sz w:val="16"/>
                <w:szCs w:val="16"/>
              </w:rPr>
            </w:pPr>
            <w:r w:rsidRPr="00636BA9">
              <w:rPr>
                <w:rFonts w:cs="Arial"/>
                <w:b/>
                <w:bCs/>
                <w:sz w:val="16"/>
                <w:szCs w:val="16"/>
              </w:rPr>
              <w:t>Not applicable</w:t>
            </w:r>
          </w:p>
        </w:tc>
        <w:tc>
          <w:tcPr>
            <w:tcW w:w="1829" w:type="pct"/>
            <w:gridSpan w:val="2"/>
            <w:shd w:val="clear" w:color="auto" w:fill="F2F2F2" w:themeFill="background1" w:themeFillShade="F2"/>
          </w:tcPr>
          <w:p w:rsidR="00432B75" w:rsidRPr="00636BA9" w:rsidRDefault="00432B75" w:rsidP="00B154E9">
            <w:pPr>
              <w:widowControl w:val="0"/>
              <w:spacing w:before="120"/>
              <w:jc w:val="left"/>
              <w:rPr>
                <w:rFonts w:cs="Arial"/>
                <w:color w:val="000000"/>
                <w:sz w:val="16"/>
                <w:szCs w:val="16"/>
              </w:rPr>
            </w:pPr>
            <w:r w:rsidRPr="00636BA9">
              <w:rPr>
                <w:rFonts w:cs="Arial"/>
                <w:b/>
                <w:bCs/>
                <w:color w:val="000000"/>
                <w:sz w:val="16"/>
                <w:szCs w:val="16"/>
              </w:rPr>
              <w:t>Not applicable</w:t>
            </w:r>
          </w:p>
        </w:tc>
      </w:tr>
      <w:tr w:rsidR="00432B75" w:rsidRPr="00636BA9" w:rsidTr="00B154E9">
        <w:trPr>
          <w:trHeight w:val="737"/>
        </w:trPr>
        <w:tc>
          <w:tcPr>
            <w:tcW w:w="565" w:type="pct"/>
            <w:vMerge/>
            <w:shd w:val="clear" w:color="auto" w:fill="F2F2F2" w:themeFill="background1" w:themeFillShade="F2"/>
          </w:tcPr>
          <w:p w:rsidR="00432B75" w:rsidRPr="00636BA9" w:rsidRDefault="00432B75" w:rsidP="00B154E9">
            <w:pPr>
              <w:widowControl w:val="0"/>
              <w:spacing w:before="120"/>
              <w:jc w:val="left"/>
              <w:rPr>
                <w:rFonts w:cs="Arial"/>
                <w:b/>
                <w:sz w:val="16"/>
                <w:szCs w:val="16"/>
              </w:rPr>
            </w:pPr>
          </w:p>
        </w:tc>
        <w:tc>
          <w:tcPr>
            <w:tcW w:w="1505" w:type="pct"/>
            <w:shd w:val="clear" w:color="auto" w:fill="F2F2F2" w:themeFill="background1" w:themeFillShade="F2"/>
          </w:tcPr>
          <w:p w:rsidR="00432B75" w:rsidRPr="00636BA9" w:rsidRDefault="00432B75" w:rsidP="00B154E9">
            <w:pPr>
              <w:spacing w:before="120" w:line="240" w:lineRule="auto"/>
              <w:jc w:val="left"/>
              <w:rPr>
                <w:rFonts w:cs="Arial"/>
                <w:bCs/>
                <w:color w:val="000000"/>
                <w:sz w:val="16"/>
                <w:szCs w:val="16"/>
                <w:lang w:val="en-US"/>
              </w:rPr>
            </w:pPr>
            <w:r w:rsidRPr="00636BA9">
              <w:rPr>
                <w:rFonts w:cs="Arial"/>
                <w:bCs/>
                <w:color w:val="000000"/>
                <w:sz w:val="16"/>
                <w:szCs w:val="16"/>
                <w:lang w:val="en-US"/>
              </w:rPr>
              <w:t xml:space="preserve">2.2 Supporting </w:t>
            </w:r>
            <w:r w:rsidRPr="00B154E9">
              <w:rPr>
                <w:rFonts w:cs="Arial"/>
                <w:bCs/>
                <w:color w:val="000000"/>
                <w:sz w:val="16"/>
                <w:szCs w:val="16"/>
              </w:rPr>
              <w:t xml:space="preserve">specialised </w:t>
            </w:r>
            <w:r w:rsidRPr="00636BA9">
              <w:rPr>
                <w:rFonts w:cs="Arial"/>
                <w:bCs/>
                <w:color w:val="000000"/>
                <w:sz w:val="16"/>
                <w:szCs w:val="16"/>
                <w:lang w:val="en-US"/>
              </w:rPr>
              <w:t>networks through contribution agreements, grants and technical assistance.</w:t>
            </w:r>
          </w:p>
        </w:tc>
        <w:tc>
          <w:tcPr>
            <w:tcW w:w="1101" w:type="pct"/>
            <w:shd w:val="clear" w:color="auto" w:fill="F2F2F2" w:themeFill="background1" w:themeFillShade="F2"/>
          </w:tcPr>
          <w:p w:rsidR="00432B75" w:rsidRPr="00636BA9" w:rsidRDefault="00432B75" w:rsidP="00B154E9">
            <w:pPr>
              <w:widowControl w:val="0"/>
              <w:spacing w:before="120"/>
              <w:jc w:val="left"/>
              <w:rPr>
                <w:rFonts w:cs="Arial"/>
                <w:b/>
                <w:color w:val="000000"/>
                <w:sz w:val="16"/>
                <w:szCs w:val="16"/>
              </w:rPr>
            </w:pPr>
            <w:r w:rsidRPr="00636BA9">
              <w:rPr>
                <w:rFonts w:cs="Arial"/>
                <w:b/>
                <w:bCs/>
                <w:color w:val="000000"/>
                <w:sz w:val="16"/>
                <w:szCs w:val="16"/>
              </w:rPr>
              <w:t>Not applicable</w:t>
            </w:r>
          </w:p>
        </w:tc>
        <w:tc>
          <w:tcPr>
            <w:tcW w:w="1829" w:type="pct"/>
            <w:gridSpan w:val="2"/>
            <w:shd w:val="clear" w:color="auto" w:fill="F2F2F2" w:themeFill="background1" w:themeFillShade="F2"/>
          </w:tcPr>
          <w:p w:rsidR="00432B75" w:rsidRPr="00636BA9" w:rsidRDefault="00432B75" w:rsidP="00B154E9">
            <w:pPr>
              <w:widowControl w:val="0"/>
              <w:spacing w:line="240" w:lineRule="auto"/>
              <w:contextualSpacing/>
              <w:jc w:val="left"/>
              <w:rPr>
                <w:rFonts w:cs="Arial"/>
                <w:b/>
                <w:color w:val="000000"/>
                <w:sz w:val="16"/>
                <w:szCs w:val="16"/>
              </w:rPr>
            </w:pPr>
            <w:r w:rsidRPr="00636BA9">
              <w:rPr>
                <w:rFonts w:cs="Arial"/>
                <w:b/>
                <w:bCs/>
                <w:color w:val="000000"/>
                <w:sz w:val="16"/>
                <w:szCs w:val="16"/>
              </w:rPr>
              <w:t>Not applicable</w:t>
            </w:r>
          </w:p>
        </w:tc>
      </w:tr>
      <w:tr w:rsidR="00432B75" w:rsidRPr="00636BA9" w:rsidTr="00B154E9">
        <w:trPr>
          <w:trHeight w:val="104"/>
        </w:trPr>
        <w:tc>
          <w:tcPr>
            <w:tcW w:w="565" w:type="pct"/>
            <w:vMerge/>
            <w:shd w:val="clear" w:color="auto" w:fill="F2F2F2" w:themeFill="background1" w:themeFillShade="F2"/>
            <w:vAlign w:val="center"/>
          </w:tcPr>
          <w:p w:rsidR="00432B75" w:rsidRPr="00636BA9" w:rsidRDefault="00432B75" w:rsidP="00B154E9">
            <w:pPr>
              <w:widowControl w:val="0"/>
              <w:spacing w:before="120"/>
              <w:jc w:val="left"/>
              <w:rPr>
                <w:rFonts w:cs="Arial"/>
                <w:b/>
                <w:sz w:val="16"/>
                <w:szCs w:val="16"/>
              </w:rPr>
            </w:pPr>
          </w:p>
        </w:tc>
        <w:tc>
          <w:tcPr>
            <w:tcW w:w="1505" w:type="pct"/>
            <w:shd w:val="clear" w:color="auto" w:fill="F2F2F2" w:themeFill="background1" w:themeFillShade="F2"/>
          </w:tcPr>
          <w:p w:rsidR="00432B75" w:rsidRPr="00636BA9" w:rsidRDefault="00432B75" w:rsidP="00B154E9">
            <w:pPr>
              <w:spacing w:before="120" w:line="240" w:lineRule="auto"/>
              <w:jc w:val="left"/>
              <w:rPr>
                <w:rFonts w:cs="Arial"/>
                <w:bCs/>
                <w:color w:val="000000"/>
                <w:sz w:val="16"/>
                <w:szCs w:val="16"/>
              </w:rPr>
            </w:pPr>
            <w:r w:rsidRPr="00636BA9">
              <w:rPr>
                <w:rFonts w:cs="Arial"/>
                <w:bCs/>
                <w:color w:val="000000"/>
                <w:sz w:val="16"/>
                <w:szCs w:val="16"/>
              </w:rPr>
              <w:t xml:space="preserve">2.3 Setting up of additional, specialised organisations, bodies and </w:t>
            </w:r>
            <w:r w:rsidRPr="00636BA9">
              <w:rPr>
                <w:rFonts w:cs="Arial"/>
                <w:bCs/>
                <w:color w:val="000000"/>
                <w:sz w:val="16"/>
                <w:szCs w:val="16"/>
                <w:lang w:val="en-US"/>
              </w:rPr>
              <w:t>platforms</w:t>
            </w:r>
            <w:r w:rsidRPr="00636BA9">
              <w:rPr>
                <w:rFonts w:cs="Arial"/>
                <w:bCs/>
                <w:color w:val="000000"/>
                <w:sz w:val="16"/>
                <w:szCs w:val="16"/>
              </w:rPr>
              <w:t xml:space="preserve"> covering the needs of several beneficiary countries</w:t>
            </w:r>
          </w:p>
        </w:tc>
        <w:tc>
          <w:tcPr>
            <w:tcW w:w="1113" w:type="pct"/>
            <w:gridSpan w:val="2"/>
            <w:shd w:val="clear" w:color="auto" w:fill="F2F2F2" w:themeFill="background1" w:themeFillShade="F2"/>
          </w:tcPr>
          <w:p w:rsidR="00432B75" w:rsidRPr="00636BA9" w:rsidRDefault="00432B75" w:rsidP="00B154E9">
            <w:pPr>
              <w:widowControl w:val="0"/>
              <w:spacing w:before="120"/>
              <w:jc w:val="left"/>
              <w:rPr>
                <w:rFonts w:cs="Arial"/>
                <w:b/>
                <w:bCs/>
                <w:color w:val="000000"/>
                <w:sz w:val="16"/>
                <w:szCs w:val="16"/>
              </w:rPr>
            </w:pPr>
            <w:r w:rsidRPr="00636BA9">
              <w:rPr>
                <w:rFonts w:cs="Arial"/>
                <w:b/>
                <w:bCs/>
                <w:color w:val="000000"/>
                <w:sz w:val="16"/>
                <w:szCs w:val="16"/>
              </w:rPr>
              <w:t xml:space="preserve">All specific objectives under Priority Axes 1-5 </w:t>
            </w:r>
          </w:p>
        </w:tc>
        <w:tc>
          <w:tcPr>
            <w:tcW w:w="1817" w:type="pct"/>
            <w:shd w:val="clear" w:color="auto" w:fill="F2F2F2" w:themeFill="background1" w:themeFillShade="F2"/>
          </w:tcPr>
          <w:p w:rsidR="00432B75" w:rsidRPr="00636BA9" w:rsidRDefault="00432B75" w:rsidP="00B154E9">
            <w:pPr>
              <w:widowControl w:val="0"/>
              <w:spacing w:before="120"/>
              <w:jc w:val="left"/>
              <w:rPr>
                <w:rFonts w:cs="Arial"/>
                <w:b/>
                <w:bCs/>
                <w:color w:val="000000"/>
                <w:sz w:val="16"/>
                <w:szCs w:val="16"/>
              </w:rPr>
            </w:pPr>
            <w:r w:rsidRPr="00636BA9">
              <w:rPr>
                <w:rFonts w:cs="Arial"/>
                <w:b/>
                <w:bCs/>
                <w:color w:val="000000"/>
                <w:sz w:val="16"/>
                <w:szCs w:val="16"/>
              </w:rPr>
              <w:t>YES – consistency is identified</w:t>
            </w:r>
          </w:p>
          <w:p w:rsidR="00432B75" w:rsidRPr="00636BA9" w:rsidRDefault="00432B75" w:rsidP="002160B1">
            <w:pPr>
              <w:widowControl w:val="0"/>
              <w:spacing w:before="120"/>
              <w:jc w:val="left"/>
              <w:rPr>
                <w:rFonts w:cs="Arial"/>
                <w:color w:val="000000"/>
                <w:sz w:val="16"/>
                <w:szCs w:val="16"/>
              </w:rPr>
            </w:pPr>
            <w:r w:rsidRPr="00636BA9">
              <w:rPr>
                <w:rFonts w:cs="Arial"/>
                <w:color w:val="000000"/>
                <w:sz w:val="16"/>
                <w:szCs w:val="16"/>
              </w:rPr>
              <w:t>All the specific objectives in the field of employment, health, social inclusion, education, transport, environment, tourism and technical assistance identified under Priority Axes 1-5 are aimed at setting up platforms covering the needs of Serbia and Romania.</w:t>
            </w:r>
          </w:p>
        </w:tc>
      </w:tr>
      <w:tr w:rsidR="00432B75" w:rsidRPr="00636BA9" w:rsidTr="00B154E9">
        <w:trPr>
          <w:trHeight w:val="104"/>
        </w:trPr>
        <w:tc>
          <w:tcPr>
            <w:tcW w:w="565" w:type="pct"/>
            <w:shd w:val="clear" w:color="auto" w:fill="F2F2F2" w:themeFill="background1" w:themeFillShade="F2"/>
            <w:vAlign w:val="center"/>
          </w:tcPr>
          <w:p w:rsidR="00432B75" w:rsidRPr="00636BA9" w:rsidRDefault="00636BA9" w:rsidP="00B154E9">
            <w:pPr>
              <w:widowControl w:val="0"/>
              <w:spacing w:before="120"/>
              <w:jc w:val="left"/>
              <w:rPr>
                <w:rFonts w:cs="Arial"/>
                <w:b/>
                <w:sz w:val="16"/>
                <w:szCs w:val="16"/>
              </w:rPr>
            </w:pPr>
            <w:r w:rsidRPr="00636BA9">
              <w:rPr>
                <w:rFonts w:cs="Arial"/>
                <w:b/>
                <w:sz w:val="16"/>
                <w:szCs w:val="16"/>
              </w:rPr>
              <w:t>3.</w:t>
            </w:r>
            <w:r>
              <w:rPr>
                <w:rFonts w:cs="Arial"/>
                <w:b/>
                <w:sz w:val="16"/>
                <w:szCs w:val="16"/>
              </w:rPr>
              <w:t xml:space="preserve"> </w:t>
            </w:r>
            <w:r w:rsidR="00432B75" w:rsidRPr="00636BA9">
              <w:rPr>
                <w:rFonts w:cs="Arial"/>
                <w:b/>
                <w:sz w:val="16"/>
                <w:szCs w:val="16"/>
              </w:rPr>
              <w:t>Regional investment support</w:t>
            </w:r>
          </w:p>
        </w:tc>
        <w:tc>
          <w:tcPr>
            <w:tcW w:w="1505" w:type="pct"/>
            <w:shd w:val="clear" w:color="auto" w:fill="F2F2F2" w:themeFill="background1" w:themeFillShade="F2"/>
          </w:tcPr>
          <w:p w:rsidR="00432B75" w:rsidRPr="00636BA9" w:rsidRDefault="00432B75" w:rsidP="00B154E9">
            <w:pPr>
              <w:spacing w:before="120" w:line="240" w:lineRule="auto"/>
              <w:jc w:val="left"/>
              <w:rPr>
                <w:rFonts w:cs="Arial"/>
                <w:bCs/>
                <w:color w:val="000000"/>
                <w:sz w:val="16"/>
                <w:szCs w:val="16"/>
                <w:lang w:val="en-US"/>
              </w:rPr>
            </w:pPr>
            <w:r w:rsidRPr="00636BA9">
              <w:rPr>
                <w:rFonts w:cs="Arial"/>
                <w:bCs/>
                <w:color w:val="000000"/>
                <w:sz w:val="16"/>
                <w:szCs w:val="16"/>
                <w:lang w:val="en-US"/>
              </w:rPr>
              <w:t xml:space="preserve">3.1 Developing </w:t>
            </w:r>
            <w:r w:rsidRPr="00636BA9">
              <w:rPr>
                <w:rFonts w:cs="Arial"/>
                <w:bCs/>
                <w:color w:val="000000"/>
                <w:sz w:val="16"/>
                <w:szCs w:val="16"/>
              </w:rPr>
              <w:t>grants, loans and expertise , joint preparation of technical viable and bankable priority projects and new innovative financial instruments</w:t>
            </w:r>
          </w:p>
        </w:tc>
        <w:tc>
          <w:tcPr>
            <w:tcW w:w="1113" w:type="pct"/>
            <w:gridSpan w:val="2"/>
            <w:shd w:val="clear" w:color="auto" w:fill="F2F2F2" w:themeFill="background1" w:themeFillShade="F2"/>
          </w:tcPr>
          <w:p w:rsidR="00432B75" w:rsidRPr="00636BA9" w:rsidRDefault="00432B75" w:rsidP="00B154E9">
            <w:pPr>
              <w:spacing w:before="120" w:line="240" w:lineRule="auto"/>
              <w:jc w:val="left"/>
              <w:rPr>
                <w:rFonts w:cs="Arial"/>
                <w:bCs/>
                <w:color w:val="000000"/>
                <w:sz w:val="16"/>
                <w:szCs w:val="16"/>
              </w:rPr>
            </w:pPr>
            <w:r w:rsidRPr="00636BA9">
              <w:rPr>
                <w:rFonts w:cs="Arial"/>
                <w:b/>
                <w:bCs/>
                <w:color w:val="000000"/>
                <w:sz w:val="16"/>
                <w:szCs w:val="16"/>
              </w:rPr>
              <w:t>Not applicable</w:t>
            </w:r>
          </w:p>
        </w:tc>
        <w:tc>
          <w:tcPr>
            <w:tcW w:w="1817" w:type="pct"/>
            <w:shd w:val="clear" w:color="auto" w:fill="F2F2F2" w:themeFill="background1" w:themeFillShade="F2"/>
          </w:tcPr>
          <w:p w:rsidR="00432B75" w:rsidRPr="00636BA9" w:rsidRDefault="00432B75" w:rsidP="00B154E9">
            <w:pPr>
              <w:widowControl w:val="0"/>
              <w:spacing w:before="120"/>
              <w:jc w:val="left"/>
              <w:rPr>
                <w:rFonts w:cs="Arial"/>
                <w:color w:val="000000"/>
                <w:sz w:val="16"/>
                <w:szCs w:val="16"/>
              </w:rPr>
            </w:pPr>
            <w:r w:rsidRPr="00636BA9">
              <w:rPr>
                <w:rFonts w:cs="Arial"/>
                <w:b/>
                <w:bCs/>
                <w:color w:val="000000"/>
                <w:sz w:val="16"/>
                <w:szCs w:val="16"/>
              </w:rPr>
              <w:t>Not applicable</w:t>
            </w:r>
          </w:p>
        </w:tc>
      </w:tr>
      <w:tr w:rsidR="00432B75" w:rsidRPr="00636BA9" w:rsidTr="00B154E9">
        <w:trPr>
          <w:trHeight w:val="104"/>
        </w:trPr>
        <w:tc>
          <w:tcPr>
            <w:tcW w:w="565" w:type="pct"/>
            <w:vMerge w:val="restart"/>
            <w:shd w:val="clear" w:color="auto" w:fill="F2F2F2" w:themeFill="background1" w:themeFillShade="F2"/>
          </w:tcPr>
          <w:p w:rsidR="00432B75" w:rsidRPr="00636BA9" w:rsidRDefault="00432B75" w:rsidP="00B154E9">
            <w:pPr>
              <w:widowControl w:val="0"/>
              <w:spacing w:before="120"/>
              <w:jc w:val="left"/>
              <w:rPr>
                <w:rFonts w:cs="Arial"/>
                <w:b/>
                <w:sz w:val="16"/>
                <w:szCs w:val="16"/>
              </w:rPr>
            </w:pPr>
            <w:r w:rsidRPr="00636BA9">
              <w:rPr>
                <w:rFonts w:cs="Arial"/>
                <w:b/>
                <w:sz w:val="16"/>
                <w:szCs w:val="16"/>
              </w:rPr>
              <w:t>4. Territorial cooperation</w:t>
            </w:r>
          </w:p>
        </w:tc>
        <w:tc>
          <w:tcPr>
            <w:tcW w:w="1505" w:type="pct"/>
            <w:shd w:val="clear" w:color="auto" w:fill="F2F2F2" w:themeFill="background1" w:themeFillShade="F2"/>
          </w:tcPr>
          <w:p w:rsidR="00432B75" w:rsidRPr="00636BA9" w:rsidRDefault="00432B75" w:rsidP="00B154E9">
            <w:pPr>
              <w:widowControl w:val="0"/>
              <w:spacing w:before="120"/>
              <w:jc w:val="left"/>
              <w:rPr>
                <w:rFonts w:cs="Arial"/>
                <w:sz w:val="16"/>
                <w:szCs w:val="16"/>
              </w:rPr>
            </w:pPr>
            <w:r w:rsidRPr="00636BA9">
              <w:rPr>
                <w:rFonts w:cs="Arial"/>
                <w:sz w:val="16"/>
                <w:szCs w:val="16"/>
              </w:rPr>
              <w:t>4.1 Increase in the number of CBC programmes</w:t>
            </w:r>
          </w:p>
        </w:tc>
        <w:tc>
          <w:tcPr>
            <w:tcW w:w="1113" w:type="pct"/>
            <w:gridSpan w:val="2"/>
            <w:shd w:val="clear" w:color="auto" w:fill="F2F2F2" w:themeFill="background1" w:themeFillShade="F2"/>
          </w:tcPr>
          <w:p w:rsidR="00432B75" w:rsidRPr="00636BA9" w:rsidRDefault="00432B75" w:rsidP="00B154E9">
            <w:pPr>
              <w:spacing w:before="120"/>
              <w:jc w:val="left"/>
              <w:rPr>
                <w:rFonts w:cs="Arial"/>
                <w:sz w:val="16"/>
                <w:szCs w:val="16"/>
              </w:rPr>
            </w:pPr>
            <w:r w:rsidRPr="00636BA9">
              <w:rPr>
                <w:rFonts w:cs="Arial"/>
                <w:b/>
                <w:bCs/>
                <w:sz w:val="16"/>
                <w:szCs w:val="16"/>
              </w:rPr>
              <w:t>Not applicable</w:t>
            </w:r>
          </w:p>
        </w:tc>
        <w:tc>
          <w:tcPr>
            <w:tcW w:w="1817" w:type="pct"/>
            <w:shd w:val="clear" w:color="auto" w:fill="F2F2F2" w:themeFill="background1" w:themeFillShade="F2"/>
          </w:tcPr>
          <w:p w:rsidR="00432B75" w:rsidRPr="00636BA9" w:rsidRDefault="00432B75" w:rsidP="00B154E9">
            <w:pPr>
              <w:spacing w:before="120"/>
              <w:jc w:val="left"/>
              <w:rPr>
                <w:rFonts w:cs="Arial"/>
                <w:color w:val="000000"/>
                <w:sz w:val="16"/>
                <w:szCs w:val="16"/>
              </w:rPr>
            </w:pPr>
            <w:r w:rsidRPr="00636BA9">
              <w:rPr>
                <w:rFonts w:cs="Arial"/>
                <w:b/>
                <w:bCs/>
                <w:color w:val="000000"/>
                <w:sz w:val="16"/>
                <w:szCs w:val="16"/>
              </w:rPr>
              <w:t>Not applicable</w:t>
            </w:r>
          </w:p>
        </w:tc>
      </w:tr>
      <w:tr w:rsidR="00432B75" w:rsidRPr="00636BA9" w:rsidTr="00B154E9">
        <w:trPr>
          <w:trHeight w:val="104"/>
        </w:trPr>
        <w:tc>
          <w:tcPr>
            <w:tcW w:w="565" w:type="pct"/>
            <w:vMerge/>
            <w:shd w:val="clear" w:color="auto" w:fill="F2F2F2" w:themeFill="background1" w:themeFillShade="F2"/>
          </w:tcPr>
          <w:p w:rsidR="00432B75" w:rsidRPr="00636BA9" w:rsidRDefault="00432B75" w:rsidP="00C24F98">
            <w:pPr>
              <w:widowControl w:val="0"/>
              <w:spacing w:before="120"/>
              <w:rPr>
                <w:rFonts w:cs="Arial"/>
                <w:b/>
                <w:sz w:val="16"/>
                <w:szCs w:val="16"/>
              </w:rPr>
            </w:pPr>
          </w:p>
        </w:tc>
        <w:tc>
          <w:tcPr>
            <w:tcW w:w="1505" w:type="pct"/>
            <w:shd w:val="clear" w:color="auto" w:fill="F2F2F2" w:themeFill="background1" w:themeFillShade="F2"/>
          </w:tcPr>
          <w:p w:rsidR="00432B75" w:rsidRPr="00636BA9" w:rsidRDefault="00432B75" w:rsidP="00B154E9">
            <w:pPr>
              <w:widowControl w:val="0"/>
              <w:spacing w:before="120"/>
              <w:jc w:val="left"/>
              <w:rPr>
                <w:rFonts w:cs="Arial"/>
                <w:sz w:val="16"/>
                <w:szCs w:val="16"/>
              </w:rPr>
            </w:pPr>
            <w:r w:rsidRPr="00636BA9">
              <w:rPr>
                <w:rFonts w:cs="Arial"/>
                <w:sz w:val="16"/>
                <w:szCs w:val="16"/>
              </w:rPr>
              <w:t>4.2 Institutional capacity enhanced to improve the overall management of the CBC programme, allowing multiple cross-border contacts and exchanges</w:t>
            </w:r>
          </w:p>
        </w:tc>
        <w:tc>
          <w:tcPr>
            <w:tcW w:w="1113" w:type="pct"/>
            <w:gridSpan w:val="2"/>
            <w:shd w:val="clear" w:color="auto" w:fill="F2F2F2" w:themeFill="background1" w:themeFillShade="F2"/>
          </w:tcPr>
          <w:p w:rsidR="00432B75" w:rsidRPr="00636BA9" w:rsidRDefault="00432B75" w:rsidP="00B154E9">
            <w:pPr>
              <w:spacing w:before="120"/>
              <w:jc w:val="left"/>
              <w:rPr>
                <w:rFonts w:cs="Arial"/>
                <w:b/>
                <w:sz w:val="16"/>
                <w:szCs w:val="16"/>
              </w:rPr>
            </w:pPr>
            <w:r w:rsidRPr="00636BA9">
              <w:rPr>
                <w:rFonts w:cs="Arial"/>
                <w:b/>
                <w:sz w:val="16"/>
                <w:szCs w:val="16"/>
              </w:rPr>
              <w:t xml:space="preserve">Specific Objective 5.1. </w:t>
            </w:r>
          </w:p>
          <w:p w:rsidR="00432B75" w:rsidRPr="00636BA9" w:rsidRDefault="00432B75" w:rsidP="00B154E9">
            <w:pPr>
              <w:spacing w:before="120"/>
              <w:jc w:val="left"/>
              <w:rPr>
                <w:rFonts w:cs="Arial"/>
                <w:sz w:val="16"/>
                <w:szCs w:val="16"/>
              </w:rPr>
            </w:pPr>
            <w:r w:rsidRPr="00636BA9">
              <w:rPr>
                <w:rFonts w:cs="Arial"/>
                <w:sz w:val="16"/>
                <w:szCs w:val="16"/>
              </w:rPr>
              <w:t>The promotion of an effective and efficient implementation of the Programme ensuring the effective functioning of the Programme bodies, and committees</w:t>
            </w:r>
          </w:p>
        </w:tc>
        <w:tc>
          <w:tcPr>
            <w:tcW w:w="1817" w:type="pct"/>
            <w:shd w:val="clear" w:color="auto" w:fill="F2F2F2" w:themeFill="background1" w:themeFillShade="F2"/>
          </w:tcPr>
          <w:p w:rsidR="00432B75" w:rsidRPr="00636BA9" w:rsidRDefault="00432B75" w:rsidP="00B154E9">
            <w:pPr>
              <w:widowControl w:val="0"/>
              <w:spacing w:before="120"/>
              <w:jc w:val="left"/>
              <w:rPr>
                <w:rFonts w:cs="Arial"/>
                <w:b/>
                <w:bCs/>
                <w:color w:val="000000"/>
                <w:sz w:val="16"/>
                <w:szCs w:val="16"/>
              </w:rPr>
            </w:pPr>
            <w:r w:rsidRPr="00636BA9">
              <w:rPr>
                <w:rFonts w:cs="Arial"/>
                <w:b/>
                <w:bCs/>
                <w:color w:val="000000"/>
                <w:sz w:val="16"/>
                <w:szCs w:val="16"/>
              </w:rPr>
              <w:t>YES – consistency is identified</w:t>
            </w:r>
          </w:p>
          <w:p w:rsidR="00432B75" w:rsidRPr="00636BA9" w:rsidRDefault="00432B75" w:rsidP="00B154E9">
            <w:pPr>
              <w:widowControl w:val="0"/>
              <w:spacing w:before="120" w:line="280" w:lineRule="atLeast"/>
              <w:contextualSpacing/>
              <w:jc w:val="left"/>
              <w:rPr>
                <w:rFonts w:cs="Arial"/>
                <w:color w:val="000000"/>
                <w:sz w:val="16"/>
                <w:szCs w:val="16"/>
              </w:rPr>
            </w:pPr>
            <w:r w:rsidRPr="00636BA9">
              <w:rPr>
                <w:rFonts w:cs="Arial"/>
                <w:color w:val="000000"/>
                <w:sz w:val="16"/>
                <w:szCs w:val="16"/>
              </w:rPr>
              <w:t>Specific Objective 5.1 is aimed at increasing the institutional capacity of the Programme management through cross-border exchanges.</w:t>
            </w:r>
          </w:p>
        </w:tc>
      </w:tr>
      <w:tr w:rsidR="00432B75" w:rsidRPr="00636BA9" w:rsidTr="00B154E9">
        <w:trPr>
          <w:trHeight w:val="104"/>
        </w:trPr>
        <w:tc>
          <w:tcPr>
            <w:tcW w:w="565" w:type="pct"/>
            <w:vMerge/>
            <w:shd w:val="clear" w:color="auto" w:fill="F2F2F2" w:themeFill="background1" w:themeFillShade="F2"/>
          </w:tcPr>
          <w:p w:rsidR="00432B75" w:rsidRPr="00636BA9" w:rsidRDefault="00432B75" w:rsidP="00C24F98">
            <w:pPr>
              <w:widowControl w:val="0"/>
              <w:spacing w:before="120"/>
              <w:rPr>
                <w:rFonts w:cs="Arial"/>
                <w:b/>
                <w:sz w:val="16"/>
                <w:szCs w:val="16"/>
              </w:rPr>
            </w:pPr>
          </w:p>
        </w:tc>
        <w:tc>
          <w:tcPr>
            <w:tcW w:w="1505" w:type="pct"/>
            <w:shd w:val="clear" w:color="auto" w:fill="F2F2F2" w:themeFill="background1" w:themeFillShade="F2"/>
          </w:tcPr>
          <w:p w:rsidR="00432B75" w:rsidRPr="00636BA9" w:rsidRDefault="00432B75" w:rsidP="00B154E9">
            <w:pPr>
              <w:widowControl w:val="0"/>
              <w:spacing w:before="120"/>
              <w:jc w:val="left"/>
              <w:rPr>
                <w:rFonts w:cs="Arial"/>
                <w:sz w:val="16"/>
                <w:szCs w:val="16"/>
              </w:rPr>
            </w:pPr>
            <w:r w:rsidRPr="00636BA9">
              <w:rPr>
                <w:rFonts w:cs="Arial"/>
                <w:sz w:val="16"/>
                <w:szCs w:val="16"/>
              </w:rPr>
              <w:t>4.3 Improved neighbourly relations and people to people co-operation in border regions improved.</w:t>
            </w:r>
          </w:p>
        </w:tc>
        <w:tc>
          <w:tcPr>
            <w:tcW w:w="1113" w:type="pct"/>
            <w:gridSpan w:val="2"/>
            <w:shd w:val="clear" w:color="auto" w:fill="F2F2F2" w:themeFill="background1" w:themeFillShade="F2"/>
          </w:tcPr>
          <w:p w:rsidR="00432B75" w:rsidRPr="00636BA9" w:rsidRDefault="00432B75" w:rsidP="00B154E9">
            <w:pPr>
              <w:spacing w:before="120"/>
              <w:jc w:val="left"/>
              <w:rPr>
                <w:rFonts w:cs="Arial"/>
                <w:sz w:val="16"/>
                <w:szCs w:val="16"/>
              </w:rPr>
            </w:pPr>
            <w:r w:rsidRPr="00636BA9">
              <w:rPr>
                <w:rFonts w:cs="Arial"/>
                <w:b/>
                <w:bCs/>
                <w:sz w:val="16"/>
                <w:szCs w:val="16"/>
              </w:rPr>
              <w:t>All specific objectives under Priority Axes 1-5</w:t>
            </w:r>
          </w:p>
        </w:tc>
        <w:tc>
          <w:tcPr>
            <w:tcW w:w="1817" w:type="pct"/>
            <w:shd w:val="clear" w:color="auto" w:fill="F2F2F2" w:themeFill="background1" w:themeFillShade="F2"/>
          </w:tcPr>
          <w:p w:rsidR="00432B75" w:rsidRPr="00636BA9" w:rsidRDefault="00432B75" w:rsidP="00B154E9">
            <w:pPr>
              <w:widowControl w:val="0"/>
              <w:spacing w:before="120"/>
              <w:jc w:val="left"/>
              <w:rPr>
                <w:rFonts w:cs="Arial"/>
                <w:b/>
                <w:bCs/>
                <w:color w:val="000000"/>
                <w:sz w:val="16"/>
                <w:szCs w:val="16"/>
              </w:rPr>
            </w:pPr>
            <w:r w:rsidRPr="00636BA9">
              <w:rPr>
                <w:rFonts w:cs="Arial"/>
                <w:b/>
                <w:bCs/>
                <w:color w:val="000000"/>
                <w:sz w:val="16"/>
                <w:szCs w:val="16"/>
              </w:rPr>
              <w:t>YES – consistency is identified</w:t>
            </w:r>
          </w:p>
          <w:p w:rsidR="00432B75" w:rsidRPr="00636BA9" w:rsidRDefault="00432B75" w:rsidP="00B154E9">
            <w:pPr>
              <w:widowControl w:val="0"/>
              <w:spacing w:before="120"/>
              <w:jc w:val="left"/>
              <w:rPr>
                <w:rFonts w:cs="Arial"/>
                <w:color w:val="000000"/>
                <w:sz w:val="16"/>
                <w:szCs w:val="16"/>
              </w:rPr>
            </w:pPr>
            <w:r w:rsidRPr="00636BA9">
              <w:rPr>
                <w:rFonts w:cs="Arial"/>
                <w:color w:val="000000"/>
                <w:sz w:val="16"/>
                <w:szCs w:val="16"/>
              </w:rPr>
              <w:t>All the specific objectives through their thematic areas in the field of employment, health, social inclusion, education, transport, environment, tourism and technical assistance identified under Priority Axes 1-5 are aimed at improving and developing cross-border relations and cooperation to contribute at the development of the eligible areas of the Programme.</w:t>
            </w:r>
          </w:p>
        </w:tc>
      </w:tr>
    </w:tbl>
    <w:p w:rsidR="00432B75" w:rsidRPr="00B154E9" w:rsidRDefault="00432B75" w:rsidP="00B154E9"/>
    <w:p w:rsidR="00432B75" w:rsidRDefault="00432B75" w:rsidP="007E5482">
      <w:pPr>
        <w:pStyle w:val="Heading1"/>
        <w:pageBreakBefore w:val="0"/>
        <w:numPr>
          <w:ilvl w:val="0"/>
          <w:numId w:val="29"/>
        </w:numPr>
        <w:spacing w:after="0" w:line="240" w:lineRule="auto"/>
        <w:ind w:left="0" w:firstLine="0"/>
        <w:sectPr w:rsidR="00432B75" w:rsidSect="003067A6">
          <w:pgSz w:w="16838" w:h="11906" w:orient="landscape"/>
          <w:pgMar w:top="1411" w:right="1138" w:bottom="1138" w:left="1411" w:header="706" w:footer="706" w:gutter="0"/>
          <w:cols w:space="708"/>
          <w:docGrid w:linePitch="360"/>
        </w:sectPr>
      </w:pPr>
    </w:p>
    <w:p w:rsidR="006824D6" w:rsidRDefault="00E35E37" w:rsidP="00705AC1">
      <w:pPr>
        <w:pStyle w:val="Heading1"/>
        <w:pageBreakBefore w:val="0"/>
        <w:numPr>
          <w:ilvl w:val="0"/>
          <w:numId w:val="29"/>
        </w:numPr>
        <w:ind w:left="0" w:firstLine="0"/>
        <w:rPr>
          <w:b/>
          <w:sz w:val="36"/>
        </w:rPr>
      </w:pPr>
      <w:bookmarkStart w:id="176" w:name="_Toc395202810"/>
      <w:r w:rsidRPr="0066098A">
        <w:rPr>
          <w:b/>
          <w:sz w:val="36"/>
        </w:rPr>
        <w:lastRenderedPageBreak/>
        <w:t>Assessment of the SWOT analysis</w:t>
      </w:r>
      <w:bookmarkEnd w:id="176"/>
    </w:p>
    <w:tbl>
      <w:tblPr>
        <w:tblStyle w:val="TableGrid"/>
        <w:tblW w:w="0" w:type="auto"/>
        <w:tblBorders>
          <w:top w:val="single" w:sz="12" w:space="0" w:color="FFFFFF" w:themeColor="background1"/>
          <w:left w:val="single" w:sz="12" w:space="0" w:color="FFFFFF" w:themeColor="background1"/>
          <w:bottom w:val="single" w:sz="12" w:space="0" w:color="FFFFFF" w:themeColor="background1"/>
          <w:right w:val="single" w:sz="12" w:space="0" w:color="FFFFFF" w:themeColor="background1"/>
          <w:insideH w:val="single" w:sz="12" w:space="0" w:color="FFFFFF" w:themeColor="background1"/>
          <w:insideV w:val="single" w:sz="12" w:space="0" w:color="FFFFFF" w:themeColor="background1"/>
        </w:tblBorders>
        <w:tblLook w:val="04A0" w:firstRow="1" w:lastRow="0" w:firstColumn="1" w:lastColumn="0" w:noHBand="0" w:noVBand="1"/>
      </w:tblPr>
      <w:tblGrid>
        <w:gridCol w:w="1394"/>
        <w:gridCol w:w="4037"/>
        <w:gridCol w:w="4037"/>
      </w:tblGrid>
      <w:tr w:rsidR="00B118D4" w:rsidRPr="0066098A" w:rsidTr="00B118D4">
        <w:trPr>
          <w:cnfStyle w:val="100000000000" w:firstRow="1" w:lastRow="0" w:firstColumn="0" w:lastColumn="0" w:oddVBand="0" w:evenVBand="0" w:oddHBand="0" w:evenHBand="0" w:firstRowFirstColumn="0" w:firstRowLastColumn="0" w:lastRowFirstColumn="0" w:lastRowLastColumn="0"/>
          <w:trHeight w:val="288"/>
          <w:tblHeader/>
        </w:trPr>
        <w:tc>
          <w:tcPr>
            <w:tcW w:w="1394" w:type="dxa"/>
            <w:shd w:val="clear" w:color="auto" w:fill="4BACC6" w:themeFill="accent5"/>
            <w:vAlign w:val="center"/>
          </w:tcPr>
          <w:p w:rsidR="00B118D4" w:rsidRPr="0066098A" w:rsidRDefault="00B118D4" w:rsidP="00304C42">
            <w:pPr>
              <w:spacing w:after="0" w:line="240" w:lineRule="auto"/>
              <w:jc w:val="left"/>
              <w:rPr>
                <w:rFonts w:cs="Arial"/>
                <w:color w:val="FFFFFF" w:themeColor="background1"/>
                <w:sz w:val="16"/>
                <w:szCs w:val="16"/>
              </w:rPr>
            </w:pPr>
            <w:r w:rsidRPr="0066098A">
              <w:rPr>
                <w:rFonts w:cs="Arial"/>
                <w:color w:val="FFFFFF" w:themeColor="background1"/>
                <w:sz w:val="16"/>
                <w:szCs w:val="16"/>
              </w:rPr>
              <w:t>S/W/O/T</w:t>
            </w:r>
          </w:p>
        </w:tc>
        <w:tc>
          <w:tcPr>
            <w:tcW w:w="4037" w:type="dxa"/>
            <w:shd w:val="clear" w:color="auto" w:fill="4BACC6" w:themeFill="accent5"/>
            <w:vAlign w:val="center"/>
            <w:hideMark/>
          </w:tcPr>
          <w:p w:rsidR="00B118D4" w:rsidRPr="0066098A" w:rsidRDefault="00B118D4" w:rsidP="00304C42">
            <w:pPr>
              <w:spacing w:after="0" w:line="240" w:lineRule="auto"/>
              <w:jc w:val="left"/>
              <w:rPr>
                <w:rFonts w:cs="Arial"/>
                <w:b/>
                <w:color w:val="FFFFFF" w:themeColor="background1"/>
                <w:sz w:val="16"/>
                <w:szCs w:val="16"/>
              </w:rPr>
            </w:pPr>
            <w:r w:rsidRPr="0066098A">
              <w:rPr>
                <w:rFonts w:cs="Arial"/>
                <w:b/>
                <w:color w:val="FFFFFF" w:themeColor="background1"/>
                <w:sz w:val="16"/>
                <w:szCs w:val="16"/>
              </w:rPr>
              <w:t>Description</w:t>
            </w:r>
          </w:p>
        </w:tc>
        <w:tc>
          <w:tcPr>
            <w:tcW w:w="4037" w:type="dxa"/>
            <w:shd w:val="clear" w:color="auto" w:fill="4BACC6" w:themeFill="accent5"/>
            <w:vAlign w:val="center"/>
            <w:hideMark/>
          </w:tcPr>
          <w:p w:rsidR="00B118D4" w:rsidRPr="0066098A" w:rsidRDefault="00B118D4" w:rsidP="00304C42">
            <w:pPr>
              <w:spacing w:after="0" w:line="240" w:lineRule="auto"/>
              <w:jc w:val="left"/>
              <w:rPr>
                <w:rFonts w:cs="Arial"/>
                <w:b/>
                <w:color w:val="FFFFFF" w:themeColor="background1"/>
                <w:sz w:val="16"/>
                <w:szCs w:val="16"/>
              </w:rPr>
            </w:pPr>
            <w:r w:rsidRPr="0066098A">
              <w:rPr>
                <w:rFonts w:cs="Arial"/>
                <w:b/>
                <w:color w:val="FFFFFF" w:themeColor="background1"/>
                <w:sz w:val="16"/>
                <w:szCs w:val="16"/>
              </w:rPr>
              <w:t>Findings</w:t>
            </w:r>
          </w:p>
        </w:tc>
      </w:tr>
      <w:tr w:rsidR="00E35E37" w:rsidRPr="0066098A" w:rsidTr="00B118D4">
        <w:trPr>
          <w:trHeight w:val="288"/>
        </w:trPr>
        <w:tc>
          <w:tcPr>
            <w:tcW w:w="9468" w:type="dxa"/>
            <w:gridSpan w:val="3"/>
            <w:shd w:val="clear" w:color="auto" w:fill="FFE600"/>
            <w:vAlign w:val="center"/>
            <w:hideMark/>
          </w:tcPr>
          <w:p w:rsidR="00E35E37" w:rsidRPr="0066098A" w:rsidRDefault="00E35E37" w:rsidP="00304C42">
            <w:pPr>
              <w:spacing w:after="0" w:line="240" w:lineRule="auto"/>
              <w:jc w:val="left"/>
              <w:rPr>
                <w:rFonts w:cs="Arial"/>
                <w:sz w:val="16"/>
                <w:szCs w:val="16"/>
              </w:rPr>
            </w:pPr>
            <w:r w:rsidRPr="0066098A">
              <w:rPr>
                <w:rFonts w:cs="Arial"/>
                <w:b/>
                <w:sz w:val="16"/>
                <w:szCs w:val="16"/>
              </w:rPr>
              <w:t>Social and Demographic Structure</w:t>
            </w:r>
          </w:p>
        </w:tc>
      </w:tr>
      <w:tr w:rsidR="00E35E37" w:rsidRPr="0066098A" w:rsidTr="00B118D4">
        <w:tc>
          <w:tcPr>
            <w:tcW w:w="1394" w:type="dxa"/>
            <w:shd w:val="clear" w:color="auto" w:fill="F2F2F2" w:themeFill="background1" w:themeFillShade="F2"/>
            <w:hideMark/>
          </w:tcPr>
          <w:p w:rsidR="00E35E37" w:rsidRPr="0066098A" w:rsidRDefault="00E35E37" w:rsidP="00304C42">
            <w:pPr>
              <w:spacing w:after="0" w:line="240" w:lineRule="auto"/>
              <w:jc w:val="left"/>
              <w:rPr>
                <w:rFonts w:cs="Arial"/>
                <w:b/>
                <w:sz w:val="16"/>
                <w:szCs w:val="16"/>
              </w:rPr>
            </w:pPr>
            <w:r w:rsidRPr="0066098A">
              <w:rPr>
                <w:rFonts w:cs="Arial"/>
                <w:b/>
                <w:sz w:val="16"/>
                <w:szCs w:val="16"/>
              </w:rPr>
              <w:t>Strengths</w:t>
            </w:r>
          </w:p>
        </w:tc>
        <w:tc>
          <w:tcPr>
            <w:tcW w:w="4037" w:type="dxa"/>
            <w:shd w:val="clear" w:color="auto" w:fill="F2F2F2" w:themeFill="background1" w:themeFillShade="F2"/>
            <w:hideMark/>
          </w:tcPr>
          <w:p w:rsidR="00E35E37" w:rsidRPr="0066098A" w:rsidRDefault="00E35E37" w:rsidP="00304C42">
            <w:pPr>
              <w:spacing w:after="0" w:line="240" w:lineRule="auto"/>
              <w:jc w:val="left"/>
              <w:rPr>
                <w:rFonts w:cs="Arial"/>
                <w:sz w:val="16"/>
                <w:szCs w:val="16"/>
              </w:rPr>
            </w:pPr>
            <w:r w:rsidRPr="0066098A">
              <w:rPr>
                <w:rFonts w:cs="Arial"/>
                <w:sz w:val="16"/>
                <w:szCs w:val="16"/>
              </w:rPr>
              <w:t>1. Presence of urban poles accessible to a significant part of the population</w:t>
            </w:r>
          </w:p>
          <w:p w:rsidR="00E35E37" w:rsidRPr="0066098A" w:rsidRDefault="00E35E37" w:rsidP="00304C42">
            <w:pPr>
              <w:spacing w:after="0" w:line="240" w:lineRule="auto"/>
              <w:jc w:val="left"/>
              <w:rPr>
                <w:rFonts w:cs="Arial"/>
                <w:sz w:val="16"/>
                <w:szCs w:val="16"/>
              </w:rPr>
            </w:pPr>
            <w:r w:rsidRPr="0066098A">
              <w:rPr>
                <w:rFonts w:cs="Arial"/>
                <w:sz w:val="16"/>
                <w:szCs w:val="16"/>
              </w:rPr>
              <w:br/>
            </w:r>
            <w:r w:rsidRPr="0066098A">
              <w:rPr>
                <w:rFonts w:cs="Arial"/>
                <w:sz w:val="16"/>
                <w:szCs w:val="16"/>
              </w:rPr>
              <w:br/>
            </w:r>
            <w:r w:rsidRPr="0066098A">
              <w:rPr>
                <w:rFonts w:cs="Arial"/>
                <w:sz w:val="16"/>
                <w:szCs w:val="16"/>
              </w:rPr>
              <w:br/>
            </w:r>
            <w:r w:rsidRPr="0066098A">
              <w:rPr>
                <w:rFonts w:cs="Arial"/>
                <w:sz w:val="16"/>
                <w:szCs w:val="16"/>
              </w:rPr>
              <w:br/>
              <w:t>2. Equal number of population on the two sides of the border in the PA, facilitating balanced partnership</w:t>
            </w:r>
            <w:r w:rsidRPr="0066098A">
              <w:rPr>
                <w:rFonts w:cs="Arial"/>
                <w:sz w:val="16"/>
                <w:szCs w:val="16"/>
              </w:rPr>
              <w:br/>
            </w:r>
          </w:p>
          <w:p w:rsidR="00E35E37" w:rsidRPr="0066098A" w:rsidRDefault="00E35E37" w:rsidP="00304C42">
            <w:pPr>
              <w:spacing w:after="0" w:line="240" w:lineRule="auto"/>
              <w:jc w:val="left"/>
              <w:rPr>
                <w:rFonts w:cs="Arial"/>
                <w:sz w:val="16"/>
                <w:szCs w:val="16"/>
              </w:rPr>
            </w:pPr>
            <w:r w:rsidRPr="0066098A">
              <w:rPr>
                <w:rFonts w:cs="Arial"/>
                <w:sz w:val="16"/>
                <w:szCs w:val="16"/>
              </w:rPr>
              <w:br/>
              <w:t>3. Long history of Romanian-</w:t>
            </w:r>
          </w:p>
          <w:p w:rsidR="00E35E37" w:rsidRPr="0066098A" w:rsidRDefault="00E35E37" w:rsidP="00304C42">
            <w:pPr>
              <w:spacing w:after="0" w:line="240" w:lineRule="auto"/>
              <w:jc w:val="left"/>
              <w:rPr>
                <w:rFonts w:cs="Arial"/>
                <w:sz w:val="16"/>
                <w:szCs w:val="16"/>
              </w:rPr>
            </w:pPr>
            <w:r w:rsidRPr="0066098A">
              <w:rPr>
                <w:rFonts w:cs="Arial"/>
                <w:sz w:val="16"/>
                <w:szCs w:val="16"/>
              </w:rPr>
              <w:t>Serbian cooperation</w:t>
            </w:r>
            <w:r w:rsidRPr="0066098A">
              <w:rPr>
                <w:rFonts w:cs="Arial"/>
                <w:sz w:val="16"/>
                <w:szCs w:val="16"/>
              </w:rPr>
              <w:br/>
            </w:r>
            <w:r w:rsidRPr="0066098A">
              <w:rPr>
                <w:rFonts w:cs="Arial"/>
                <w:sz w:val="16"/>
                <w:szCs w:val="16"/>
              </w:rPr>
              <w:br/>
            </w:r>
          </w:p>
          <w:p w:rsidR="00E35E37" w:rsidRPr="0066098A" w:rsidRDefault="00E35E37" w:rsidP="00304C42">
            <w:pPr>
              <w:pStyle w:val="Default"/>
              <w:rPr>
                <w:rFonts w:ascii="EYInterstate Light" w:hAnsi="EYInterstate Light" w:cs="Arial"/>
                <w:color w:val="auto"/>
                <w:kern w:val="12"/>
                <w:sz w:val="16"/>
                <w:szCs w:val="16"/>
                <w:lang w:val="en-GB" w:eastAsia="en-US"/>
              </w:rPr>
            </w:pPr>
            <w:r w:rsidRPr="0066098A">
              <w:rPr>
                <w:rFonts w:ascii="EYInterstate Light" w:hAnsi="EYInterstate Light" w:cs="Arial"/>
                <w:color w:val="auto"/>
                <w:kern w:val="12"/>
                <w:sz w:val="16"/>
                <w:szCs w:val="16"/>
                <w:lang w:val="en-GB"/>
              </w:rPr>
              <w:t>4. Tradition of respect and coexistence among ethnic groups</w:t>
            </w:r>
          </w:p>
        </w:tc>
        <w:tc>
          <w:tcPr>
            <w:tcW w:w="4037" w:type="dxa"/>
            <w:shd w:val="clear" w:color="auto" w:fill="F2F2F2" w:themeFill="background1" w:themeFillShade="F2"/>
          </w:tcPr>
          <w:p w:rsidR="00E35E37" w:rsidRPr="0066098A" w:rsidRDefault="00E35E37" w:rsidP="00304C42">
            <w:pPr>
              <w:spacing w:after="0" w:line="240" w:lineRule="auto"/>
              <w:jc w:val="left"/>
              <w:rPr>
                <w:rFonts w:cs="Arial"/>
                <w:sz w:val="16"/>
                <w:szCs w:val="16"/>
              </w:rPr>
            </w:pPr>
            <w:r w:rsidRPr="0066098A">
              <w:rPr>
                <w:rFonts w:cs="Arial"/>
                <w:sz w:val="16"/>
                <w:szCs w:val="16"/>
              </w:rPr>
              <w:t xml:space="preserve">1. Even though the TA reveals that there is only one urban pole in the PA, it also reveals that other urban poles are situated in the vicinity of the PA and are easily accessible by the population. </w:t>
            </w:r>
          </w:p>
          <w:p w:rsidR="00E35E37" w:rsidRPr="0066098A" w:rsidRDefault="00E35E37" w:rsidP="00304C42">
            <w:pPr>
              <w:spacing w:after="0" w:line="240" w:lineRule="auto"/>
              <w:jc w:val="left"/>
              <w:rPr>
                <w:rFonts w:cs="Arial"/>
                <w:sz w:val="16"/>
                <w:szCs w:val="16"/>
              </w:rPr>
            </w:pPr>
          </w:p>
          <w:p w:rsidR="00E35E37" w:rsidRPr="0066098A" w:rsidRDefault="00E35E37" w:rsidP="00304C42">
            <w:pPr>
              <w:spacing w:after="0" w:line="240" w:lineRule="auto"/>
              <w:jc w:val="left"/>
              <w:rPr>
                <w:rFonts w:cs="Arial"/>
                <w:sz w:val="16"/>
                <w:szCs w:val="16"/>
              </w:rPr>
            </w:pPr>
          </w:p>
          <w:p w:rsidR="00E35E37" w:rsidRPr="0066098A" w:rsidRDefault="00E35E37" w:rsidP="00304C42">
            <w:pPr>
              <w:spacing w:after="0" w:line="240" w:lineRule="auto"/>
              <w:jc w:val="left"/>
              <w:rPr>
                <w:rFonts w:cs="Arial"/>
                <w:sz w:val="16"/>
                <w:szCs w:val="16"/>
              </w:rPr>
            </w:pPr>
            <w:r w:rsidRPr="0066098A">
              <w:rPr>
                <w:rFonts w:cs="Arial"/>
                <w:sz w:val="16"/>
                <w:szCs w:val="16"/>
              </w:rPr>
              <w:t>2. The TA reveals the total number of the population that lives in the PA and the shares that correspond to Romania and Serbia respectively.</w:t>
            </w:r>
          </w:p>
          <w:p w:rsidR="00E35E37" w:rsidRPr="0066098A" w:rsidRDefault="00E35E37" w:rsidP="00304C42">
            <w:pPr>
              <w:spacing w:after="0" w:line="240" w:lineRule="auto"/>
              <w:jc w:val="left"/>
              <w:rPr>
                <w:rFonts w:cs="Arial"/>
                <w:sz w:val="16"/>
                <w:szCs w:val="16"/>
              </w:rPr>
            </w:pPr>
          </w:p>
          <w:p w:rsidR="00E35E37" w:rsidRPr="0066098A" w:rsidRDefault="00E35E37" w:rsidP="00304C42">
            <w:pPr>
              <w:spacing w:after="0" w:line="240" w:lineRule="auto"/>
              <w:jc w:val="left"/>
              <w:rPr>
                <w:rFonts w:cs="Arial"/>
                <w:sz w:val="16"/>
                <w:szCs w:val="16"/>
              </w:rPr>
            </w:pPr>
            <w:r w:rsidRPr="0066098A">
              <w:rPr>
                <w:rFonts w:cs="Arial"/>
                <w:sz w:val="16"/>
                <w:szCs w:val="16"/>
              </w:rPr>
              <w:t>3. There is evidence to support the claim that there has been a long history of Romanian-Serbian cooperation in the TA.</w:t>
            </w:r>
          </w:p>
          <w:p w:rsidR="00E35E37" w:rsidRPr="0066098A" w:rsidRDefault="00E35E37" w:rsidP="00304C42">
            <w:pPr>
              <w:spacing w:after="0" w:line="240" w:lineRule="auto"/>
              <w:jc w:val="left"/>
              <w:rPr>
                <w:rFonts w:cs="Arial"/>
                <w:sz w:val="16"/>
                <w:szCs w:val="16"/>
              </w:rPr>
            </w:pPr>
          </w:p>
          <w:p w:rsidR="00E35E37" w:rsidRPr="0066098A" w:rsidRDefault="00E35E37" w:rsidP="00304C42">
            <w:pPr>
              <w:spacing w:after="0" w:line="240" w:lineRule="auto"/>
              <w:jc w:val="left"/>
              <w:rPr>
                <w:rFonts w:cs="Arial"/>
                <w:sz w:val="16"/>
                <w:szCs w:val="16"/>
              </w:rPr>
            </w:pPr>
            <w:r w:rsidRPr="0066098A">
              <w:rPr>
                <w:rFonts w:cs="Arial"/>
                <w:sz w:val="16"/>
                <w:szCs w:val="16"/>
              </w:rPr>
              <w:t xml:space="preserve">4. The TA presents that there are several ethnic minorities in the PA, but no evidence for the tradition of respect and coexistence among them is presented. </w:t>
            </w:r>
          </w:p>
        </w:tc>
      </w:tr>
      <w:tr w:rsidR="00E35E37" w:rsidRPr="0066098A" w:rsidTr="00B118D4">
        <w:tc>
          <w:tcPr>
            <w:tcW w:w="1394" w:type="dxa"/>
            <w:shd w:val="clear" w:color="auto" w:fill="F2F2F2" w:themeFill="background1" w:themeFillShade="F2"/>
            <w:hideMark/>
          </w:tcPr>
          <w:p w:rsidR="00E35E37" w:rsidRPr="0066098A" w:rsidRDefault="00E35E37" w:rsidP="00304C42">
            <w:pPr>
              <w:spacing w:after="0" w:line="240" w:lineRule="auto"/>
              <w:jc w:val="left"/>
              <w:rPr>
                <w:rFonts w:cs="Arial"/>
                <w:b/>
                <w:sz w:val="16"/>
                <w:szCs w:val="16"/>
              </w:rPr>
            </w:pPr>
            <w:r w:rsidRPr="0066098A">
              <w:rPr>
                <w:rFonts w:cs="Arial"/>
                <w:b/>
                <w:sz w:val="16"/>
                <w:szCs w:val="16"/>
              </w:rPr>
              <w:t>Weaknesses</w:t>
            </w:r>
          </w:p>
        </w:tc>
        <w:tc>
          <w:tcPr>
            <w:tcW w:w="4037" w:type="dxa"/>
            <w:shd w:val="clear" w:color="auto" w:fill="F2F2F2" w:themeFill="background1" w:themeFillShade="F2"/>
          </w:tcPr>
          <w:p w:rsidR="00E35E37" w:rsidRPr="0066098A" w:rsidRDefault="00E35E37" w:rsidP="00304C42">
            <w:pPr>
              <w:spacing w:after="0" w:line="240" w:lineRule="auto"/>
              <w:jc w:val="left"/>
              <w:rPr>
                <w:rFonts w:cs="Arial"/>
                <w:color w:val="1F497D" w:themeColor="text2"/>
                <w:sz w:val="16"/>
                <w:szCs w:val="16"/>
                <w:lang w:eastAsia="fr-FR"/>
              </w:rPr>
            </w:pPr>
            <w:r w:rsidRPr="0066098A">
              <w:rPr>
                <w:rFonts w:cs="Arial"/>
                <w:sz w:val="16"/>
                <w:szCs w:val="16"/>
                <w:lang w:eastAsia="fr-FR"/>
              </w:rPr>
              <w:t xml:space="preserve">1. Large part of population living in small settlements scattered in remote rural areas, which not being able to compete with the larger urban poles </w:t>
            </w:r>
          </w:p>
          <w:p w:rsidR="00E35E37" w:rsidRPr="0066098A" w:rsidRDefault="00E35E37" w:rsidP="00304C42">
            <w:pPr>
              <w:spacing w:after="0" w:line="240" w:lineRule="auto"/>
              <w:jc w:val="left"/>
              <w:rPr>
                <w:rFonts w:cs="Arial"/>
                <w:color w:val="1F497D" w:themeColor="text2"/>
                <w:sz w:val="16"/>
                <w:szCs w:val="16"/>
                <w:lang w:eastAsia="fr-FR"/>
              </w:rPr>
            </w:pPr>
          </w:p>
          <w:p w:rsidR="00E35E37" w:rsidRPr="0066098A" w:rsidRDefault="00E35E37" w:rsidP="00304C42">
            <w:pPr>
              <w:spacing w:after="0" w:line="240" w:lineRule="auto"/>
              <w:jc w:val="left"/>
              <w:rPr>
                <w:rFonts w:cs="Arial"/>
                <w:color w:val="1F497D" w:themeColor="text2"/>
                <w:sz w:val="16"/>
                <w:szCs w:val="16"/>
                <w:lang w:eastAsia="fr-FR"/>
              </w:rPr>
            </w:pPr>
            <w:r w:rsidRPr="0066098A">
              <w:rPr>
                <w:rFonts w:cs="Arial"/>
                <w:sz w:val="16"/>
                <w:szCs w:val="16"/>
                <w:lang w:eastAsia="fr-FR"/>
              </w:rPr>
              <w:t>2. Lose population</w:t>
            </w:r>
            <w:r w:rsidRPr="0066098A">
              <w:rPr>
                <w:rFonts w:cs="Arial"/>
                <w:color w:val="1F497D" w:themeColor="text2"/>
                <w:sz w:val="16"/>
                <w:szCs w:val="16"/>
                <w:lang w:eastAsia="fr-FR"/>
              </w:rPr>
              <w:t xml:space="preserve"> </w:t>
            </w:r>
            <w:r w:rsidRPr="0066098A">
              <w:rPr>
                <w:rFonts w:cs="Arial"/>
                <w:color w:val="1F497D" w:themeColor="text2"/>
                <w:sz w:val="16"/>
                <w:szCs w:val="16"/>
                <w:lang w:eastAsia="fr-FR"/>
              </w:rPr>
              <w:br/>
            </w:r>
          </w:p>
          <w:p w:rsidR="00E35E37" w:rsidRPr="0066098A" w:rsidRDefault="00E35E37" w:rsidP="00304C42">
            <w:pPr>
              <w:spacing w:after="0" w:line="240" w:lineRule="auto"/>
              <w:jc w:val="left"/>
              <w:rPr>
                <w:rFonts w:cs="Arial"/>
                <w:sz w:val="16"/>
                <w:szCs w:val="16"/>
              </w:rPr>
            </w:pPr>
            <w:r w:rsidRPr="0066098A">
              <w:rPr>
                <w:rFonts w:cs="Arial"/>
                <w:sz w:val="16"/>
                <w:szCs w:val="16"/>
                <w:lang w:eastAsia="fr-FR"/>
              </w:rPr>
              <w:t>3. High share of population at risk of poverty</w:t>
            </w:r>
          </w:p>
        </w:tc>
        <w:tc>
          <w:tcPr>
            <w:tcW w:w="4037" w:type="dxa"/>
            <w:shd w:val="clear" w:color="auto" w:fill="F2F2F2" w:themeFill="background1" w:themeFillShade="F2"/>
          </w:tcPr>
          <w:p w:rsidR="00E35E37" w:rsidRPr="0066098A" w:rsidRDefault="00E35E37" w:rsidP="00304C42">
            <w:pPr>
              <w:spacing w:after="0" w:line="240" w:lineRule="auto"/>
              <w:jc w:val="left"/>
              <w:rPr>
                <w:rFonts w:cs="Arial"/>
                <w:sz w:val="16"/>
                <w:szCs w:val="16"/>
              </w:rPr>
            </w:pPr>
            <w:r w:rsidRPr="0066098A">
              <w:rPr>
                <w:rFonts w:cs="Arial"/>
                <w:sz w:val="16"/>
                <w:szCs w:val="16"/>
              </w:rPr>
              <w:t>1. The TA presents evidence according to which the largest share of the population is living in small settlements.</w:t>
            </w:r>
          </w:p>
          <w:p w:rsidR="00E35E37" w:rsidRPr="0066098A" w:rsidRDefault="00E35E37" w:rsidP="00304C42">
            <w:pPr>
              <w:spacing w:after="0" w:line="240" w:lineRule="auto"/>
              <w:jc w:val="left"/>
              <w:rPr>
                <w:rFonts w:cs="Arial"/>
                <w:sz w:val="16"/>
                <w:szCs w:val="16"/>
              </w:rPr>
            </w:pPr>
          </w:p>
          <w:p w:rsidR="00E35E37" w:rsidRPr="0066098A" w:rsidRDefault="00E35E37" w:rsidP="00304C42">
            <w:pPr>
              <w:spacing w:after="0" w:line="240" w:lineRule="auto"/>
              <w:jc w:val="left"/>
              <w:rPr>
                <w:rFonts w:cs="Arial"/>
                <w:sz w:val="16"/>
                <w:szCs w:val="16"/>
              </w:rPr>
            </w:pPr>
            <w:r w:rsidRPr="0066098A">
              <w:rPr>
                <w:rFonts w:cs="Arial"/>
                <w:sz w:val="16"/>
                <w:szCs w:val="16"/>
              </w:rPr>
              <w:t>2. According to the TA, indeed the population has decreased by more than 10% in the last ten years.</w:t>
            </w:r>
          </w:p>
          <w:p w:rsidR="00E35E37" w:rsidRPr="0066098A" w:rsidRDefault="00E35E37" w:rsidP="00304C42">
            <w:pPr>
              <w:spacing w:after="0" w:line="240" w:lineRule="auto"/>
              <w:jc w:val="left"/>
              <w:rPr>
                <w:rFonts w:cs="Arial"/>
                <w:sz w:val="16"/>
                <w:szCs w:val="16"/>
              </w:rPr>
            </w:pPr>
          </w:p>
          <w:p w:rsidR="00E35E37" w:rsidRPr="0066098A" w:rsidRDefault="00E35E37" w:rsidP="00304C42">
            <w:pPr>
              <w:spacing w:after="0" w:line="240" w:lineRule="auto"/>
              <w:jc w:val="left"/>
              <w:rPr>
                <w:rFonts w:cs="Arial"/>
                <w:sz w:val="16"/>
                <w:szCs w:val="16"/>
              </w:rPr>
            </w:pPr>
            <w:r w:rsidRPr="0066098A">
              <w:rPr>
                <w:rFonts w:cs="Arial"/>
                <w:sz w:val="16"/>
                <w:szCs w:val="16"/>
              </w:rPr>
              <w:t>3. The high share of the population living at risk of poverty is mentioned in the TA as a serious challenge for the PA.</w:t>
            </w:r>
          </w:p>
        </w:tc>
      </w:tr>
      <w:tr w:rsidR="00E35E37" w:rsidRPr="0066098A" w:rsidTr="00B118D4">
        <w:trPr>
          <w:trHeight w:val="288"/>
        </w:trPr>
        <w:tc>
          <w:tcPr>
            <w:tcW w:w="9468" w:type="dxa"/>
            <w:gridSpan w:val="3"/>
            <w:shd w:val="clear" w:color="auto" w:fill="FFE600"/>
            <w:vAlign w:val="center"/>
            <w:hideMark/>
          </w:tcPr>
          <w:p w:rsidR="00E35E37" w:rsidRPr="0066098A" w:rsidRDefault="00E35E37" w:rsidP="00304C42">
            <w:pPr>
              <w:keepNext/>
              <w:spacing w:after="0" w:line="240" w:lineRule="auto"/>
              <w:jc w:val="left"/>
              <w:rPr>
                <w:rFonts w:cs="Arial"/>
                <w:b/>
                <w:sz w:val="16"/>
                <w:szCs w:val="16"/>
              </w:rPr>
            </w:pPr>
            <w:r w:rsidRPr="0066098A">
              <w:rPr>
                <w:rFonts w:cs="Arial"/>
                <w:b/>
                <w:sz w:val="16"/>
                <w:szCs w:val="16"/>
              </w:rPr>
              <w:t>Economy, SME’s development, Labor Market</w:t>
            </w:r>
          </w:p>
        </w:tc>
      </w:tr>
      <w:tr w:rsidR="00E35E37" w:rsidRPr="0066098A" w:rsidTr="00B118D4">
        <w:tc>
          <w:tcPr>
            <w:tcW w:w="1394" w:type="dxa"/>
            <w:shd w:val="clear" w:color="auto" w:fill="F2F2F2" w:themeFill="background1" w:themeFillShade="F2"/>
            <w:hideMark/>
          </w:tcPr>
          <w:p w:rsidR="00E35E37" w:rsidRPr="0066098A" w:rsidRDefault="00E35E37" w:rsidP="00304C42">
            <w:pPr>
              <w:spacing w:after="0" w:line="240" w:lineRule="auto"/>
              <w:jc w:val="left"/>
              <w:rPr>
                <w:rFonts w:cs="Arial"/>
                <w:b/>
                <w:sz w:val="16"/>
                <w:szCs w:val="16"/>
              </w:rPr>
            </w:pPr>
            <w:r w:rsidRPr="0066098A">
              <w:rPr>
                <w:rFonts w:cs="Arial"/>
                <w:b/>
                <w:sz w:val="16"/>
                <w:szCs w:val="16"/>
              </w:rPr>
              <w:t>Strengths</w:t>
            </w:r>
          </w:p>
        </w:tc>
        <w:tc>
          <w:tcPr>
            <w:tcW w:w="4037" w:type="dxa"/>
            <w:shd w:val="clear" w:color="auto" w:fill="F2F2F2" w:themeFill="background1" w:themeFillShade="F2"/>
          </w:tcPr>
          <w:p w:rsidR="00E35E37" w:rsidRPr="0066098A" w:rsidRDefault="00E35E37" w:rsidP="00304C42">
            <w:pPr>
              <w:spacing w:after="0" w:line="240" w:lineRule="auto"/>
              <w:jc w:val="left"/>
              <w:rPr>
                <w:rFonts w:cs="Arial"/>
                <w:sz w:val="16"/>
                <w:szCs w:val="16"/>
              </w:rPr>
            </w:pPr>
            <w:r w:rsidRPr="0066098A">
              <w:rPr>
                <w:rFonts w:cs="Arial"/>
                <w:sz w:val="16"/>
                <w:szCs w:val="16"/>
              </w:rPr>
              <w:t>1. Presence of dynamic economic poles in the area</w:t>
            </w:r>
            <w:r w:rsidRPr="0066098A">
              <w:rPr>
                <w:rFonts w:cs="Arial"/>
                <w:sz w:val="16"/>
                <w:szCs w:val="16"/>
              </w:rPr>
              <w:br/>
            </w:r>
          </w:p>
          <w:p w:rsidR="00E35E37" w:rsidRPr="0066098A" w:rsidRDefault="00E35E37" w:rsidP="00304C42">
            <w:pPr>
              <w:spacing w:after="0" w:line="240" w:lineRule="auto"/>
              <w:jc w:val="left"/>
              <w:rPr>
                <w:rFonts w:cs="Arial"/>
                <w:sz w:val="16"/>
                <w:szCs w:val="16"/>
              </w:rPr>
            </w:pPr>
          </w:p>
          <w:p w:rsidR="00E35E37" w:rsidRPr="0066098A" w:rsidRDefault="00E35E37" w:rsidP="00304C42">
            <w:pPr>
              <w:spacing w:after="0" w:line="240" w:lineRule="auto"/>
              <w:jc w:val="left"/>
              <w:rPr>
                <w:rFonts w:cs="Arial"/>
                <w:sz w:val="16"/>
                <w:szCs w:val="16"/>
              </w:rPr>
            </w:pPr>
          </w:p>
          <w:p w:rsidR="00E35E37" w:rsidRPr="0066098A" w:rsidRDefault="00E35E37" w:rsidP="00304C42">
            <w:pPr>
              <w:spacing w:after="0" w:line="240" w:lineRule="auto"/>
              <w:jc w:val="left"/>
              <w:rPr>
                <w:rFonts w:cs="Arial"/>
                <w:sz w:val="16"/>
                <w:szCs w:val="16"/>
              </w:rPr>
            </w:pPr>
            <w:r w:rsidRPr="0066098A">
              <w:rPr>
                <w:rFonts w:cs="Arial"/>
                <w:sz w:val="16"/>
                <w:szCs w:val="16"/>
              </w:rPr>
              <w:t>2. Traditional industrial presence with local “ecosystems” operating</w:t>
            </w:r>
          </w:p>
          <w:p w:rsidR="00E35E37" w:rsidRPr="0066098A" w:rsidRDefault="00E35E37" w:rsidP="00304C42">
            <w:pPr>
              <w:spacing w:after="0" w:line="240" w:lineRule="auto"/>
              <w:jc w:val="left"/>
              <w:rPr>
                <w:rFonts w:cs="Arial"/>
                <w:sz w:val="16"/>
                <w:szCs w:val="16"/>
              </w:rPr>
            </w:pPr>
            <w:r w:rsidRPr="0066098A">
              <w:rPr>
                <w:rFonts w:cs="Arial"/>
                <w:sz w:val="16"/>
                <w:szCs w:val="16"/>
              </w:rPr>
              <w:br/>
            </w:r>
          </w:p>
          <w:p w:rsidR="00E35E37" w:rsidRPr="0066098A" w:rsidRDefault="00E35E37" w:rsidP="00304C42">
            <w:pPr>
              <w:spacing w:after="0" w:line="240" w:lineRule="auto"/>
              <w:jc w:val="left"/>
              <w:rPr>
                <w:rFonts w:cs="Arial"/>
                <w:sz w:val="16"/>
                <w:szCs w:val="16"/>
              </w:rPr>
            </w:pPr>
          </w:p>
          <w:p w:rsidR="00E35E37" w:rsidRPr="0066098A" w:rsidRDefault="00E35E37" w:rsidP="00304C42">
            <w:pPr>
              <w:spacing w:after="0" w:line="240" w:lineRule="auto"/>
              <w:jc w:val="left"/>
              <w:rPr>
                <w:rFonts w:cs="Arial"/>
                <w:sz w:val="16"/>
                <w:szCs w:val="16"/>
              </w:rPr>
            </w:pPr>
            <w:r w:rsidRPr="0066098A">
              <w:rPr>
                <w:rFonts w:cs="Arial"/>
                <w:sz w:val="16"/>
                <w:szCs w:val="16"/>
              </w:rPr>
              <w:t>3. Attractiveness and capacity for FDIs, continuing after global crisis</w:t>
            </w:r>
            <w:r w:rsidRPr="0066098A">
              <w:rPr>
                <w:rFonts w:cs="Arial"/>
                <w:sz w:val="16"/>
                <w:szCs w:val="16"/>
              </w:rPr>
              <w:br/>
            </w:r>
          </w:p>
          <w:p w:rsidR="00E35E37" w:rsidRPr="0066098A" w:rsidRDefault="00E35E37" w:rsidP="00304C42">
            <w:pPr>
              <w:spacing w:after="0" w:line="240" w:lineRule="auto"/>
              <w:jc w:val="left"/>
              <w:rPr>
                <w:rFonts w:cs="Arial"/>
                <w:sz w:val="16"/>
                <w:szCs w:val="16"/>
              </w:rPr>
            </w:pPr>
          </w:p>
          <w:p w:rsidR="00E35E37" w:rsidRPr="0066098A" w:rsidRDefault="00E35E37" w:rsidP="00304C42">
            <w:pPr>
              <w:spacing w:after="0" w:line="240" w:lineRule="auto"/>
              <w:jc w:val="left"/>
              <w:rPr>
                <w:rFonts w:cs="Arial"/>
                <w:sz w:val="16"/>
                <w:szCs w:val="16"/>
              </w:rPr>
            </w:pPr>
            <w:r w:rsidRPr="0066098A">
              <w:rPr>
                <w:rFonts w:cs="Arial"/>
                <w:sz w:val="16"/>
                <w:szCs w:val="16"/>
              </w:rPr>
              <w:t>4. Large availability of local resources, in agricultural land, mineral reserves, renewable energy fonts</w:t>
            </w:r>
          </w:p>
        </w:tc>
        <w:tc>
          <w:tcPr>
            <w:tcW w:w="4037" w:type="dxa"/>
            <w:shd w:val="clear" w:color="auto" w:fill="F2F2F2" w:themeFill="background1" w:themeFillShade="F2"/>
          </w:tcPr>
          <w:p w:rsidR="00E35E37" w:rsidRPr="0066098A" w:rsidRDefault="00E35E37" w:rsidP="00304C42">
            <w:pPr>
              <w:spacing w:after="60" w:line="240" w:lineRule="auto"/>
              <w:jc w:val="left"/>
              <w:rPr>
                <w:rFonts w:cs="Arial"/>
                <w:sz w:val="16"/>
                <w:szCs w:val="16"/>
              </w:rPr>
            </w:pPr>
            <w:r w:rsidRPr="0066098A">
              <w:rPr>
                <w:rFonts w:cs="Arial"/>
                <w:sz w:val="16"/>
                <w:szCs w:val="16"/>
              </w:rPr>
              <w:t>1. The TA states that in the PA there are two important economic poles, one in Timis County and the other in the Vojvodina Province.</w:t>
            </w:r>
          </w:p>
          <w:p w:rsidR="00E35E37" w:rsidRPr="0066098A" w:rsidRDefault="00E35E37" w:rsidP="00304C42">
            <w:pPr>
              <w:spacing w:after="60" w:line="240" w:lineRule="auto"/>
              <w:jc w:val="left"/>
              <w:rPr>
                <w:rFonts w:cs="Arial"/>
                <w:sz w:val="16"/>
                <w:szCs w:val="16"/>
              </w:rPr>
            </w:pPr>
            <w:r w:rsidRPr="0066098A">
              <w:rPr>
                <w:rFonts w:cs="Arial"/>
                <w:sz w:val="16"/>
                <w:szCs w:val="16"/>
              </w:rPr>
              <w:t>2. This element is rather unclear and the SWOT or the TA should explain what “ecosystems” refer to. Nevertheless, according to the TA, mining industries have been present in the PA for a long time.</w:t>
            </w:r>
          </w:p>
          <w:p w:rsidR="00E35E37" w:rsidRPr="0066098A" w:rsidRDefault="00E35E37" w:rsidP="00304C42">
            <w:pPr>
              <w:spacing w:after="0" w:line="240" w:lineRule="auto"/>
              <w:jc w:val="left"/>
              <w:rPr>
                <w:rFonts w:cs="Arial"/>
                <w:sz w:val="16"/>
                <w:szCs w:val="16"/>
              </w:rPr>
            </w:pPr>
            <w:r w:rsidRPr="0066098A">
              <w:rPr>
                <w:rFonts w:cs="Arial"/>
                <w:sz w:val="16"/>
                <w:szCs w:val="16"/>
              </w:rPr>
              <w:t>3. The TA analysis presents an increasing trend of inward FDI, even in the light of the recent global financial and economic crisis.</w:t>
            </w:r>
          </w:p>
          <w:p w:rsidR="00E35E37" w:rsidRPr="0066098A" w:rsidRDefault="00E35E37" w:rsidP="00304C42">
            <w:pPr>
              <w:spacing w:after="0" w:line="240" w:lineRule="auto"/>
              <w:jc w:val="left"/>
              <w:rPr>
                <w:rFonts w:cs="Arial"/>
                <w:sz w:val="16"/>
                <w:szCs w:val="16"/>
              </w:rPr>
            </w:pPr>
          </w:p>
          <w:p w:rsidR="00E35E37" w:rsidRPr="0066098A" w:rsidRDefault="00E35E37" w:rsidP="00304C42">
            <w:pPr>
              <w:spacing w:after="0" w:line="240" w:lineRule="auto"/>
              <w:jc w:val="left"/>
              <w:rPr>
                <w:rFonts w:cs="Arial"/>
                <w:sz w:val="16"/>
                <w:szCs w:val="16"/>
              </w:rPr>
            </w:pPr>
            <w:r w:rsidRPr="0066098A">
              <w:rPr>
                <w:rFonts w:cs="Arial"/>
                <w:sz w:val="16"/>
                <w:szCs w:val="16"/>
              </w:rPr>
              <w:t>4. The availability of renewable energy sources, agricultural land and mineral waters is mentioned in the TA.</w:t>
            </w:r>
          </w:p>
        </w:tc>
      </w:tr>
      <w:tr w:rsidR="00E35E37" w:rsidRPr="0066098A" w:rsidTr="00B118D4">
        <w:tc>
          <w:tcPr>
            <w:tcW w:w="1394" w:type="dxa"/>
            <w:shd w:val="clear" w:color="auto" w:fill="F2F2F2" w:themeFill="background1" w:themeFillShade="F2"/>
            <w:hideMark/>
          </w:tcPr>
          <w:p w:rsidR="00E35E37" w:rsidRPr="0066098A" w:rsidRDefault="00E35E37" w:rsidP="00304C42">
            <w:pPr>
              <w:spacing w:after="0" w:line="240" w:lineRule="auto"/>
              <w:jc w:val="left"/>
              <w:rPr>
                <w:rFonts w:cs="Arial"/>
                <w:b/>
                <w:sz w:val="16"/>
                <w:szCs w:val="16"/>
              </w:rPr>
            </w:pPr>
            <w:r w:rsidRPr="0066098A">
              <w:rPr>
                <w:rFonts w:cs="Arial"/>
                <w:b/>
                <w:sz w:val="16"/>
                <w:szCs w:val="16"/>
              </w:rPr>
              <w:t>Weaknesses</w:t>
            </w:r>
          </w:p>
        </w:tc>
        <w:tc>
          <w:tcPr>
            <w:tcW w:w="4037" w:type="dxa"/>
            <w:shd w:val="clear" w:color="auto" w:fill="F2F2F2" w:themeFill="background1" w:themeFillShade="F2"/>
            <w:hideMark/>
          </w:tcPr>
          <w:p w:rsidR="00E35E37" w:rsidRPr="0066098A" w:rsidRDefault="00E35E37" w:rsidP="00304C42">
            <w:pPr>
              <w:spacing w:after="0" w:line="240" w:lineRule="auto"/>
              <w:jc w:val="left"/>
              <w:rPr>
                <w:rFonts w:cs="Arial"/>
                <w:sz w:val="16"/>
                <w:szCs w:val="16"/>
              </w:rPr>
            </w:pPr>
            <w:r w:rsidRPr="0066098A">
              <w:rPr>
                <w:rFonts w:cs="Arial"/>
                <w:sz w:val="16"/>
                <w:szCs w:val="16"/>
              </w:rPr>
              <w:t>1. Strong dualism in economic development , between more advanced districts (Timiș, Banat ) and others, in industrial sectors, SMEs development, services</w:t>
            </w:r>
            <w:r w:rsidRPr="0066098A">
              <w:rPr>
                <w:rFonts w:cs="Arial"/>
                <w:sz w:val="16"/>
                <w:szCs w:val="16"/>
              </w:rPr>
              <w:br/>
            </w:r>
          </w:p>
          <w:p w:rsidR="00E35E37" w:rsidRPr="0066098A" w:rsidRDefault="00E35E37" w:rsidP="00304C42">
            <w:pPr>
              <w:spacing w:after="0" w:line="240" w:lineRule="auto"/>
              <w:jc w:val="left"/>
              <w:rPr>
                <w:rFonts w:cs="Arial"/>
                <w:sz w:val="16"/>
                <w:szCs w:val="16"/>
              </w:rPr>
            </w:pPr>
            <w:r w:rsidRPr="0066098A">
              <w:rPr>
                <w:rFonts w:cs="Arial"/>
                <w:sz w:val="16"/>
                <w:szCs w:val="16"/>
              </w:rPr>
              <w:t xml:space="preserve">2. Low access to basic services in rural and remote areas </w:t>
            </w:r>
            <w:r w:rsidRPr="0066098A">
              <w:rPr>
                <w:rFonts w:cs="Arial"/>
                <w:sz w:val="16"/>
                <w:szCs w:val="16"/>
              </w:rPr>
              <w:br/>
            </w:r>
          </w:p>
          <w:p w:rsidR="00E35E37" w:rsidRPr="0066098A" w:rsidRDefault="00E35E37" w:rsidP="00304C42">
            <w:pPr>
              <w:spacing w:after="0" w:line="240" w:lineRule="auto"/>
              <w:jc w:val="left"/>
              <w:rPr>
                <w:rFonts w:cs="Arial"/>
                <w:sz w:val="16"/>
                <w:szCs w:val="16"/>
              </w:rPr>
            </w:pPr>
            <w:r w:rsidRPr="0066098A">
              <w:rPr>
                <w:rFonts w:cs="Arial"/>
                <w:sz w:val="16"/>
                <w:szCs w:val="16"/>
              </w:rPr>
              <w:t>3. High level of unemployment in lagging behind districts and counties</w:t>
            </w:r>
          </w:p>
        </w:tc>
        <w:tc>
          <w:tcPr>
            <w:tcW w:w="4037" w:type="dxa"/>
            <w:shd w:val="clear" w:color="auto" w:fill="F2F2F2" w:themeFill="background1" w:themeFillShade="F2"/>
          </w:tcPr>
          <w:p w:rsidR="00E35E37" w:rsidRPr="0066098A" w:rsidRDefault="00E35E37" w:rsidP="00304C42">
            <w:pPr>
              <w:spacing w:after="0" w:line="240" w:lineRule="auto"/>
              <w:jc w:val="left"/>
              <w:rPr>
                <w:rFonts w:cs="Arial"/>
                <w:sz w:val="16"/>
                <w:szCs w:val="16"/>
              </w:rPr>
            </w:pPr>
            <w:r w:rsidRPr="0066098A">
              <w:rPr>
                <w:rFonts w:cs="Arial"/>
                <w:sz w:val="16"/>
                <w:szCs w:val="16"/>
              </w:rPr>
              <w:t>1. The TA contains referenced to the fact that there is a strong dualism in economic development between the two sides of the border.</w:t>
            </w:r>
          </w:p>
          <w:p w:rsidR="00E35E37" w:rsidRPr="0066098A" w:rsidRDefault="00E35E37" w:rsidP="00304C42">
            <w:pPr>
              <w:spacing w:after="0" w:line="240" w:lineRule="auto"/>
              <w:jc w:val="left"/>
              <w:rPr>
                <w:rFonts w:cs="Arial"/>
                <w:sz w:val="16"/>
                <w:szCs w:val="16"/>
              </w:rPr>
            </w:pPr>
          </w:p>
          <w:p w:rsidR="00E35E37" w:rsidRPr="0066098A" w:rsidRDefault="00E35E37" w:rsidP="00304C42">
            <w:pPr>
              <w:spacing w:after="0" w:line="240" w:lineRule="auto"/>
              <w:jc w:val="left"/>
              <w:rPr>
                <w:rFonts w:cs="Arial"/>
                <w:sz w:val="16"/>
                <w:szCs w:val="16"/>
              </w:rPr>
            </w:pPr>
          </w:p>
          <w:p w:rsidR="00E35E37" w:rsidRPr="0066098A" w:rsidRDefault="00E35E37" w:rsidP="00304C42">
            <w:pPr>
              <w:spacing w:after="0" w:line="240" w:lineRule="auto"/>
              <w:jc w:val="left"/>
              <w:rPr>
                <w:rFonts w:cs="Arial"/>
                <w:sz w:val="16"/>
                <w:szCs w:val="16"/>
              </w:rPr>
            </w:pPr>
            <w:r w:rsidRPr="0066098A">
              <w:rPr>
                <w:rFonts w:cs="Arial"/>
                <w:sz w:val="16"/>
                <w:szCs w:val="16"/>
              </w:rPr>
              <w:t>2. The TA reveals that there is a low access to basic services in the rural and remote areas in the PA.</w:t>
            </w:r>
          </w:p>
          <w:p w:rsidR="00E35E37" w:rsidRPr="0066098A" w:rsidRDefault="00E35E37" w:rsidP="00304C42">
            <w:pPr>
              <w:spacing w:after="0" w:line="240" w:lineRule="auto"/>
              <w:jc w:val="left"/>
              <w:rPr>
                <w:rFonts w:cs="Arial"/>
                <w:sz w:val="16"/>
                <w:szCs w:val="16"/>
              </w:rPr>
            </w:pPr>
          </w:p>
          <w:p w:rsidR="00E35E37" w:rsidRPr="0066098A" w:rsidRDefault="00E35E37" w:rsidP="00304C42">
            <w:pPr>
              <w:spacing w:after="0" w:line="240" w:lineRule="auto"/>
              <w:jc w:val="left"/>
              <w:rPr>
                <w:rFonts w:cs="Arial"/>
                <w:sz w:val="16"/>
                <w:szCs w:val="16"/>
              </w:rPr>
            </w:pPr>
            <w:r w:rsidRPr="0066098A">
              <w:rPr>
                <w:rFonts w:cs="Arial"/>
                <w:sz w:val="16"/>
                <w:szCs w:val="16"/>
              </w:rPr>
              <w:t>3. The TA contains quantitative data that reveal that high levels of unemployment are recorded in the districts and counties lagging behind.</w:t>
            </w:r>
          </w:p>
        </w:tc>
      </w:tr>
      <w:tr w:rsidR="00E35E37" w:rsidRPr="0066098A" w:rsidTr="00B118D4">
        <w:trPr>
          <w:trHeight w:val="288"/>
        </w:trPr>
        <w:tc>
          <w:tcPr>
            <w:tcW w:w="9468" w:type="dxa"/>
            <w:gridSpan w:val="3"/>
            <w:shd w:val="clear" w:color="auto" w:fill="FFE600"/>
            <w:vAlign w:val="center"/>
            <w:hideMark/>
          </w:tcPr>
          <w:p w:rsidR="00E35E37" w:rsidRPr="0066098A" w:rsidRDefault="00E35E37" w:rsidP="00304C42">
            <w:pPr>
              <w:keepNext/>
              <w:spacing w:after="0" w:line="240" w:lineRule="auto"/>
              <w:jc w:val="left"/>
              <w:rPr>
                <w:rFonts w:cs="Arial"/>
                <w:b/>
                <w:sz w:val="16"/>
                <w:szCs w:val="16"/>
              </w:rPr>
            </w:pPr>
            <w:r w:rsidRPr="0066098A">
              <w:rPr>
                <w:rFonts w:cs="Arial"/>
                <w:b/>
                <w:sz w:val="16"/>
                <w:szCs w:val="16"/>
              </w:rPr>
              <w:t>Transport, Infrastructures, Accessibility, CBC connection</w:t>
            </w:r>
          </w:p>
        </w:tc>
      </w:tr>
      <w:tr w:rsidR="00E35E37" w:rsidRPr="0066098A" w:rsidTr="00B118D4">
        <w:tc>
          <w:tcPr>
            <w:tcW w:w="1394" w:type="dxa"/>
            <w:shd w:val="clear" w:color="auto" w:fill="F2F2F2" w:themeFill="background1" w:themeFillShade="F2"/>
            <w:hideMark/>
          </w:tcPr>
          <w:p w:rsidR="00E35E37" w:rsidRPr="0066098A" w:rsidRDefault="00E35E37" w:rsidP="00304C42">
            <w:pPr>
              <w:spacing w:after="0" w:line="240" w:lineRule="auto"/>
              <w:jc w:val="left"/>
              <w:rPr>
                <w:rFonts w:cs="Arial"/>
                <w:b/>
                <w:sz w:val="16"/>
                <w:szCs w:val="16"/>
              </w:rPr>
            </w:pPr>
            <w:r w:rsidRPr="0066098A">
              <w:rPr>
                <w:rFonts w:cs="Arial"/>
                <w:b/>
                <w:sz w:val="16"/>
                <w:szCs w:val="16"/>
              </w:rPr>
              <w:t>Strengths</w:t>
            </w:r>
          </w:p>
        </w:tc>
        <w:tc>
          <w:tcPr>
            <w:tcW w:w="4037" w:type="dxa"/>
            <w:shd w:val="clear" w:color="auto" w:fill="F2F2F2" w:themeFill="background1" w:themeFillShade="F2"/>
          </w:tcPr>
          <w:p w:rsidR="00E35E37" w:rsidRPr="0066098A" w:rsidRDefault="00E35E37" w:rsidP="00304C42">
            <w:pPr>
              <w:spacing w:after="0" w:line="240" w:lineRule="auto"/>
              <w:jc w:val="left"/>
              <w:rPr>
                <w:rFonts w:cs="Arial"/>
                <w:sz w:val="16"/>
                <w:szCs w:val="16"/>
              </w:rPr>
            </w:pPr>
            <w:r w:rsidRPr="0066098A">
              <w:rPr>
                <w:rFonts w:cs="Arial"/>
                <w:sz w:val="16"/>
                <w:szCs w:val="16"/>
              </w:rPr>
              <w:t>1. Strategic location in the European Corridors Network</w:t>
            </w:r>
            <w:r w:rsidRPr="0066098A">
              <w:rPr>
                <w:rFonts w:cs="Arial"/>
                <w:sz w:val="16"/>
                <w:szCs w:val="16"/>
              </w:rPr>
              <w:br/>
              <w:t xml:space="preserve"> </w:t>
            </w:r>
          </w:p>
          <w:p w:rsidR="00E35E37" w:rsidRPr="0066098A" w:rsidRDefault="00E35E37" w:rsidP="00304C42">
            <w:pPr>
              <w:spacing w:after="0" w:line="240" w:lineRule="auto"/>
              <w:jc w:val="left"/>
              <w:rPr>
                <w:rFonts w:cs="Arial"/>
                <w:sz w:val="16"/>
                <w:szCs w:val="16"/>
              </w:rPr>
            </w:pPr>
            <w:r w:rsidRPr="0066098A">
              <w:rPr>
                <w:rFonts w:cs="Arial"/>
                <w:sz w:val="16"/>
                <w:szCs w:val="16"/>
              </w:rPr>
              <w:br/>
            </w:r>
          </w:p>
          <w:p w:rsidR="00E35E37" w:rsidRPr="0066098A" w:rsidRDefault="00E35E37" w:rsidP="00304C42">
            <w:pPr>
              <w:spacing w:after="0" w:line="240" w:lineRule="auto"/>
              <w:jc w:val="left"/>
              <w:rPr>
                <w:rFonts w:cs="Arial"/>
                <w:sz w:val="16"/>
                <w:szCs w:val="16"/>
              </w:rPr>
            </w:pPr>
            <w:r w:rsidRPr="0066098A">
              <w:rPr>
                <w:rFonts w:cs="Arial"/>
                <w:sz w:val="16"/>
                <w:szCs w:val="16"/>
              </w:rPr>
              <w:t xml:space="preserve">2. Good accessibility from larger centers to national and international destinations, due to adjacent national road, rail and airport connections </w:t>
            </w:r>
            <w:r w:rsidRPr="0066098A">
              <w:rPr>
                <w:rFonts w:cs="Arial"/>
                <w:sz w:val="16"/>
                <w:szCs w:val="16"/>
              </w:rPr>
              <w:br/>
            </w:r>
            <w:r w:rsidRPr="0066098A">
              <w:rPr>
                <w:rFonts w:cs="Arial"/>
                <w:sz w:val="16"/>
                <w:szCs w:val="16"/>
              </w:rPr>
              <w:br/>
            </w:r>
            <w:r w:rsidRPr="0066098A">
              <w:rPr>
                <w:rFonts w:cs="Arial"/>
                <w:sz w:val="16"/>
                <w:szCs w:val="16"/>
              </w:rPr>
              <w:br/>
            </w:r>
          </w:p>
          <w:p w:rsidR="00E35E37" w:rsidRPr="0066098A" w:rsidRDefault="00E35E37" w:rsidP="00304C42">
            <w:pPr>
              <w:spacing w:after="0" w:line="240" w:lineRule="auto"/>
              <w:jc w:val="left"/>
              <w:rPr>
                <w:rFonts w:cs="Arial"/>
                <w:sz w:val="16"/>
                <w:szCs w:val="16"/>
              </w:rPr>
            </w:pPr>
            <w:r w:rsidRPr="0066098A">
              <w:rPr>
                <w:rFonts w:cs="Arial"/>
                <w:sz w:val="16"/>
                <w:szCs w:val="16"/>
              </w:rPr>
              <w:t>3. Good availability of Border crossings</w:t>
            </w:r>
          </w:p>
          <w:p w:rsidR="00E35E37" w:rsidRPr="0066098A" w:rsidRDefault="00E35E37" w:rsidP="00304C42">
            <w:pPr>
              <w:spacing w:after="0" w:line="240" w:lineRule="auto"/>
              <w:jc w:val="left"/>
              <w:rPr>
                <w:rFonts w:cs="Arial"/>
                <w:sz w:val="16"/>
                <w:szCs w:val="16"/>
              </w:rPr>
            </w:pPr>
          </w:p>
          <w:p w:rsidR="00E35E37" w:rsidRPr="0066098A" w:rsidRDefault="00E35E37" w:rsidP="00304C42">
            <w:pPr>
              <w:spacing w:after="0" w:line="240" w:lineRule="auto"/>
              <w:jc w:val="left"/>
              <w:rPr>
                <w:rFonts w:cs="Arial"/>
                <w:sz w:val="16"/>
                <w:szCs w:val="16"/>
              </w:rPr>
            </w:pPr>
          </w:p>
          <w:p w:rsidR="00E35E37" w:rsidRPr="0066098A" w:rsidRDefault="00E35E37" w:rsidP="00304C42">
            <w:pPr>
              <w:spacing w:after="0" w:line="240" w:lineRule="auto"/>
              <w:jc w:val="left"/>
              <w:rPr>
                <w:rFonts w:cs="Arial"/>
                <w:sz w:val="16"/>
                <w:szCs w:val="16"/>
              </w:rPr>
            </w:pPr>
          </w:p>
          <w:p w:rsidR="00E35E37" w:rsidRPr="0066098A" w:rsidRDefault="00E35E37" w:rsidP="00304C42">
            <w:pPr>
              <w:spacing w:after="0" w:line="240" w:lineRule="auto"/>
              <w:jc w:val="left"/>
              <w:rPr>
                <w:rFonts w:cs="Arial"/>
                <w:sz w:val="16"/>
                <w:szCs w:val="16"/>
              </w:rPr>
            </w:pPr>
            <w:r w:rsidRPr="0066098A">
              <w:rPr>
                <w:rFonts w:cs="Arial"/>
                <w:sz w:val="16"/>
                <w:szCs w:val="16"/>
              </w:rPr>
              <w:t>4. Multimodal transport infrastructures easily accessible to most of the programme area</w:t>
            </w:r>
          </w:p>
        </w:tc>
        <w:tc>
          <w:tcPr>
            <w:tcW w:w="4037" w:type="dxa"/>
            <w:shd w:val="clear" w:color="auto" w:fill="F2F2F2" w:themeFill="background1" w:themeFillShade="F2"/>
          </w:tcPr>
          <w:p w:rsidR="00E35E37" w:rsidRPr="0066098A" w:rsidRDefault="00E35E37" w:rsidP="00304C42">
            <w:pPr>
              <w:spacing w:after="0" w:line="240" w:lineRule="auto"/>
              <w:jc w:val="left"/>
              <w:rPr>
                <w:rFonts w:cs="Arial"/>
                <w:sz w:val="16"/>
                <w:szCs w:val="16"/>
              </w:rPr>
            </w:pPr>
            <w:r w:rsidRPr="0066098A">
              <w:rPr>
                <w:rFonts w:cs="Arial"/>
                <w:sz w:val="16"/>
                <w:szCs w:val="16"/>
              </w:rPr>
              <w:lastRenderedPageBreak/>
              <w:t>1. The TA states that the PA is in a central position relative to the Rhine-Danube European Network, as well as in the close vicinity of a number of TEN-T road networks, ensuring good accessibility.</w:t>
            </w:r>
          </w:p>
          <w:p w:rsidR="00E35E37" w:rsidRPr="0066098A" w:rsidRDefault="00E35E37" w:rsidP="00304C42">
            <w:pPr>
              <w:spacing w:after="0" w:line="240" w:lineRule="auto"/>
              <w:jc w:val="left"/>
              <w:rPr>
                <w:rFonts w:cs="Arial"/>
                <w:sz w:val="16"/>
                <w:szCs w:val="16"/>
              </w:rPr>
            </w:pPr>
          </w:p>
          <w:p w:rsidR="00E35E37" w:rsidRPr="0066098A" w:rsidRDefault="00E35E37" w:rsidP="00304C42">
            <w:pPr>
              <w:spacing w:after="0" w:line="240" w:lineRule="auto"/>
              <w:jc w:val="left"/>
              <w:rPr>
                <w:rFonts w:cs="Arial"/>
                <w:sz w:val="16"/>
                <w:szCs w:val="16"/>
              </w:rPr>
            </w:pPr>
            <w:r w:rsidRPr="0066098A">
              <w:rPr>
                <w:rFonts w:cs="Arial"/>
                <w:sz w:val="16"/>
                <w:szCs w:val="16"/>
              </w:rPr>
              <w:t>2. The TA states that the PA is in a central position relative to the Rhine-Danube European Network, as well as in the close vicinity of a number of TEN-T road networks, ensuring good accessibility.</w:t>
            </w:r>
          </w:p>
          <w:p w:rsidR="00E35E37" w:rsidRPr="0066098A" w:rsidRDefault="00E35E37" w:rsidP="00304C42">
            <w:pPr>
              <w:spacing w:after="0" w:line="240" w:lineRule="auto"/>
              <w:jc w:val="left"/>
              <w:rPr>
                <w:rFonts w:cs="Arial"/>
                <w:sz w:val="16"/>
                <w:szCs w:val="16"/>
              </w:rPr>
            </w:pPr>
          </w:p>
          <w:p w:rsidR="00E35E37" w:rsidRPr="0066098A" w:rsidRDefault="00E35E37" w:rsidP="00304C42">
            <w:pPr>
              <w:spacing w:after="0" w:line="240" w:lineRule="auto"/>
              <w:jc w:val="left"/>
              <w:rPr>
                <w:rFonts w:cs="Arial"/>
                <w:sz w:val="16"/>
                <w:szCs w:val="16"/>
              </w:rPr>
            </w:pPr>
          </w:p>
          <w:p w:rsidR="00E35E37" w:rsidRPr="0066098A" w:rsidRDefault="00E35E37" w:rsidP="00304C42">
            <w:pPr>
              <w:spacing w:after="0" w:line="240" w:lineRule="auto"/>
              <w:jc w:val="left"/>
              <w:rPr>
                <w:rFonts w:cs="Arial"/>
                <w:sz w:val="16"/>
                <w:szCs w:val="16"/>
              </w:rPr>
            </w:pPr>
            <w:r w:rsidRPr="0066098A">
              <w:rPr>
                <w:rFonts w:cs="Arial"/>
                <w:sz w:val="16"/>
                <w:szCs w:val="16"/>
              </w:rPr>
              <w:t>3. The TA reveals that there is sufficient availability of border crossing points, though some of them are only seasonally in use.</w:t>
            </w:r>
          </w:p>
          <w:p w:rsidR="00E35E37" w:rsidRPr="0066098A" w:rsidRDefault="00E35E37" w:rsidP="00304C42">
            <w:pPr>
              <w:spacing w:after="0" w:line="240" w:lineRule="auto"/>
              <w:jc w:val="left"/>
              <w:rPr>
                <w:rFonts w:cs="Arial"/>
                <w:sz w:val="16"/>
                <w:szCs w:val="16"/>
              </w:rPr>
            </w:pPr>
          </w:p>
          <w:p w:rsidR="00E35E37" w:rsidRPr="0066098A" w:rsidRDefault="00E35E37" w:rsidP="00304C42">
            <w:pPr>
              <w:spacing w:after="0" w:line="240" w:lineRule="auto"/>
              <w:jc w:val="left"/>
              <w:rPr>
                <w:rFonts w:cs="Arial"/>
                <w:sz w:val="16"/>
                <w:szCs w:val="16"/>
              </w:rPr>
            </w:pPr>
            <w:r w:rsidRPr="0066098A">
              <w:rPr>
                <w:rFonts w:cs="Arial"/>
                <w:sz w:val="16"/>
                <w:szCs w:val="16"/>
              </w:rPr>
              <w:t xml:space="preserve">4. The TA highlights that the multimodal transport infrastructures </w:t>
            </w:r>
            <w:r w:rsidRPr="0066098A">
              <w:rPr>
                <w:rFonts w:cs="Arial"/>
                <w:sz w:val="16"/>
                <w:szCs w:val="16"/>
              </w:rPr>
              <w:lastRenderedPageBreak/>
              <w:t>are easily accessible by the PA, with the exception of the South-East part.</w:t>
            </w:r>
          </w:p>
        </w:tc>
      </w:tr>
      <w:tr w:rsidR="00E35E37" w:rsidRPr="0066098A" w:rsidTr="00B118D4">
        <w:tc>
          <w:tcPr>
            <w:tcW w:w="1394" w:type="dxa"/>
            <w:shd w:val="clear" w:color="auto" w:fill="F2F2F2" w:themeFill="background1" w:themeFillShade="F2"/>
            <w:hideMark/>
          </w:tcPr>
          <w:p w:rsidR="00E35E37" w:rsidRPr="0066098A" w:rsidRDefault="00E35E37" w:rsidP="00304C42">
            <w:pPr>
              <w:spacing w:after="0" w:line="240" w:lineRule="auto"/>
              <w:jc w:val="left"/>
              <w:rPr>
                <w:rFonts w:cs="Arial"/>
                <w:b/>
                <w:sz w:val="16"/>
                <w:szCs w:val="16"/>
              </w:rPr>
            </w:pPr>
            <w:r w:rsidRPr="0066098A">
              <w:rPr>
                <w:rFonts w:cs="Arial"/>
                <w:b/>
                <w:sz w:val="16"/>
                <w:szCs w:val="16"/>
              </w:rPr>
              <w:lastRenderedPageBreak/>
              <w:t>Weaknesses</w:t>
            </w:r>
          </w:p>
        </w:tc>
        <w:tc>
          <w:tcPr>
            <w:tcW w:w="4037" w:type="dxa"/>
            <w:shd w:val="clear" w:color="auto" w:fill="F2F2F2" w:themeFill="background1" w:themeFillShade="F2"/>
          </w:tcPr>
          <w:p w:rsidR="00E35E37" w:rsidRPr="0066098A" w:rsidRDefault="00E35E37" w:rsidP="00304C42">
            <w:pPr>
              <w:spacing w:after="0" w:line="240" w:lineRule="auto"/>
              <w:jc w:val="left"/>
              <w:rPr>
                <w:rFonts w:cs="Arial"/>
                <w:sz w:val="16"/>
                <w:szCs w:val="16"/>
              </w:rPr>
            </w:pPr>
            <w:r w:rsidRPr="0066098A">
              <w:rPr>
                <w:rFonts w:cs="Arial"/>
                <w:sz w:val="16"/>
                <w:szCs w:val="16"/>
              </w:rPr>
              <w:t>1. Poor quality of local and intraregional transport infrastructures for moving within the Programme Area</w:t>
            </w:r>
            <w:r w:rsidRPr="0066098A">
              <w:rPr>
                <w:rFonts w:cs="Arial"/>
                <w:sz w:val="16"/>
                <w:szCs w:val="16"/>
              </w:rPr>
              <w:br/>
            </w:r>
          </w:p>
          <w:p w:rsidR="00E35E37" w:rsidRPr="0066098A" w:rsidRDefault="00E35E37" w:rsidP="00304C42">
            <w:pPr>
              <w:spacing w:after="0" w:line="240" w:lineRule="auto"/>
              <w:jc w:val="left"/>
              <w:rPr>
                <w:rFonts w:cs="Arial"/>
                <w:sz w:val="16"/>
                <w:szCs w:val="16"/>
              </w:rPr>
            </w:pPr>
            <w:r w:rsidRPr="0066098A">
              <w:rPr>
                <w:rFonts w:cs="Arial"/>
                <w:sz w:val="16"/>
                <w:szCs w:val="16"/>
              </w:rPr>
              <w:t>2. Severe limitations to accessibility in rural and mountainous areas</w:t>
            </w:r>
            <w:r w:rsidRPr="0066098A">
              <w:rPr>
                <w:rFonts w:cs="Arial"/>
                <w:sz w:val="16"/>
                <w:szCs w:val="16"/>
              </w:rPr>
              <w:br/>
            </w:r>
          </w:p>
          <w:p w:rsidR="00E35E37" w:rsidRPr="0066098A" w:rsidRDefault="00E35E37" w:rsidP="00304C42">
            <w:pPr>
              <w:spacing w:after="0" w:line="240" w:lineRule="auto"/>
              <w:jc w:val="left"/>
              <w:rPr>
                <w:rFonts w:cs="Arial"/>
                <w:sz w:val="16"/>
                <w:szCs w:val="16"/>
              </w:rPr>
            </w:pPr>
            <w:r w:rsidRPr="0066098A">
              <w:rPr>
                <w:rFonts w:cs="Arial"/>
                <w:sz w:val="16"/>
                <w:szCs w:val="16"/>
              </w:rPr>
              <w:t>3. Heterogeneous Service level of Border Crossing points</w:t>
            </w:r>
          </w:p>
          <w:p w:rsidR="00E35E37" w:rsidRPr="0066098A" w:rsidRDefault="00E35E37" w:rsidP="00304C42">
            <w:pPr>
              <w:spacing w:after="0" w:line="240" w:lineRule="auto"/>
              <w:jc w:val="left"/>
              <w:rPr>
                <w:rFonts w:cs="Arial"/>
                <w:sz w:val="16"/>
                <w:szCs w:val="16"/>
              </w:rPr>
            </w:pPr>
            <w:r w:rsidRPr="0066098A">
              <w:rPr>
                <w:rFonts w:cs="Arial"/>
                <w:sz w:val="16"/>
                <w:szCs w:val="16"/>
              </w:rPr>
              <w:br/>
            </w:r>
          </w:p>
          <w:p w:rsidR="00E35E37" w:rsidRPr="0066098A" w:rsidRDefault="00E35E37" w:rsidP="00304C42">
            <w:pPr>
              <w:spacing w:after="0" w:line="240" w:lineRule="auto"/>
              <w:jc w:val="left"/>
              <w:rPr>
                <w:rFonts w:cs="Arial"/>
                <w:sz w:val="16"/>
                <w:szCs w:val="16"/>
              </w:rPr>
            </w:pPr>
            <w:r w:rsidRPr="0066098A">
              <w:rPr>
                <w:rFonts w:cs="Arial"/>
                <w:sz w:val="16"/>
                <w:szCs w:val="16"/>
              </w:rPr>
              <w:t>4. Poor efficiency of local transport services</w:t>
            </w:r>
          </w:p>
          <w:p w:rsidR="00E35E37" w:rsidRPr="0066098A" w:rsidRDefault="00E35E37" w:rsidP="00304C42">
            <w:pPr>
              <w:spacing w:after="0" w:line="240" w:lineRule="auto"/>
              <w:jc w:val="left"/>
              <w:rPr>
                <w:rFonts w:cs="Arial"/>
                <w:sz w:val="16"/>
                <w:szCs w:val="16"/>
              </w:rPr>
            </w:pPr>
          </w:p>
          <w:p w:rsidR="00E35E37" w:rsidRPr="0066098A" w:rsidRDefault="00E35E37" w:rsidP="00304C42">
            <w:pPr>
              <w:spacing w:after="0" w:line="240" w:lineRule="auto"/>
              <w:jc w:val="left"/>
              <w:rPr>
                <w:rFonts w:cs="Arial"/>
                <w:sz w:val="16"/>
                <w:szCs w:val="16"/>
              </w:rPr>
            </w:pPr>
          </w:p>
          <w:p w:rsidR="00E35E37" w:rsidRPr="0066098A" w:rsidRDefault="00E35E37" w:rsidP="00304C42">
            <w:pPr>
              <w:spacing w:after="0" w:line="240" w:lineRule="auto"/>
              <w:jc w:val="left"/>
              <w:rPr>
                <w:rFonts w:cs="Arial"/>
                <w:sz w:val="16"/>
                <w:szCs w:val="16"/>
              </w:rPr>
            </w:pPr>
          </w:p>
          <w:p w:rsidR="00E35E37" w:rsidRPr="0066098A" w:rsidRDefault="00E35E37" w:rsidP="00304C42">
            <w:pPr>
              <w:spacing w:after="0" w:line="240" w:lineRule="auto"/>
              <w:jc w:val="left"/>
              <w:rPr>
                <w:rFonts w:cs="Arial"/>
                <w:sz w:val="16"/>
                <w:szCs w:val="16"/>
              </w:rPr>
            </w:pPr>
            <w:r w:rsidRPr="0066098A">
              <w:rPr>
                <w:rFonts w:cs="Arial"/>
                <w:sz w:val="16"/>
                <w:szCs w:val="16"/>
              </w:rPr>
              <w:t>5. Poor development of common transport monitoring systems on the Danube</w:t>
            </w:r>
          </w:p>
        </w:tc>
        <w:tc>
          <w:tcPr>
            <w:tcW w:w="4037" w:type="dxa"/>
            <w:shd w:val="clear" w:color="auto" w:fill="F2F2F2" w:themeFill="background1" w:themeFillShade="F2"/>
          </w:tcPr>
          <w:p w:rsidR="00E35E37" w:rsidRPr="0066098A" w:rsidRDefault="00E35E37" w:rsidP="00304C42">
            <w:pPr>
              <w:spacing w:after="0" w:line="240" w:lineRule="auto"/>
              <w:jc w:val="left"/>
              <w:rPr>
                <w:rFonts w:cs="Arial"/>
                <w:sz w:val="16"/>
                <w:szCs w:val="16"/>
              </w:rPr>
            </w:pPr>
            <w:r w:rsidRPr="0066098A">
              <w:rPr>
                <w:rFonts w:cs="Arial"/>
                <w:sz w:val="16"/>
                <w:szCs w:val="16"/>
              </w:rPr>
              <w:t>1. The poor quality of the local and intraregional transport infrastructure is mentioned in the TA.</w:t>
            </w:r>
          </w:p>
          <w:p w:rsidR="00E35E37" w:rsidRPr="0066098A" w:rsidRDefault="00E35E37" w:rsidP="00304C42">
            <w:pPr>
              <w:spacing w:after="0" w:line="240" w:lineRule="auto"/>
              <w:jc w:val="left"/>
              <w:rPr>
                <w:rFonts w:cs="Arial"/>
                <w:sz w:val="16"/>
                <w:szCs w:val="16"/>
              </w:rPr>
            </w:pPr>
          </w:p>
          <w:p w:rsidR="00E35E37" w:rsidRPr="0066098A" w:rsidRDefault="00E35E37" w:rsidP="00304C42">
            <w:pPr>
              <w:spacing w:after="0" w:line="240" w:lineRule="auto"/>
              <w:jc w:val="left"/>
              <w:rPr>
                <w:rFonts w:cs="Arial"/>
                <w:sz w:val="16"/>
                <w:szCs w:val="16"/>
              </w:rPr>
            </w:pPr>
          </w:p>
          <w:p w:rsidR="00E35E37" w:rsidRPr="0066098A" w:rsidRDefault="00E35E37" w:rsidP="00304C42">
            <w:pPr>
              <w:spacing w:after="0" w:line="240" w:lineRule="auto"/>
              <w:jc w:val="left"/>
              <w:rPr>
                <w:rFonts w:cs="Arial"/>
                <w:sz w:val="16"/>
                <w:szCs w:val="16"/>
              </w:rPr>
            </w:pPr>
            <w:r w:rsidRPr="0066098A">
              <w:rPr>
                <w:rFonts w:cs="Arial"/>
                <w:sz w:val="16"/>
                <w:szCs w:val="16"/>
              </w:rPr>
              <w:t>2. The TA reveals that the mountainous and rural areas face limitations in terms of accessibility.</w:t>
            </w:r>
          </w:p>
          <w:p w:rsidR="00E35E37" w:rsidRPr="0066098A" w:rsidRDefault="00E35E37" w:rsidP="00304C42">
            <w:pPr>
              <w:spacing w:after="0" w:line="240" w:lineRule="auto"/>
              <w:jc w:val="left"/>
              <w:rPr>
                <w:rFonts w:cs="Arial"/>
                <w:sz w:val="16"/>
                <w:szCs w:val="16"/>
              </w:rPr>
            </w:pPr>
          </w:p>
          <w:p w:rsidR="00E35E37" w:rsidRPr="0066098A" w:rsidRDefault="00E35E37" w:rsidP="00304C42">
            <w:pPr>
              <w:spacing w:after="0" w:line="240" w:lineRule="auto"/>
              <w:jc w:val="left"/>
              <w:rPr>
                <w:rFonts w:cs="Arial"/>
                <w:sz w:val="16"/>
                <w:szCs w:val="16"/>
              </w:rPr>
            </w:pPr>
            <w:r w:rsidRPr="0066098A">
              <w:rPr>
                <w:rFonts w:cs="Arial"/>
                <w:sz w:val="16"/>
                <w:szCs w:val="16"/>
              </w:rPr>
              <w:t>3. The Heterogeneous Service level of border crossing points is mentioned in the TA, as some border crossing points are only seasonally in use.</w:t>
            </w:r>
          </w:p>
          <w:p w:rsidR="00E35E37" w:rsidRPr="0066098A" w:rsidRDefault="00E35E37" w:rsidP="00304C42">
            <w:pPr>
              <w:spacing w:after="0" w:line="240" w:lineRule="auto"/>
              <w:jc w:val="left"/>
              <w:rPr>
                <w:rFonts w:cs="Arial"/>
                <w:sz w:val="16"/>
                <w:szCs w:val="16"/>
              </w:rPr>
            </w:pPr>
          </w:p>
          <w:p w:rsidR="00E35E37" w:rsidRPr="0066098A" w:rsidRDefault="00E35E37" w:rsidP="00304C42">
            <w:pPr>
              <w:spacing w:after="0" w:line="240" w:lineRule="auto"/>
              <w:jc w:val="left"/>
              <w:rPr>
                <w:rFonts w:cs="Arial"/>
                <w:sz w:val="16"/>
                <w:szCs w:val="16"/>
              </w:rPr>
            </w:pPr>
            <w:r w:rsidRPr="0066098A">
              <w:rPr>
                <w:rFonts w:cs="Arial"/>
                <w:sz w:val="16"/>
                <w:szCs w:val="16"/>
              </w:rPr>
              <w:t>4. The TA highlights that the speed of the local transport services is below the national average levels.</w:t>
            </w:r>
          </w:p>
          <w:p w:rsidR="00E35E37" w:rsidRPr="0066098A" w:rsidRDefault="00E35E37" w:rsidP="00304C42">
            <w:pPr>
              <w:spacing w:after="0" w:line="240" w:lineRule="auto"/>
              <w:jc w:val="left"/>
              <w:rPr>
                <w:rFonts w:cs="Arial"/>
                <w:sz w:val="16"/>
                <w:szCs w:val="16"/>
              </w:rPr>
            </w:pPr>
          </w:p>
          <w:p w:rsidR="00E35E37" w:rsidRPr="0066098A" w:rsidRDefault="00E35E37" w:rsidP="00304C42">
            <w:pPr>
              <w:spacing w:after="0" w:line="240" w:lineRule="auto"/>
              <w:jc w:val="left"/>
              <w:rPr>
                <w:rFonts w:cs="Arial"/>
                <w:sz w:val="16"/>
                <w:szCs w:val="16"/>
              </w:rPr>
            </w:pPr>
          </w:p>
        </w:tc>
      </w:tr>
      <w:tr w:rsidR="00E35E37" w:rsidRPr="0066098A" w:rsidTr="00B118D4">
        <w:trPr>
          <w:trHeight w:val="288"/>
        </w:trPr>
        <w:tc>
          <w:tcPr>
            <w:tcW w:w="9468" w:type="dxa"/>
            <w:gridSpan w:val="3"/>
            <w:shd w:val="clear" w:color="auto" w:fill="FFE600"/>
            <w:vAlign w:val="center"/>
            <w:hideMark/>
          </w:tcPr>
          <w:p w:rsidR="00E35E37" w:rsidRPr="0066098A" w:rsidRDefault="00E35E37" w:rsidP="00304C42">
            <w:pPr>
              <w:keepNext/>
              <w:spacing w:after="0" w:line="240" w:lineRule="auto"/>
              <w:jc w:val="left"/>
              <w:rPr>
                <w:rFonts w:cs="Arial"/>
                <w:sz w:val="16"/>
                <w:szCs w:val="16"/>
              </w:rPr>
            </w:pPr>
            <w:r w:rsidRPr="0066098A">
              <w:rPr>
                <w:rFonts w:cs="Arial"/>
                <w:sz w:val="16"/>
                <w:szCs w:val="16"/>
              </w:rPr>
              <w:t>Environment, Natural and Cultural resources, Tourism</w:t>
            </w:r>
          </w:p>
        </w:tc>
      </w:tr>
      <w:tr w:rsidR="00E35E37" w:rsidRPr="0066098A" w:rsidTr="00B118D4">
        <w:tc>
          <w:tcPr>
            <w:tcW w:w="1394" w:type="dxa"/>
            <w:shd w:val="clear" w:color="auto" w:fill="F2F2F2" w:themeFill="background1" w:themeFillShade="F2"/>
            <w:hideMark/>
          </w:tcPr>
          <w:p w:rsidR="00E35E37" w:rsidRPr="0066098A" w:rsidRDefault="00E35E37" w:rsidP="00304C42">
            <w:pPr>
              <w:spacing w:after="0" w:line="240" w:lineRule="auto"/>
              <w:jc w:val="left"/>
              <w:rPr>
                <w:rFonts w:cs="Arial"/>
                <w:b/>
                <w:sz w:val="16"/>
                <w:szCs w:val="16"/>
              </w:rPr>
            </w:pPr>
            <w:r w:rsidRPr="0066098A">
              <w:rPr>
                <w:rFonts w:cs="Arial"/>
                <w:b/>
                <w:sz w:val="16"/>
                <w:szCs w:val="16"/>
              </w:rPr>
              <w:t>Strengths</w:t>
            </w:r>
          </w:p>
        </w:tc>
        <w:tc>
          <w:tcPr>
            <w:tcW w:w="4037" w:type="dxa"/>
            <w:shd w:val="clear" w:color="auto" w:fill="F2F2F2" w:themeFill="background1" w:themeFillShade="F2"/>
          </w:tcPr>
          <w:p w:rsidR="00E35E37" w:rsidRPr="0066098A" w:rsidRDefault="00E35E37" w:rsidP="00304C42">
            <w:pPr>
              <w:spacing w:after="0" w:line="240" w:lineRule="auto"/>
              <w:jc w:val="left"/>
              <w:rPr>
                <w:rFonts w:cs="Arial"/>
                <w:sz w:val="16"/>
                <w:szCs w:val="16"/>
              </w:rPr>
            </w:pPr>
            <w:r w:rsidRPr="0066098A">
              <w:rPr>
                <w:rFonts w:cs="Arial"/>
                <w:sz w:val="16"/>
                <w:szCs w:val="16"/>
              </w:rPr>
              <w:t>1. Low levels of pollution in peripheral areas of scenic beauty</w:t>
            </w:r>
          </w:p>
          <w:p w:rsidR="00E35E37" w:rsidRPr="0066098A" w:rsidRDefault="00E35E37" w:rsidP="00304C42">
            <w:pPr>
              <w:spacing w:after="0" w:line="240" w:lineRule="auto"/>
              <w:jc w:val="left"/>
              <w:rPr>
                <w:rFonts w:cs="Arial"/>
                <w:sz w:val="16"/>
                <w:szCs w:val="16"/>
              </w:rPr>
            </w:pPr>
            <w:r w:rsidRPr="0066098A">
              <w:rPr>
                <w:rFonts w:cs="Arial"/>
                <w:sz w:val="16"/>
                <w:szCs w:val="16"/>
              </w:rPr>
              <w:br/>
              <w:t>2. Major natural resources for tourism development: national and natural parks, thermal springs, forests and areas of outstanding natural beauty</w:t>
            </w:r>
          </w:p>
          <w:p w:rsidR="00E35E37" w:rsidRPr="0066098A" w:rsidRDefault="00E35E37" w:rsidP="00304C42">
            <w:pPr>
              <w:spacing w:after="0" w:line="240" w:lineRule="auto"/>
              <w:jc w:val="left"/>
              <w:rPr>
                <w:rFonts w:cs="Arial"/>
                <w:sz w:val="16"/>
                <w:szCs w:val="16"/>
              </w:rPr>
            </w:pPr>
            <w:r w:rsidRPr="0066098A">
              <w:rPr>
                <w:rFonts w:cs="Arial"/>
                <w:sz w:val="16"/>
                <w:szCs w:val="16"/>
              </w:rPr>
              <w:br/>
              <w:t>3. Striking cultural, ethnic and natural diversity, generating attractiveness for business and tourism</w:t>
            </w:r>
          </w:p>
          <w:p w:rsidR="00E35E37" w:rsidRPr="0066098A" w:rsidRDefault="00E35E37" w:rsidP="00304C42">
            <w:pPr>
              <w:spacing w:after="0" w:line="240" w:lineRule="auto"/>
              <w:jc w:val="left"/>
              <w:rPr>
                <w:rFonts w:cs="Arial"/>
                <w:sz w:val="16"/>
                <w:szCs w:val="16"/>
              </w:rPr>
            </w:pPr>
          </w:p>
          <w:p w:rsidR="00E35E37" w:rsidRPr="0066098A" w:rsidRDefault="00E35E37" w:rsidP="00304C42">
            <w:pPr>
              <w:spacing w:after="0" w:line="240" w:lineRule="auto"/>
              <w:jc w:val="left"/>
              <w:rPr>
                <w:rFonts w:cs="Arial"/>
                <w:sz w:val="16"/>
                <w:szCs w:val="16"/>
              </w:rPr>
            </w:pPr>
            <w:r w:rsidRPr="0066098A">
              <w:rPr>
                <w:rFonts w:cs="Arial"/>
                <w:sz w:val="16"/>
                <w:szCs w:val="16"/>
              </w:rPr>
              <w:t>4. Low population density and low pressure in naturally attractive and remote areas</w:t>
            </w:r>
          </w:p>
        </w:tc>
        <w:tc>
          <w:tcPr>
            <w:tcW w:w="4037" w:type="dxa"/>
            <w:shd w:val="clear" w:color="auto" w:fill="F2F2F2" w:themeFill="background1" w:themeFillShade="F2"/>
          </w:tcPr>
          <w:p w:rsidR="00E35E37" w:rsidRPr="0066098A" w:rsidRDefault="00E35E37" w:rsidP="00304C42">
            <w:pPr>
              <w:spacing w:after="0" w:line="240" w:lineRule="auto"/>
              <w:jc w:val="left"/>
              <w:rPr>
                <w:rFonts w:cs="Arial"/>
                <w:sz w:val="16"/>
                <w:szCs w:val="16"/>
              </w:rPr>
            </w:pPr>
            <w:r w:rsidRPr="0066098A">
              <w:rPr>
                <w:rFonts w:cs="Arial"/>
                <w:sz w:val="16"/>
                <w:szCs w:val="16"/>
              </w:rPr>
              <w:t>1. As presented by the TA, the data reveals a relatively decreasing trend in air pollution.</w:t>
            </w:r>
          </w:p>
          <w:p w:rsidR="00E35E37" w:rsidRPr="0066098A" w:rsidRDefault="00E35E37" w:rsidP="00304C42">
            <w:pPr>
              <w:spacing w:after="0" w:line="240" w:lineRule="auto"/>
              <w:jc w:val="left"/>
              <w:rPr>
                <w:rFonts w:cs="Arial"/>
                <w:sz w:val="16"/>
                <w:szCs w:val="16"/>
              </w:rPr>
            </w:pPr>
          </w:p>
          <w:p w:rsidR="00E35E37" w:rsidRPr="0066098A" w:rsidRDefault="00E35E37" w:rsidP="00304C42">
            <w:pPr>
              <w:spacing w:after="0" w:line="240" w:lineRule="auto"/>
              <w:jc w:val="left"/>
              <w:rPr>
                <w:rFonts w:cs="Arial"/>
                <w:sz w:val="16"/>
                <w:szCs w:val="16"/>
              </w:rPr>
            </w:pPr>
            <w:r w:rsidRPr="0066098A">
              <w:rPr>
                <w:rFonts w:cs="Arial"/>
                <w:sz w:val="16"/>
                <w:szCs w:val="16"/>
              </w:rPr>
              <w:t>2. The TA documents the wide range of natural resources that confer the PA potential for the development of different types of tourism.</w:t>
            </w:r>
          </w:p>
          <w:p w:rsidR="00E35E37" w:rsidRPr="0066098A" w:rsidRDefault="00E35E37" w:rsidP="00304C42">
            <w:pPr>
              <w:spacing w:after="0" w:line="240" w:lineRule="auto"/>
              <w:jc w:val="left"/>
              <w:rPr>
                <w:rFonts w:cs="Arial"/>
                <w:sz w:val="16"/>
                <w:szCs w:val="16"/>
              </w:rPr>
            </w:pPr>
          </w:p>
          <w:p w:rsidR="00E35E37" w:rsidRPr="0066098A" w:rsidRDefault="00E35E37" w:rsidP="00304C42">
            <w:pPr>
              <w:spacing w:after="0" w:line="240" w:lineRule="auto"/>
              <w:jc w:val="left"/>
              <w:rPr>
                <w:rFonts w:cs="Arial"/>
                <w:sz w:val="16"/>
                <w:szCs w:val="16"/>
              </w:rPr>
            </w:pPr>
            <w:r w:rsidRPr="0066098A">
              <w:rPr>
                <w:rFonts w:cs="Arial"/>
                <w:sz w:val="16"/>
                <w:szCs w:val="16"/>
              </w:rPr>
              <w:t>3. The cultural, ethnic and natural diversity are presented as generators for both tourism and business in the TA.</w:t>
            </w:r>
          </w:p>
          <w:p w:rsidR="00E35E37" w:rsidRPr="0066098A" w:rsidRDefault="00E35E37" w:rsidP="00304C42">
            <w:pPr>
              <w:spacing w:after="0" w:line="240" w:lineRule="auto"/>
              <w:jc w:val="left"/>
              <w:rPr>
                <w:rFonts w:cs="Arial"/>
                <w:sz w:val="16"/>
                <w:szCs w:val="16"/>
              </w:rPr>
            </w:pPr>
          </w:p>
          <w:p w:rsidR="00E35E37" w:rsidRPr="0066098A" w:rsidRDefault="00E35E37" w:rsidP="00304C42">
            <w:pPr>
              <w:spacing w:after="0" w:line="240" w:lineRule="auto"/>
              <w:jc w:val="left"/>
              <w:rPr>
                <w:rFonts w:cs="Arial"/>
                <w:sz w:val="16"/>
                <w:szCs w:val="16"/>
              </w:rPr>
            </w:pPr>
            <w:r w:rsidRPr="0066098A">
              <w:rPr>
                <w:rFonts w:cs="Arial"/>
                <w:sz w:val="16"/>
                <w:szCs w:val="16"/>
              </w:rPr>
              <w:t>4. The TA reveals that in the PA there is a low density of population.</w:t>
            </w:r>
          </w:p>
        </w:tc>
      </w:tr>
      <w:tr w:rsidR="00E35E37" w:rsidRPr="0066098A" w:rsidTr="00B118D4">
        <w:tc>
          <w:tcPr>
            <w:tcW w:w="1394" w:type="dxa"/>
            <w:shd w:val="clear" w:color="auto" w:fill="F2F2F2" w:themeFill="background1" w:themeFillShade="F2"/>
            <w:hideMark/>
          </w:tcPr>
          <w:p w:rsidR="00E35E37" w:rsidRPr="0066098A" w:rsidRDefault="00E35E37" w:rsidP="00304C42">
            <w:pPr>
              <w:spacing w:after="0" w:line="240" w:lineRule="auto"/>
              <w:jc w:val="left"/>
              <w:rPr>
                <w:rFonts w:cs="Arial"/>
                <w:b/>
                <w:sz w:val="16"/>
                <w:szCs w:val="16"/>
              </w:rPr>
            </w:pPr>
            <w:r w:rsidRPr="0066098A">
              <w:rPr>
                <w:rFonts w:cs="Arial"/>
                <w:b/>
                <w:sz w:val="16"/>
                <w:szCs w:val="16"/>
              </w:rPr>
              <w:t>Weaknesses</w:t>
            </w:r>
          </w:p>
        </w:tc>
        <w:tc>
          <w:tcPr>
            <w:tcW w:w="4037" w:type="dxa"/>
            <w:shd w:val="clear" w:color="auto" w:fill="F2F2F2" w:themeFill="background1" w:themeFillShade="F2"/>
          </w:tcPr>
          <w:p w:rsidR="00E35E37" w:rsidRPr="0066098A" w:rsidRDefault="00E35E37" w:rsidP="00304C42">
            <w:pPr>
              <w:spacing w:after="0" w:line="240" w:lineRule="auto"/>
              <w:jc w:val="left"/>
              <w:rPr>
                <w:rFonts w:cs="Arial"/>
                <w:sz w:val="16"/>
                <w:szCs w:val="16"/>
              </w:rPr>
            </w:pPr>
            <w:r w:rsidRPr="0066098A">
              <w:rPr>
                <w:rFonts w:cs="Arial"/>
                <w:sz w:val="16"/>
                <w:szCs w:val="16"/>
              </w:rPr>
              <w:t xml:space="preserve">1. Environmental hotspots and risks, especially due to past and present mining and industrial activity </w:t>
            </w:r>
          </w:p>
          <w:p w:rsidR="00E35E37" w:rsidRPr="0066098A" w:rsidRDefault="00E35E37" w:rsidP="00304C42">
            <w:pPr>
              <w:spacing w:after="0" w:line="240" w:lineRule="auto"/>
              <w:jc w:val="left"/>
              <w:rPr>
                <w:rFonts w:cs="Arial"/>
                <w:sz w:val="16"/>
                <w:szCs w:val="16"/>
              </w:rPr>
            </w:pPr>
            <w:r w:rsidRPr="0066098A">
              <w:rPr>
                <w:rFonts w:cs="Arial"/>
                <w:sz w:val="16"/>
                <w:szCs w:val="16"/>
              </w:rPr>
              <w:br/>
            </w:r>
          </w:p>
          <w:p w:rsidR="00E35E37" w:rsidRPr="0066098A" w:rsidRDefault="00E35E37" w:rsidP="00304C42">
            <w:pPr>
              <w:spacing w:after="0" w:line="240" w:lineRule="auto"/>
              <w:jc w:val="left"/>
              <w:rPr>
                <w:rFonts w:cs="Arial"/>
                <w:sz w:val="16"/>
                <w:szCs w:val="16"/>
              </w:rPr>
            </w:pPr>
            <w:r w:rsidRPr="0066098A">
              <w:rPr>
                <w:rFonts w:cs="Arial"/>
                <w:sz w:val="16"/>
                <w:szCs w:val="16"/>
              </w:rPr>
              <w:t>2. Obsolete environmental infrastructure</w:t>
            </w:r>
          </w:p>
          <w:p w:rsidR="00E35E37" w:rsidRPr="0066098A" w:rsidRDefault="00E35E37" w:rsidP="00304C42">
            <w:pPr>
              <w:spacing w:after="0" w:line="240" w:lineRule="auto"/>
              <w:jc w:val="left"/>
              <w:rPr>
                <w:rFonts w:cs="Arial"/>
                <w:sz w:val="16"/>
                <w:szCs w:val="16"/>
              </w:rPr>
            </w:pPr>
            <w:r w:rsidRPr="0066098A">
              <w:rPr>
                <w:rFonts w:cs="Arial"/>
                <w:sz w:val="16"/>
                <w:szCs w:val="16"/>
              </w:rPr>
              <w:br/>
            </w:r>
          </w:p>
          <w:p w:rsidR="00E35E37" w:rsidRPr="0066098A" w:rsidRDefault="00E35E37" w:rsidP="00304C42">
            <w:pPr>
              <w:spacing w:after="0" w:line="240" w:lineRule="auto"/>
              <w:jc w:val="left"/>
              <w:rPr>
                <w:rFonts w:cs="Arial"/>
                <w:sz w:val="16"/>
                <w:szCs w:val="16"/>
              </w:rPr>
            </w:pPr>
          </w:p>
          <w:p w:rsidR="00E35E37" w:rsidRPr="0066098A" w:rsidRDefault="00E35E37" w:rsidP="00304C42">
            <w:pPr>
              <w:spacing w:after="0" w:line="240" w:lineRule="auto"/>
              <w:jc w:val="left"/>
              <w:rPr>
                <w:rFonts w:cs="Arial"/>
                <w:sz w:val="16"/>
                <w:szCs w:val="16"/>
              </w:rPr>
            </w:pPr>
            <w:r w:rsidRPr="0066098A">
              <w:rPr>
                <w:rFonts w:cs="Arial"/>
                <w:sz w:val="16"/>
                <w:szCs w:val="16"/>
              </w:rPr>
              <w:t>3. Disaster protection and preparedness systems improving but are still weak especially at the local level</w:t>
            </w:r>
          </w:p>
          <w:p w:rsidR="00E35E37" w:rsidRPr="0066098A" w:rsidRDefault="00E35E37" w:rsidP="00304C42">
            <w:pPr>
              <w:spacing w:after="0" w:line="240" w:lineRule="auto"/>
              <w:jc w:val="left"/>
              <w:rPr>
                <w:rFonts w:cs="Arial"/>
                <w:sz w:val="16"/>
                <w:szCs w:val="16"/>
              </w:rPr>
            </w:pPr>
            <w:r w:rsidRPr="0066098A">
              <w:rPr>
                <w:rFonts w:cs="Arial"/>
                <w:sz w:val="16"/>
                <w:szCs w:val="16"/>
              </w:rPr>
              <w:br/>
            </w:r>
          </w:p>
          <w:p w:rsidR="00E35E37" w:rsidRPr="0066098A" w:rsidRDefault="00E35E37" w:rsidP="00304C42">
            <w:pPr>
              <w:spacing w:after="0" w:line="240" w:lineRule="auto"/>
              <w:jc w:val="left"/>
              <w:rPr>
                <w:rFonts w:cs="Arial"/>
                <w:sz w:val="16"/>
                <w:szCs w:val="16"/>
              </w:rPr>
            </w:pPr>
            <w:r w:rsidRPr="0066098A">
              <w:rPr>
                <w:rFonts w:cs="Arial"/>
                <w:sz w:val="16"/>
                <w:szCs w:val="16"/>
              </w:rPr>
              <w:t>4. Flood risks (fluvial and flash floods) in various parts of the Programme Area</w:t>
            </w:r>
          </w:p>
          <w:p w:rsidR="00E35E37" w:rsidRPr="0066098A" w:rsidRDefault="00E35E37" w:rsidP="00304C42">
            <w:pPr>
              <w:spacing w:after="0" w:line="240" w:lineRule="auto"/>
              <w:jc w:val="left"/>
              <w:rPr>
                <w:rFonts w:cs="Arial"/>
                <w:sz w:val="16"/>
                <w:szCs w:val="16"/>
              </w:rPr>
            </w:pPr>
            <w:r w:rsidRPr="0066098A">
              <w:rPr>
                <w:rFonts w:cs="Arial"/>
                <w:sz w:val="16"/>
                <w:szCs w:val="16"/>
              </w:rPr>
              <w:br/>
              <w:t>5. Dispersion of tourism attractors in small poles in a large territory, limiting the capacity to attract international demand</w:t>
            </w:r>
          </w:p>
          <w:p w:rsidR="00E35E37" w:rsidRPr="0066098A" w:rsidRDefault="00E35E37" w:rsidP="00304C42">
            <w:pPr>
              <w:spacing w:after="0" w:line="240" w:lineRule="auto"/>
              <w:jc w:val="left"/>
              <w:rPr>
                <w:rFonts w:cs="Arial"/>
                <w:sz w:val="16"/>
                <w:szCs w:val="16"/>
              </w:rPr>
            </w:pPr>
            <w:r w:rsidRPr="0066098A">
              <w:rPr>
                <w:rFonts w:cs="Arial"/>
                <w:sz w:val="16"/>
                <w:szCs w:val="16"/>
              </w:rPr>
              <w:br/>
            </w:r>
          </w:p>
          <w:p w:rsidR="00E35E37" w:rsidRPr="0066098A" w:rsidRDefault="00E35E37" w:rsidP="00304C42">
            <w:pPr>
              <w:spacing w:after="0" w:line="240" w:lineRule="auto"/>
              <w:jc w:val="left"/>
              <w:rPr>
                <w:rFonts w:cs="Arial"/>
                <w:sz w:val="16"/>
                <w:szCs w:val="16"/>
              </w:rPr>
            </w:pPr>
            <w:r w:rsidRPr="0066098A">
              <w:rPr>
                <w:rFonts w:cs="Arial"/>
                <w:sz w:val="16"/>
                <w:szCs w:val="16"/>
              </w:rPr>
              <w:t>6. Insufficient exploitation of existing tourism infrastructures, leading to low productivity and non-sustainability of private investments</w:t>
            </w:r>
          </w:p>
        </w:tc>
        <w:tc>
          <w:tcPr>
            <w:tcW w:w="4037" w:type="dxa"/>
            <w:shd w:val="clear" w:color="auto" w:fill="F2F2F2" w:themeFill="background1" w:themeFillShade="F2"/>
          </w:tcPr>
          <w:p w:rsidR="00E35E37" w:rsidRPr="0066098A" w:rsidRDefault="00E35E37" w:rsidP="00304C42">
            <w:pPr>
              <w:spacing w:after="0" w:line="240" w:lineRule="auto"/>
              <w:jc w:val="left"/>
              <w:rPr>
                <w:rFonts w:cs="Arial"/>
                <w:sz w:val="16"/>
                <w:szCs w:val="16"/>
              </w:rPr>
            </w:pPr>
            <w:r w:rsidRPr="0066098A">
              <w:rPr>
                <w:rFonts w:cs="Arial"/>
                <w:sz w:val="16"/>
                <w:szCs w:val="16"/>
              </w:rPr>
              <w:t>1. The TA presents the environmental hotspots, as well as an overview of the environmental risks that the PA is facing.</w:t>
            </w:r>
          </w:p>
          <w:p w:rsidR="00E35E37" w:rsidRPr="0066098A" w:rsidRDefault="00E35E37" w:rsidP="00304C42">
            <w:pPr>
              <w:spacing w:after="0" w:line="240" w:lineRule="auto"/>
              <w:jc w:val="left"/>
              <w:rPr>
                <w:rFonts w:cs="Arial"/>
                <w:sz w:val="16"/>
                <w:szCs w:val="16"/>
              </w:rPr>
            </w:pPr>
          </w:p>
          <w:p w:rsidR="00E35E37" w:rsidRPr="0066098A" w:rsidRDefault="00E35E37" w:rsidP="00304C42">
            <w:pPr>
              <w:spacing w:after="0" w:line="240" w:lineRule="auto"/>
              <w:jc w:val="left"/>
              <w:rPr>
                <w:rFonts w:cs="Arial"/>
                <w:sz w:val="16"/>
                <w:szCs w:val="16"/>
              </w:rPr>
            </w:pPr>
            <w:r w:rsidRPr="0066098A">
              <w:rPr>
                <w:rFonts w:cs="Arial"/>
                <w:sz w:val="16"/>
                <w:szCs w:val="16"/>
              </w:rPr>
              <w:t>2. The TA documents the fact that the environmental infrastructure is obsolete and that it requires improvements.</w:t>
            </w:r>
          </w:p>
          <w:p w:rsidR="00E35E37" w:rsidRPr="0066098A" w:rsidRDefault="00E35E37" w:rsidP="00304C42">
            <w:pPr>
              <w:spacing w:after="0" w:line="240" w:lineRule="auto"/>
              <w:jc w:val="left"/>
              <w:rPr>
                <w:rFonts w:cs="Arial"/>
                <w:sz w:val="16"/>
                <w:szCs w:val="16"/>
              </w:rPr>
            </w:pPr>
          </w:p>
          <w:p w:rsidR="00E35E37" w:rsidRPr="0066098A" w:rsidRDefault="00E35E37" w:rsidP="00304C42">
            <w:pPr>
              <w:spacing w:after="0" w:line="240" w:lineRule="auto"/>
              <w:jc w:val="left"/>
              <w:rPr>
                <w:rFonts w:cs="Arial"/>
                <w:sz w:val="16"/>
                <w:szCs w:val="16"/>
              </w:rPr>
            </w:pPr>
            <w:r w:rsidRPr="0066098A">
              <w:rPr>
                <w:rFonts w:cs="Arial"/>
                <w:sz w:val="16"/>
                <w:szCs w:val="16"/>
              </w:rPr>
              <w:t>3. The TA evidences the fact that the systems for disaster protection, as well as the administrative capacity to respond to such events are poor and need improvement.</w:t>
            </w:r>
          </w:p>
          <w:p w:rsidR="00E35E37" w:rsidRPr="0066098A" w:rsidRDefault="00E35E37" w:rsidP="00304C42">
            <w:pPr>
              <w:spacing w:after="0" w:line="240" w:lineRule="auto"/>
              <w:jc w:val="left"/>
              <w:rPr>
                <w:rFonts w:cs="Arial"/>
                <w:sz w:val="16"/>
                <w:szCs w:val="16"/>
              </w:rPr>
            </w:pPr>
          </w:p>
          <w:p w:rsidR="00E35E37" w:rsidRPr="0066098A" w:rsidRDefault="00E35E37" w:rsidP="00304C42">
            <w:pPr>
              <w:spacing w:after="0" w:line="240" w:lineRule="auto"/>
              <w:jc w:val="left"/>
              <w:rPr>
                <w:rFonts w:cs="Arial"/>
                <w:sz w:val="16"/>
                <w:szCs w:val="16"/>
              </w:rPr>
            </w:pPr>
            <w:r w:rsidRPr="0066098A">
              <w:rPr>
                <w:rFonts w:cs="Arial"/>
                <w:sz w:val="16"/>
                <w:szCs w:val="16"/>
              </w:rPr>
              <w:t>4. The TA reveals that the region is constantly facing threats of floods.</w:t>
            </w:r>
          </w:p>
          <w:p w:rsidR="00E35E37" w:rsidRPr="0066098A" w:rsidRDefault="00E35E37" w:rsidP="00304C42">
            <w:pPr>
              <w:spacing w:after="0" w:line="240" w:lineRule="auto"/>
              <w:jc w:val="left"/>
              <w:rPr>
                <w:rFonts w:cs="Arial"/>
                <w:sz w:val="16"/>
                <w:szCs w:val="16"/>
              </w:rPr>
            </w:pPr>
          </w:p>
          <w:p w:rsidR="00E35E37" w:rsidRPr="0066098A" w:rsidRDefault="00E35E37" w:rsidP="00304C42">
            <w:pPr>
              <w:spacing w:after="0" w:line="240" w:lineRule="auto"/>
              <w:jc w:val="left"/>
              <w:rPr>
                <w:rFonts w:cs="Arial"/>
                <w:sz w:val="16"/>
                <w:szCs w:val="16"/>
              </w:rPr>
            </w:pPr>
            <w:r w:rsidRPr="0066098A">
              <w:rPr>
                <w:rFonts w:cs="Arial"/>
                <w:sz w:val="16"/>
                <w:szCs w:val="16"/>
              </w:rPr>
              <w:t>5. The TA specifies that the natural and historical patrimony is extended over a large territory and that there are a few places that can attract international visitors.</w:t>
            </w:r>
          </w:p>
          <w:p w:rsidR="00E35E37" w:rsidRPr="0066098A" w:rsidRDefault="00E35E37" w:rsidP="00304C42">
            <w:pPr>
              <w:spacing w:after="0" w:line="240" w:lineRule="auto"/>
              <w:jc w:val="left"/>
              <w:rPr>
                <w:rFonts w:cs="Arial"/>
                <w:sz w:val="16"/>
                <w:szCs w:val="16"/>
              </w:rPr>
            </w:pPr>
          </w:p>
          <w:p w:rsidR="00E35E37" w:rsidRPr="0066098A" w:rsidRDefault="00E35E37" w:rsidP="00304C42">
            <w:pPr>
              <w:spacing w:after="0" w:line="240" w:lineRule="auto"/>
              <w:jc w:val="left"/>
              <w:rPr>
                <w:rFonts w:cs="Arial"/>
                <w:sz w:val="16"/>
                <w:szCs w:val="16"/>
              </w:rPr>
            </w:pPr>
            <w:r w:rsidRPr="0066098A">
              <w:rPr>
                <w:rFonts w:cs="Arial"/>
                <w:sz w:val="16"/>
                <w:szCs w:val="16"/>
              </w:rPr>
              <w:t>6. The TA reveals that the accommodation infrastructure is underexploited.</w:t>
            </w:r>
          </w:p>
        </w:tc>
      </w:tr>
      <w:tr w:rsidR="00E35E37" w:rsidRPr="0066098A" w:rsidTr="00B118D4">
        <w:trPr>
          <w:trHeight w:val="288"/>
        </w:trPr>
        <w:tc>
          <w:tcPr>
            <w:tcW w:w="9468" w:type="dxa"/>
            <w:gridSpan w:val="3"/>
            <w:shd w:val="clear" w:color="auto" w:fill="FFE600"/>
            <w:vAlign w:val="center"/>
            <w:hideMark/>
          </w:tcPr>
          <w:p w:rsidR="00E35E37" w:rsidRPr="0066098A" w:rsidRDefault="00E35E37" w:rsidP="00304C42">
            <w:pPr>
              <w:keepNext/>
              <w:spacing w:after="0" w:line="240" w:lineRule="auto"/>
              <w:jc w:val="left"/>
              <w:rPr>
                <w:rFonts w:cs="Arial"/>
                <w:b/>
                <w:sz w:val="16"/>
                <w:szCs w:val="16"/>
              </w:rPr>
            </w:pPr>
            <w:r w:rsidRPr="0066098A">
              <w:rPr>
                <w:rFonts w:cs="Arial"/>
                <w:b/>
                <w:sz w:val="16"/>
                <w:szCs w:val="16"/>
              </w:rPr>
              <w:t>Education, R&amp;D, Innovation</w:t>
            </w:r>
          </w:p>
        </w:tc>
      </w:tr>
      <w:tr w:rsidR="00E35E37" w:rsidRPr="0066098A" w:rsidTr="00B118D4">
        <w:tc>
          <w:tcPr>
            <w:tcW w:w="1394" w:type="dxa"/>
            <w:shd w:val="clear" w:color="auto" w:fill="F2F2F2" w:themeFill="background1" w:themeFillShade="F2"/>
            <w:hideMark/>
          </w:tcPr>
          <w:p w:rsidR="00E35E37" w:rsidRPr="0066098A" w:rsidRDefault="00E35E37" w:rsidP="00304C42">
            <w:pPr>
              <w:spacing w:after="0" w:line="240" w:lineRule="auto"/>
              <w:jc w:val="left"/>
              <w:rPr>
                <w:rFonts w:cs="Arial"/>
                <w:b/>
                <w:sz w:val="16"/>
                <w:szCs w:val="16"/>
              </w:rPr>
            </w:pPr>
            <w:r w:rsidRPr="0066098A">
              <w:rPr>
                <w:rFonts w:cs="Arial"/>
                <w:b/>
                <w:sz w:val="16"/>
                <w:szCs w:val="16"/>
              </w:rPr>
              <w:t>Strengths</w:t>
            </w:r>
          </w:p>
        </w:tc>
        <w:tc>
          <w:tcPr>
            <w:tcW w:w="4037" w:type="dxa"/>
            <w:shd w:val="clear" w:color="auto" w:fill="F2F2F2" w:themeFill="background1" w:themeFillShade="F2"/>
            <w:hideMark/>
          </w:tcPr>
          <w:p w:rsidR="00E35E37" w:rsidRPr="0066098A" w:rsidRDefault="00E35E37" w:rsidP="00304C42">
            <w:pPr>
              <w:spacing w:after="0" w:line="240" w:lineRule="auto"/>
              <w:jc w:val="left"/>
              <w:rPr>
                <w:rFonts w:cs="Arial"/>
                <w:sz w:val="16"/>
                <w:szCs w:val="16"/>
              </w:rPr>
            </w:pPr>
            <w:r w:rsidRPr="0066098A">
              <w:rPr>
                <w:rFonts w:cs="Arial"/>
                <w:sz w:val="16"/>
                <w:szCs w:val="16"/>
              </w:rPr>
              <w:t>1. Poles of advanced research institutes and Universities in the PA and at the edge of the eligible area(e.g. Timis, Belgrade)</w:t>
            </w:r>
          </w:p>
          <w:p w:rsidR="00E35E37" w:rsidRPr="0066098A" w:rsidRDefault="00E35E37" w:rsidP="00304C42">
            <w:pPr>
              <w:spacing w:after="0" w:line="240" w:lineRule="auto"/>
              <w:jc w:val="left"/>
              <w:rPr>
                <w:rFonts w:cs="Arial"/>
                <w:sz w:val="16"/>
                <w:szCs w:val="16"/>
              </w:rPr>
            </w:pPr>
            <w:r w:rsidRPr="0066098A">
              <w:rPr>
                <w:rFonts w:cs="Arial"/>
                <w:sz w:val="16"/>
                <w:szCs w:val="16"/>
              </w:rPr>
              <w:br/>
              <w:t>2. Existence of poles of excellence and success stories, (e.g.Timiş,Vršac) in area of RTD</w:t>
            </w:r>
          </w:p>
        </w:tc>
        <w:tc>
          <w:tcPr>
            <w:tcW w:w="4037" w:type="dxa"/>
            <w:shd w:val="clear" w:color="auto" w:fill="F2F2F2" w:themeFill="background1" w:themeFillShade="F2"/>
          </w:tcPr>
          <w:p w:rsidR="00E35E37" w:rsidRPr="0066098A" w:rsidRDefault="00E35E37" w:rsidP="00304C42">
            <w:pPr>
              <w:spacing w:after="0" w:line="240" w:lineRule="auto"/>
              <w:jc w:val="left"/>
              <w:rPr>
                <w:rFonts w:cs="Arial"/>
                <w:sz w:val="16"/>
                <w:szCs w:val="16"/>
              </w:rPr>
            </w:pPr>
            <w:r w:rsidRPr="0066098A">
              <w:rPr>
                <w:rFonts w:cs="Arial"/>
                <w:sz w:val="16"/>
                <w:szCs w:val="16"/>
              </w:rPr>
              <w:t>1. The TA highlights that even though higher education institutions are present inside the eligible area, they are unequally distributed. It is also mentioned that the population has easy access to higher education institutions in the near vicinity of the eligible area.</w:t>
            </w:r>
          </w:p>
          <w:p w:rsidR="00E35E37" w:rsidRPr="0066098A" w:rsidRDefault="00E35E37" w:rsidP="00304C42">
            <w:pPr>
              <w:spacing w:after="0" w:line="240" w:lineRule="auto"/>
              <w:jc w:val="left"/>
              <w:rPr>
                <w:rFonts w:cs="Arial"/>
                <w:sz w:val="16"/>
                <w:szCs w:val="16"/>
              </w:rPr>
            </w:pPr>
          </w:p>
          <w:p w:rsidR="00E35E37" w:rsidRPr="0066098A" w:rsidRDefault="00E35E37" w:rsidP="00304C42">
            <w:pPr>
              <w:spacing w:after="0" w:line="240" w:lineRule="auto"/>
              <w:jc w:val="left"/>
              <w:rPr>
                <w:rFonts w:cs="Arial"/>
                <w:sz w:val="16"/>
                <w:szCs w:val="16"/>
              </w:rPr>
            </w:pPr>
            <w:r w:rsidRPr="0066098A">
              <w:rPr>
                <w:rFonts w:cs="Arial"/>
                <w:sz w:val="16"/>
                <w:szCs w:val="16"/>
              </w:rPr>
              <w:t>2. The TA presents information according to which the most important research pole is located in Timisoara and on the Serbian side Vrsac is the most important research centre.</w:t>
            </w:r>
          </w:p>
        </w:tc>
      </w:tr>
      <w:tr w:rsidR="00E35E37" w:rsidRPr="0066098A" w:rsidTr="00C33A25">
        <w:tc>
          <w:tcPr>
            <w:tcW w:w="1394" w:type="dxa"/>
            <w:shd w:val="clear" w:color="auto" w:fill="F2F2F2" w:themeFill="background1" w:themeFillShade="F2"/>
            <w:hideMark/>
          </w:tcPr>
          <w:p w:rsidR="00E35E37" w:rsidRPr="0066098A" w:rsidRDefault="00E35E37" w:rsidP="00304C42">
            <w:pPr>
              <w:spacing w:after="0" w:line="240" w:lineRule="auto"/>
              <w:jc w:val="left"/>
              <w:rPr>
                <w:rFonts w:cs="Arial"/>
                <w:b/>
                <w:sz w:val="16"/>
                <w:szCs w:val="16"/>
              </w:rPr>
            </w:pPr>
            <w:r w:rsidRPr="0066098A">
              <w:rPr>
                <w:rFonts w:cs="Arial"/>
                <w:b/>
                <w:sz w:val="16"/>
                <w:szCs w:val="16"/>
              </w:rPr>
              <w:t>Weaknesses</w:t>
            </w:r>
          </w:p>
        </w:tc>
        <w:tc>
          <w:tcPr>
            <w:tcW w:w="4037" w:type="dxa"/>
            <w:shd w:val="clear" w:color="auto" w:fill="F2F2F2" w:themeFill="background1" w:themeFillShade="F2"/>
          </w:tcPr>
          <w:p w:rsidR="00E35E37" w:rsidRPr="0066098A" w:rsidRDefault="00E35E37" w:rsidP="00304C42">
            <w:pPr>
              <w:spacing w:after="0" w:line="240" w:lineRule="auto"/>
              <w:jc w:val="left"/>
              <w:rPr>
                <w:rFonts w:cs="Arial"/>
                <w:sz w:val="16"/>
                <w:szCs w:val="16"/>
              </w:rPr>
            </w:pPr>
            <w:r w:rsidRPr="0066098A">
              <w:rPr>
                <w:rFonts w:cs="Arial"/>
                <w:sz w:val="16"/>
                <w:szCs w:val="16"/>
              </w:rPr>
              <w:t xml:space="preserve">1. Low rates of university education attainments among adult population in some districts </w:t>
            </w:r>
          </w:p>
          <w:p w:rsidR="00E35E37" w:rsidRPr="0066098A" w:rsidRDefault="00E35E37" w:rsidP="00304C42">
            <w:pPr>
              <w:spacing w:after="0" w:line="240" w:lineRule="auto"/>
              <w:jc w:val="left"/>
              <w:rPr>
                <w:rFonts w:cs="Arial"/>
                <w:sz w:val="16"/>
                <w:szCs w:val="16"/>
              </w:rPr>
            </w:pPr>
          </w:p>
          <w:p w:rsidR="00E35E37" w:rsidRPr="0066098A" w:rsidRDefault="00E35E37" w:rsidP="00304C42">
            <w:pPr>
              <w:spacing w:after="0" w:line="240" w:lineRule="auto"/>
              <w:jc w:val="left"/>
              <w:rPr>
                <w:rFonts w:cs="Arial"/>
                <w:sz w:val="16"/>
                <w:szCs w:val="16"/>
              </w:rPr>
            </w:pPr>
          </w:p>
          <w:p w:rsidR="00E35E37" w:rsidRPr="0066098A" w:rsidRDefault="00E35E37" w:rsidP="00304C42">
            <w:pPr>
              <w:spacing w:after="0" w:line="240" w:lineRule="auto"/>
              <w:jc w:val="left"/>
              <w:rPr>
                <w:rFonts w:cs="Arial"/>
                <w:sz w:val="16"/>
                <w:szCs w:val="16"/>
              </w:rPr>
            </w:pPr>
            <w:r w:rsidRPr="0066098A">
              <w:rPr>
                <w:rFonts w:cs="Arial"/>
                <w:sz w:val="16"/>
                <w:szCs w:val="16"/>
              </w:rPr>
              <w:br/>
              <w:t>2. Weak performance of primary and secondary educational systems which impacts on the quality of education.</w:t>
            </w:r>
          </w:p>
          <w:p w:rsidR="00E35E37" w:rsidRPr="0066098A" w:rsidRDefault="00E35E37" w:rsidP="00304C42">
            <w:pPr>
              <w:spacing w:after="0" w:line="240" w:lineRule="auto"/>
              <w:jc w:val="left"/>
              <w:rPr>
                <w:rFonts w:cs="Arial"/>
                <w:sz w:val="16"/>
                <w:szCs w:val="16"/>
              </w:rPr>
            </w:pPr>
          </w:p>
          <w:p w:rsidR="00E35E37" w:rsidRPr="0066098A" w:rsidRDefault="00E35E37" w:rsidP="00304C42">
            <w:pPr>
              <w:spacing w:after="0" w:line="240" w:lineRule="auto"/>
              <w:jc w:val="left"/>
              <w:rPr>
                <w:rFonts w:cs="Arial"/>
                <w:sz w:val="16"/>
                <w:szCs w:val="16"/>
              </w:rPr>
            </w:pPr>
          </w:p>
          <w:p w:rsidR="00E35E37" w:rsidRPr="0066098A" w:rsidRDefault="00E35E37" w:rsidP="00304C42">
            <w:pPr>
              <w:spacing w:after="0" w:line="240" w:lineRule="auto"/>
              <w:jc w:val="left"/>
              <w:rPr>
                <w:rFonts w:cs="Arial"/>
                <w:sz w:val="16"/>
                <w:szCs w:val="16"/>
              </w:rPr>
            </w:pPr>
          </w:p>
          <w:p w:rsidR="00E35E37" w:rsidRPr="0066098A" w:rsidRDefault="00E35E37" w:rsidP="00304C42">
            <w:pPr>
              <w:spacing w:after="0" w:line="240" w:lineRule="auto"/>
              <w:jc w:val="left"/>
              <w:rPr>
                <w:rFonts w:cs="Arial"/>
                <w:sz w:val="16"/>
                <w:szCs w:val="16"/>
              </w:rPr>
            </w:pPr>
          </w:p>
          <w:p w:rsidR="00E35E37" w:rsidRPr="0066098A" w:rsidRDefault="00E35E37" w:rsidP="00304C42">
            <w:pPr>
              <w:spacing w:after="0" w:line="240" w:lineRule="auto"/>
              <w:jc w:val="left"/>
              <w:rPr>
                <w:rFonts w:cs="Arial"/>
                <w:sz w:val="16"/>
                <w:szCs w:val="16"/>
              </w:rPr>
            </w:pPr>
            <w:r w:rsidRPr="0066098A">
              <w:rPr>
                <w:rFonts w:cs="Arial"/>
                <w:sz w:val="16"/>
                <w:szCs w:val="16"/>
              </w:rPr>
              <w:br/>
              <w:t>3. Unequal access to ICT, digital divide in remote rural areas</w:t>
            </w:r>
          </w:p>
          <w:p w:rsidR="00E35E37" w:rsidRPr="0066098A" w:rsidRDefault="00E35E37" w:rsidP="00304C42">
            <w:pPr>
              <w:spacing w:after="0" w:line="240" w:lineRule="auto"/>
              <w:jc w:val="left"/>
              <w:rPr>
                <w:rFonts w:cs="Arial"/>
                <w:sz w:val="16"/>
                <w:szCs w:val="16"/>
              </w:rPr>
            </w:pPr>
          </w:p>
          <w:p w:rsidR="00E35E37" w:rsidRPr="0066098A" w:rsidRDefault="00E35E37" w:rsidP="00304C42">
            <w:pPr>
              <w:spacing w:after="0" w:line="240" w:lineRule="auto"/>
              <w:jc w:val="left"/>
              <w:rPr>
                <w:rFonts w:cs="Arial"/>
                <w:sz w:val="16"/>
                <w:szCs w:val="16"/>
              </w:rPr>
            </w:pPr>
            <w:r w:rsidRPr="0066098A">
              <w:rPr>
                <w:rFonts w:cs="Arial"/>
                <w:sz w:val="16"/>
                <w:szCs w:val="16"/>
              </w:rPr>
              <w:br/>
              <w:t>4. Poor availability of educational services, especially in remote areas</w:t>
            </w:r>
          </w:p>
        </w:tc>
        <w:tc>
          <w:tcPr>
            <w:tcW w:w="4037" w:type="dxa"/>
            <w:shd w:val="clear" w:color="auto" w:fill="F2F2F2" w:themeFill="background1" w:themeFillShade="F2"/>
          </w:tcPr>
          <w:p w:rsidR="00E35E37" w:rsidRPr="0066098A" w:rsidRDefault="00E35E37" w:rsidP="00304C42">
            <w:pPr>
              <w:spacing w:after="0" w:line="240" w:lineRule="auto"/>
              <w:jc w:val="left"/>
              <w:rPr>
                <w:rFonts w:cs="Arial"/>
                <w:sz w:val="16"/>
                <w:szCs w:val="16"/>
              </w:rPr>
            </w:pPr>
            <w:r w:rsidRPr="0066098A">
              <w:rPr>
                <w:rFonts w:cs="Arial"/>
                <w:sz w:val="16"/>
                <w:szCs w:val="16"/>
              </w:rPr>
              <w:lastRenderedPageBreak/>
              <w:t>1. The TA provides quantitative information according to which disparities exist between counties/districts in terms of educational attainment.</w:t>
            </w:r>
          </w:p>
          <w:p w:rsidR="00E35E37" w:rsidRPr="0066098A" w:rsidRDefault="00E35E37" w:rsidP="00304C42">
            <w:pPr>
              <w:spacing w:after="0" w:line="240" w:lineRule="auto"/>
              <w:jc w:val="left"/>
              <w:rPr>
                <w:rFonts w:cs="Arial"/>
                <w:sz w:val="16"/>
                <w:szCs w:val="16"/>
              </w:rPr>
            </w:pPr>
          </w:p>
          <w:p w:rsidR="00E35E37" w:rsidRPr="0066098A" w:rsidRDefault="00E35E37" w:rsidP="00C33A25">
            <w:pPr>
              <w:spacing w:after="0" w:line="240" w:lineRule="auto"/>
              <w:jc w:val="left"/>
              <w:rPr>
                <w:rFonts w:cs="Arial"/>
                <w:sz w:val="16"/>
                <w:szCs w:val="16"/>
              </w:rPr>
            </w:pPr>
            <w:r w:rsidRPr="0066098A">
              <w:rPr>
                <w:rFonts w:cs="Arial"/>
                <w:sz w:val="16"/>
                <w:szCs w:val="16"/>
              </w:rPr>
              <w:t xml:space="preserve">2. The TA states that the primary and secondary institutions are sufficient in number, with differences in terms of the number of students per teacher between Serbia and Romania. </w:t>
            </w:r>
          </w:p>
          <w:p w:rsidR="00E35E37" w:rsidRPr="0066098A" w:rsidRDefault="00E35E37" w:rsidP="00304C42">
            <w:pPr>
              <w:spacing w:after="0" w:line="240" w:lineRule="auto"/>
              <w:jc w:val="left"/>
              <w:rPr>
                <w:rFonts w:cs="Arial"/>
                <w:sz w:val="16"/>
                <w:szCs w:val="16"/>
              </w:rPr>
            </w:pPr>
          </w:p>
          <w:p w:rsidR="00E35E37" w:rsidRPr="0066098A" w:rsidRDefault="00E35E37" w:rsidP="00C33A25">
            <w:pPr>
              <w:spacing w:after="0" w:line="240" w:lineRule="auto"/>
              <w:jc w:val="left"/>
              <w:rPr>
                <w:rFonts w:cs="Arial"/>
                <w:sz w:val="16"/>
                <w:szCs w:val="16"/>
              </w:rPr>
            </w:pPr>
            <w:r w:rsidRPr="0066098A">
              <w:rPr>
                <w:rFonts w:cs="Arial"/>
                <w:sz w:val="16"/>
                <w:szCs w:val="16"/>
              </w:rPr>
              <w:t xml:space="preserve">3. The TA reveals that the eligible area is faced with problems </w:t>
            </w:r>
            <w:r w:rsidRPr="0066098A">
              <w:rPr>
                <w:rFonts w:cs="Arial"/>
                <w:sz w:val="16"/>
                <w:szCs w:val="16"/>
              </w:rPr>
              <w:lastRenderedPageBreak/>
              <w:t>regarding the digital divide and that access to ICT is unevenly distributed.</w:t>
            </w:r>
          </w:p>
          <w:p w:rsidR="00E35E37" w:rsidRPr="0066098A" w:rsidRDefault="00E35E37" w:rsidP="00304C42">
            <w:pPr>
              <w:spacing w:after="0" w:line="240" w:lineRule="auto"/>
              <w:jc w:val="left"/>
              <w:rPr>
                <w:rFonts w:cs="Arial"/>
                <w:sz w:val="16"/>
                <w:szCs w:val="16"/>
              </w:rPr>
            </w:pPr>
          </w:p>
          <w:p w:rsidR="00E35E37" w:rsidRPr="0066098A" w:rsidRDefault="00E35E37" w:rsidP="0076340F">
            <w:pPr>
              <w:spacing w:after="0" w:line="240" w:lineRule="auto"/>
              <w:jc w:val="left"/>
              <w:rPr>
                <w:rFonts w:cs="Arial"/>
                <w:sz w:val="16"/>
                <w:szCs w:val="16"/>
              </w:rPr>
            </w:pPr>
            <w:r w:rsidRPr="00C33A25">
              <w:rPr>
                <w:rFonts w:cs="Arial"/>
                <w:sz w:val="16"/>
                <w:szCs w:val="16"/>
              </w:rPr>
              <w:t>4. The TA evidences that the disadvantaged groups have poor access to education,</w:t>
            </w:r>
            <w:r w:rsidR="0076340F">
              <w:rPr>
                <w:rFonts w:cs="Arial"/>
                <w:sz w:val="16"/>
                <w:szCs w:val="16"/>
              </w:rPr>
              <w:t>.</w:t>
            </w:r>
          </w:p>
        </w:tc>
      </w:tr>
      <w:tr w:rsidR="00E35E37" w:rsidRPr="0066098A" w:rsidTr="00B118D4">
        <w:trPr>
          <w:trHeight w:val="288"/>
        </w:trPr>
        <w:tc>
          <w:tcPr>
            <w:tcW w:w="9468" w:type="dxa"/>
            <w:gridSpan w:val="3"/>
            <w:shd w:val="clear" w:color="auto" w:fill="FFE600"/>
            <w:vAlign w:val="center"/>
            <w:hideMark/>
          </w:tcPr>
          <w:p w:rsidR="00E35E37" w:rsidRPr="0066098A" w:rsidRDefault="00E35E37" w:rsidP="00304C42">
            <w:pPr>
              <w:keepNext/>
              <w:spacing w:after="0" w:line="240" w:lineRule="auto"/>
              <w:jc w:val="left"/>
              <w:rPr>
                <w:rFonts w:cs="Arial"/>
                <w:b/>
                <w:sz w:val="16"/>
                <w:szCs w:val="16"/>
              </w:rPr>
            </w:pPr>
            <w:r w:rsidRPr="0066098A">
              <w:rPr>
                <w:rFonts w:cs="Arial"/>
                <w:b/>
                <w:sz w:val="16"/>
                <w:szCs w:val="16"/>
              </w:rPr>
              <w:lastRenderedPageBreak/>
              <w:t>Local institutions and civil society</w:t>
            </w:r>
          </w:p>
        </w:tc>
      </w:tr>
      <w:tr w:rsidR="00E35E37" w:rsidRPr="0066098A" w:rsidTr="00B118D4">
        <w:tc>
          <w:tcPr>
            <w:tcW w:w="1394" w:type="dxa"/>
            <w:shd w:val="clear" w:color="auto" w:fill="F2F2F2" w:themeFill="background1" w:themeFillShade="F2"/>
            <w:hideMark/>
          </w:tcPr>
          <w:p w:rsidR="00E35E37" w:rsidRPr="0066098A" w:rsidRDefault="00E35E37" w:rsidP="00304C42">
            <w:pPr>
              <w:spacing w:after="0" w:line="240" w:lineRule="auto"/>
              <w:jc w:val="left"/>
              <w:rPr>
                <w:rFonts w:cs="Arial"/>
                <w:b/>
                <w:sz w:val="16"/>
                <w:szCs w:val="16"/>
              </w:rPr>
            </w:pPr>
            <w:r w:rsidRPr="0066098A">
              <w:rPr>
                <w:rFonts w:cs="Arial"/>
                <w:b/>
                <w:sz w:val="16"/>
                <w:szCs w:val="16"/>
              </w:rPr>
              <w:t>Strengths</w:t>
            </w:r>
          </w:p>
        </w:tc>
        <w:tc>
          <w:tcPr>
            <w:tcW w:w="4037" w:type="dxa"/>
            <w:shd w:val="clear" w:color="auto" w:fill="F2F2F2" w:themeFill="background1" w:themeFillShade="F2"/>
            <w:hideMark/>
          </w:tcPr>
          <w:p w:rsidR="00E35E37" w:rsidRPr="0066098A" w:rsidRDefault="00E35E37" w:rsidP="00304C42">
            <w:pPr>
              <w:spacing w:after="0" w:line="240" w:lineRule="auto"/>
              <w:jc w:val="left"/>
              <w:rPr>
                <w:rFonts w:cs="Arial"/>
                <w:sz w:val="16"/>
                <w:szCs w:val="16"/>
              </w:rPr>
            </w:pPr>
            <w:r w:rsidRPr="0066098A">
              <w:rPr>
                <w:rFonts w:cs="Arial"/>
                <w:sz w:val="16"/>
                <w:szCs w:val="16"/>
              </w:rPr>
              <w:t>1. Strong involvement of civil society groups in Cross border Partnerships</w:t>
            </w:r>
          </w:p>
          <w:p w:rsidR="00E35E37" w:rsidRPr="0066098A" w:rsidRDefault="00E35E37" w:rsidP="00304C42">
            <w:pPr>
              <w:spacing w:after="0" w:line="240" w:lineRule="auto"/>
              <w:jc w:val="left"/>
              <w:rPr>
                <w:rFonts w:cs="Arial"/>
                <w:sz w:val="16"/>
                <w:szCs w:val="16"/>
              </w:rPr>
            </w:pPr>
            <w:r w:rsidRPr="0066098A">
              <w:rPr>
                <w:rFonts w:cs="Arial"/>
                <w:sz w:val="16"/>
                <w:szCs w:val="16"/>
              </w:rPr>
              <w:br/>
            </w:r>
          </w:p>
          <w:p w:rsidR="00E35E37" w:rsidRPr="0066098A" w:rsidRDefault="00E35E37" w:rsidP="00304C42">
            <w:pPr>
              <w:spacing w:after="0" w:line="240" w:lineRule="auto"/>
              <w:jc w:val="left"/>
              <w:rPr>
                <w:rFonts w:cs="Arial"/>
                <w:sz w:val="16"/>
                <w:szCs w:val="16"/>
              </w:rPr>
            </w:pPr>
            <w:r w:rsidRPr="0066098A">
              <w:rPr>
                <w:rFonts w:cs="Arial"/>
                <w:sz w:val="16"/>
                <w:szCs w:val="16"/>
              </w:rPr>
              <w:t xml:space="preserve">2. Existing private and public networks, offering the possibility of cooperation </w:t>
            </w:r>
            <w:r w:rsidR="002160B1">
              <w:rPr>
                <w:rFonts w:cs="Arial"/>
                <w:sz w:val="16"/>
                <w:szCs w:val="16"/>
              </w:rPr>
              <w:t>for</w:t>
            </w:r>
            <w:r w:rsidR="002160B1" w:rsidRPr="0066098A">
              <w:rPr>
                <w:rFonts w:cs="Arial"/>
                <w:sz w:val="16"/>
                <w:szCs w:val="16"/>
              </w:rPr>
              <w:t xml:space="preserve"> </w:t>
            </w:r>
            <w:r w:rsidRPr="0066098A">
              <w:rPr>
                <w:rFonts w:cs="Arial"/>
                <w:sz w:val="16"/>
                <w:szCs w:val="16"/>
              </w:rPr>
              <w:t xml:space="preserve">several </w:t>
            </w:r>
            <w:r w:rsidR="002160B1">
              <w:rPr>
                <w:rFonts w:cs="Arial"/>
                <w:sz w:val="16"/>
                <w:szCs w:val="16"/>
              </w:rPr>
              <w:t>Specific objective</w:t>
            </w:r>
            <w:r w:rsidRPr="0066098A">
              <w:rPr>
                <w:rFonts w:cs="Arial"/>
                <w:sz w:val="16"/>
                <w:szCs w:val="16"/>
              </w:rPr>
              <w:t>s, education and culture, etc.)</w:t>
            </w:r>
          </w:p>
          <w:p w:rsidR="00E35E37" w:rsidRPr="0066098A" w:rsidRDefault="00E35E37" w:rsidP="00304C42">
            <w:pPr>
              <w:spacing w:after="0" w:line="240" w:lineRule="auto"/>
              <w:jc w:val="left"/>
              <w:rPr>
                <w:rFonts w:cs="Arial"/>
                <w:sz w:val="16"/>
                <w:szCs w:val="16"/>
              </w:rPr>
            </w:pPr>
            <w:r w:rsidRPr="0066098A">
              <w:rPr>
                <w:rFonts w:cs="Arial"/>
                <w:sz w:val="16"/>
                <w:szCs w:val="16"/>
              </w:rPr>
              <w:br/>
            </w:r>
          </w:p>
          <w:p w:rsidR="00E35E37" w:rsidRPr="0066098A" w:rsidRDefault="00E35E37" w:rsidP="00304C42">
            <w:pPr>
              <w:spacing w:after="0" w:line="240" w:lineRule="auto"/>
              <w:jc w:val="left"/>
              <w:rPr>
                <w:rFonts w:cs="Arial"/>
                <w:sz w:val="16"/>
                <w:szCs w:val="16"/>
              </w:rPr>
            </w:pPr>
            <w:r w:rsidRPr="0066098A">
              <w:rPr>
                <w:rFonts w:cs="Arial"/>
                <w:sz w:val="16"/>
                <w:szCs w:val="16"/>
              </w:rPr>
              <w:t>3. Tradition of cross border exchanges in the past</w:t>
            </w:r>
          </w:p>
        </w:tc>
        <w:tc>
          <w:tcPr>
            <w:tcW w:w="4037" w:type="dxa"/>
            <w:shd w:val="clear" w:color="auto" w:fill="F2F2F2" w:themeFill="background1" w:themeFillShade="F2"/>
          </w:tcPr>
          <w:p w:rsidR="00E35E37" w:rsidRPr="0066098A" w:rsidRDefault="00E35E37" w:rsidP="00304C42">
            <w:pPr>
              <w:spacing w:after="0" w:line="240" w:lineRule="auto"/>
              <w:jc w:val="left"/>
              <w:rPr>
                <w:rFonts w:cs="Arial"/>
                <w:sz w:val="16"/>
                <w:szCs w:val="16"/>
              </w:rPr>
            </w:pPr>
            <w:r w:rsidRPr="0066098A">
              <w:rPr>
                <w:rFonts w:cs="Arial"/>
                <w:sz w:val="16"/>
                <w:szCs w:val="16"/>
              </w:rPr>
              <w:t>1. The TA highlights that the beneficiaries of the projects come from different backgrounds, including NGOs or other cultural organizations.</w:t>
            </w:r>
          </w:p>
          <w:p w:rsidR="00E35E37" w:rsidRPr="0066098A" w:rsidRDefault="00E35E37" w:rsidP="00304C42">
            <w:pPr>
              <w:spacing w:after="0" w:line="240" w:lineRule="auto"/>
              <w:jc w:val="left"/>
              <w:rPr>
                <w:rFonts w:cs="Arial"/>
                <w:sz w:val="16"/>
                <w:szCs w:val="16"/>
              </w:rPr>
            </w:pPr>
          </w:p>
          <w:p w:rsidR="00E35E37" w:rsidRPr="0066098A" w:rsidRDefault="00E35E37" w:rsidP="00304C42">
            <w:pPr>
              <w:spacing w:after="0" w:line="240" w:lineRule="auto"/>
              <w:jc w:val="left"/>
              <w:rPr>
                <w:rFonts w:cs="Arial"/>
                <w:sz w:val="16"/>
                <w:szCs w:val="16"/>
              </w:rPr>
            </w:pPr>
            <w:r w:rsidRPr="0066098A">
              <w:rPr>
                <w:rFonts w:cs="Arial"/>
                <w:sz w:val="16"/>
                <w:szCs w:val="16"/>
              </w:rPr>
              <w:t xml:space="preserve">2. The TA generally highlights the possibilities for cooperation, also based on the existing </w:t>
            </w:r>
            <w:r w:rsidR="003B699C" w:rsidRPr="0066098A">
              <w:rPr>
                <w:rFonts w:cs="Arial"/>
                <w:sz w:val="16"/>
                <w:szCs w:val="16"/>
              </w:rPr>
              <w:t>partnerships</w:t>
            </w:r>
            <w:r w:rsidRPr="0066098A">
              <w:rPr>
                <w:rFonts w:cs="Arial"/>
                <w:sz w:val="16"/>
                <w:szCs w:val="16"/>
              </w:rPr>
              <w:t>, created in the current programming period.</w:t>
            </w:r>
          </w:p>
          <w:p w:rsidR="00E35E37" w:rsidRPr="0066098A" w:rsidRDefault="00E35E37" w:rsidP="00304C42">
            <w:pPr>
              <w:spacing w:after="0" w:line="240" w:lineRule="auto"/>
              <w:jc w:val="left"/>
              <w:rPr>
                <w:rFonts w:cs="Arial"/>
                <w:sz w:val="16"/>
                <w:szCs w:val="16"/>
              </w:rPr>
            </w:pPr>
          </w:p>
          <w:p w:rsidR="00E35E37" w:rsidRPr="0066098A" w:rsidRDefault="00E35E37" w:rsidP="00304C42">
            <w:pPr>
              <w:spacing w:after="0" w:line="240" w:lineRule="auto"/>
              <w:jc w:val="left"/>
              <w:rPr>
                <w:rFonts w:cs="Arial"/>
                <w:sz w:val="16"/>
                <w:szCs w:val="16"/>
              </w:rPr>
            </w:pPr>
            <w:r w:rsidRPr="0066098A">
              <w:rPr>
                <w:rFonts w:cs="Arial"/>
                <w:sz w:val="16"/>
                <w:szCs w:val="16"/>
              </w:rPr>
              <w:t>3. The TA presents information according to which cross border exchange programmes have occurred in the past.</w:t>
            </w:r>
          </w:p>
        </w:tc>
      </w:tr>
      <w:tr w:rsidR="00E35E37" w:rsidRPr="0066098A" w:rsidTr="00B118D4">
        <w:tc>
          <w:tcPr>
            <w:tcW w:w="1394" w:type="dxa"/>
            <w:shd w:val="clear" w:color="auto" w:fill="F2F2F2" w:themeFill="background1" w:themeFillShade="F2"/>
            <w:hideMark/>
          </w:tcPr>
          <w:p w:rsidR="00E35E37" w:rsidRPr="0066098A" w:rsidRDefault="00E35E37" w:rsidP="00304C42">
            <w:pPr>
              <w:spacing w:after="0" w:line="240" w:lineRule="auto"/>
              <w:jc w:val="left"/>
              <w:rPr>
                <w:rFonts w:cs="Arial"/>
                <w:b/>
                <w:sz w:val="16"/>
                <w:szCs w:val="16"/>
              </w:rPr>
            </w:pPr>
            <w:r w:rsidRPr="0066098A">
              <w:rPr>
                <w:rFonts w:cs="Arial"/>
                <w:b/>
                <w:sz w:val="16"/>
                <w:szCs w:val="16"/>
              </w:rPr>
              <w:t>Weaknesses</w:t>
            </w:r>
          </w:p>
        </w:tc>
        <w:tc>
          <w:tcPr>
            <w:tcW w:w="4037" w:type="dxa"/>
            <w:shd w:val="clear" w:color="auto" w:fill="F2F2F2" w:themeFill="background1" w:themeFillShade="F2"/>
          </w:tcPr>
          <w:p w:rsidR="00E35E37" w:rsidRPr="0066098A" w:rsidRDefault="00E35E37" w:rsidP="00304C42">
            <w:pPr>
              <w:spacing w:after="0" w:line="240" w:lineRule="auto"/>
              <w:jc w:val="left"/>
              <w:rPr>
                <w:rFonts w:cs="Arial"/>
                <w:sz w:val="16"/>
                <w:szCs w:val="16"/>
              </w:rPr>
            </w:pPr>
            <w:r w:rsidRPr="0066098A">
              <w:rPr>
                <w:rFonts w:cs="Arial"/>
                <w:sz w:val="16"/>
                <w:szCs w:val="16"/>
              </w:rPr>
              <w:t xml:space="preserve">1. Administrative burdens and limited capacities in public institutions limiting cross border interactions </w:t>
            </w:r>
          </w:p>
          <w:p w:rsidR="00E35E37" w:rsidRPr="0066098A" w:rsidRDefault="00E35E37" w:rsidP="00304C42">
            <w:pPr>
              <w:spacing w:after="0" w:line="240" w:lineRule="auto"/>
              <w:jc w:val="left"/>
              <w:rPr>
                <w:rFonts w:cs="Arial"/>
                <w:sz w:val="16"/>
                <w:szCs w:val="16"/>
              </w:rPr>
            </w:pPr>
          </w:p>
          <w:p w:rsidR="00E35E37" w:rsidRPr="0066098A" w:rsidRDefault="00E35E37" w:rsidP="00304C42">
            <w:pPr>
              <w:spacing w:after="0" w:line="240" w:lineRule="auto"/>
              <w:jc w:val="left"/>
              <w:rPr>
                <w:rFonts w:cs="Arial"/>
                <w:sz w:val="16"/>
                <w:szCs w:val="16"/>
              </w:rPr>
            </w:pPr>
          </w:p>
          <w:p w:rsidR="00E35E37" w:rsidRPr="0066098A" w:rsidRDefault="00E35E37" w:rsidP="00304C42">
            <w:pPr>
              <w:spacing w:after="0" w:line="240" w:lineRule="auto"/>
              <w:jc w:val="left"/>
              <w:rPr>
                <w:rFonts w:cs="Arial"/>
                <w:sz w:val="16"/>
                <w:szCs w:val="16"/>
              </w:rPr>
            </w:pPr>
          </w:p>
          <w:p w:rsidR="00E35E37" w:rsidRPr="0066098A" w:rsidRDefault="00E35E37" w:rsidP="00304C42">
            <w:pPr>
              <w:spacing w:after="0" w:line="240" w:lineRule="auto"/>
              <w:jc w:val="left"/>
              <w:rPr>
                <w:rFonts w:cs="Arial"/>
                <w:sz w:val="16"/>
                <w:szCs w:val="16"/>
              </w:rPr>
            </w:pPr>
          </w:p>
          <w:p w:rsidR="00E35E37" w:rsidRPr="0066098A" w:rsidRDefault="00E35E37" w:rsidP="00304C42">
            <w:pPr>
              <w:spacing w:after="0" w:line="240" w:lineRule="auto"/>
              <w:jc w:val="left"/>
              <w:rPr>
                <w:rFonts w:cs="Arial"/>
                <w:sz w:val="16"/>
                <w:szCs w:val="16"/>
              </w:rPr>
            </w:pPr>
            <w:r w:rsidRPr="0066098A">
              <w:rPr>
                <w:rFonts w:cs="Arial"/>
                <w:sz w:val="16"/>
                <w:szCs w:val="16"/>
              </w:rPr>
              <w:br/>
              <w:t>2. Difficulties and delays in implementation of projects under the current programming period, creating obstacles for new partnerships and project generation</w:t>
            </w:r>
          </w:p>
        </w:tc>
        <w:tc>
          <w:tcPr>
            <w:tcW w:w="4037" w:type="dxa"/>
            <w:shd w:val="clear" w:color="auto" w:fill="F2F2F2" w:themeFill="background1" w:themeFillShade="F2"/>
          </w:tcPr>
          <w:p w:rsidR="00E35E37" w:rsidRPr="0066098A" w:rsidRDefault="00E35E37" w:rsidP="00304C42">
            <w:pPr>
              <w:spacing w:after="0" w:line="240" w:lineRule="auto"/>
              <w:jc w:val="left"/>
              <w:rPr>
                <w:rFonts w:cs="Arial"/>
                <w:sz w:val="16"/>
                <w:szCs w:val="16"/>
              </w:rPr>
            </w:pPr>
            <w:r w:rsidRPr="0066098A">
              <w:rPr>
                <w:rFonts w:cs="Arial"/>
                <w:sz w:val="16"/>
                <w:szCs w:val="16"/>
              </w:rPr>
              <w:t>1. As evidenced by the TA, the programme stakeholders have highlighted the need for increased cooperation with the central administrative level of each country and with the MAs of other IPA programmes in order to increase the cross border interactions.</w:t>
            </w:r>
          </w:p>
          <w:p w:rsidR="00E35E37" w:rsidRPr="0066098A" w:rsidRDefault="00E35E37" w:rsidP="00304C42">
            <w:pPr>
              <w:spacing w:after="0" w:line="240" w:lineRule="auto"/>
              <w:jc w:val="left"/>
              <w:rPr>
                <w:rFonts w:cs="Arial"/>
                <w:sz w:val="16"/>
                <w:szCs w:val="16"/>
              </w:rPr>
            </w:pPr>
          </w:p>
          <w:p w:rsidR="00E35E37" w:rsidRPr="0066098A" w:rsidRDefault="00E35E37" w:rsidP="00304C42">
            <w:pPr>
              <w:spacing w:after="0" w:line="240" w:lineRule="auto"/>
              <w:jc w:val="left"/>
              <w:rPr>
                <w:rFonts w:cs="Arial"/>
                <w:sz w:val="16"/>
                <w:szCs w:val="16"/>
              </w:rPr>
            </w:pPr>
            <w:r w:rsidRPr="0066098A">
              <w:rPr>
                <w:rFonts w:cs="Arial"/>
                <w:sz w:val="16"/>
                <w:szCs w:val="16"/>
              </w:rPr>
              <w:t>2. The problems encountered in the implementation of projects in the current programming period have been evidenced by the TA.</w:t>
            </w:r>
          </w:p>
        </w:tc>
      </w:tr>
    </w:tbl>
    <w:p w:rsidR="00E35E37" w:rsidRPr="0066098A" w:rsidRDefault="00E35E37" w:rsidP="00304C42">
      <w:pPr>
        <w:jc w:val="left"/>
      </w:pPr>
    </w:p>
    <w:p w:rsidR="0077731E" w:rsidRPr="0066098A" w:rsidRDefault="0077731E" w:rsidP="00304C42">
      <w:pPr>
        <w:jc w:val="left"/>
      </w:pPr>
    </w:p>
    <w:p w:rsidR="005A4AE2" w:rsidRPr="0066098A" w:rsidRDefault="0077731E" w:rsidP="00304C42">
      <w:pPr>
        <w:overflowPunct/>
        <w:autoSpaceDE/>
        <w:autoSpaceDN/>
        <w:adjustRightInd/>
        <w:spacing w:after="0" w:line="240" w:lineRule="auto"/>
        <w:jc w:val="left"/>
        <w:textAlignment w:val="auto"/>
      </w:pPr>
      <w:r w:rsidRPr="0066098A">
        <w:br w:type="page"/>
      </w:r>
    </w:p>
    <w:p w:rsidR="005A4AE2" w:rsidRPr="0066098A" w:rsidRDefault="005A4AE2" w:rsidP="00B154E9">
      <w:pPr>
        <w:pStyle w:val="Heading1"/>
        <w:pageBreakBefore w:val="0"/>
        <w:numPr>
          <w:ilvl w:val="0"/>
          <w:numId w:val="0"/>
        </w:numPr>
        <w:rPr>
          <w:b/>
          <w:sz w:val="36"/>
        </w:rPr>
        <w:sectPr w:rsidR="005A4AE2" w:rsidRPr="0066098A" w:rsidSect="00AA2FE9">
          <w:pgSz w:w="11906" w:h="16838"/>
          <w:pgMar w:top="1138" w:right="1138" w:bottom="1411" w:left="1411" w:header="706" w:footer="706" w:gutter="0"/>
          <w:cols w:space="708"/>
          <w:docGrid w:linePitch="360"/>
        </w:sectPr>
      </w:pPr>
    </w:p>
    <w:p w:rsidR="005A4AE2" w:rsidRPr="0066098A" w:rsidRDefault="005A4AE2" w:rsidP="00304C42">
      <w:pPr>
        <w:overflowPunct/>
        <w:autoSpaceDE/>
        <w:autoSpaceDN/>
        <w:adjustRightInd/>
        <w:spacing w:after="0" w:line="240" w:lineRule="auto"/>
        <w:jc w:val="left"/>
        <w:textAlignment w:val="auto"/>
      </w:pPr>
    </w:p>
    <w:p w:rsidR="006824D6" w:rsidRDefault="005A4AE2" w:rsidP="00705AC1">
      <w:pPr>
        <w:pStyle w:val="Heading1"/>
        <w:pageBreakBefore w:val="0"/>
        <w:numPr>
          <w:ilvl w:val="0"/>
          <w:numId w:val="29"/>
        </w:numPr>
        <w:ind w:left="0" w:firstLine="0"/>
        <w:rPr>
          <w:b/>
          <w:sz w:val="36"/>
        </w:rPr>
      </w:pPr>
      <w:bookmarkStart w:id="177" w:name="_Toc395202811"/>
      <w:r w:rsidRPr="0066098A">
        <w:rPr>
          <w:b/>
          <w:sz w:val="36"/>
        </w:rPr>
        <w:t xml:space="preserve">Consistency between </w:t>
      </w:r>
      <w:r w:rsidR="00935B8D" w:rsidRPr="004D3447">
        <w:rPr>
          <w:b/>
          <w:sz w:val="36"/>
        </w:rPr>
        <w:t>actions and expected results</w:t>
      </w:r>
      <w:bookmarkEnd w:id="177"/>
    </w:p>
    <w:p w:rsidR="005A4AE2" w:rsidRPr="0066098A" w:rsidRDefault="005A4AE2" w:rsidP="00304C42">
      <w:pPr>
        <w:overflowPunct/>
        <w:autoSpaceDE/>
        <w:autoSpaceDN/>
        <w:adjustRightInd/>
        <w:spacing w:after="0" w:line="240" w:lineRule="auto"/>
        <w:jc w:val="left"/>
        <w:textAlignment w:val="auto"/>
      </w:pPr>
    </w:p>
    <w:tbl>
      <w:tblPr>
        <w:tblW w:w="15570" w:type="dxa"/>
        <w:tblInd w:w="-612" w:type="dxa"/>
        <w:tblBorders>
          <w:top w:val="single" w:sz="12" w:space="0" w:color="FFFFFF" w:themeColor="background1"/>
          <w:left w:val="single" w:sz="12" w:space="0" w:color="FFFFFF" w:themeColor="background1"/>
          <w:bottom w:val="single" w:sz="12" w:space="0" w:color="FFFFFF" w:themeColor="background1"/>
          <w:right w:val="single" w:sz="12" w:space="0" w:color="FFFFFF" w:themeColor="background1"/>
          <w:insideH w:val="single" w:sz="12" w:space="0" w:color="FFFFFF" w:themeColor="background1"/>
          <w:insideV w:val="single" w:sz="12" w:space="0" w:color="FFFFFF" w:themeColor="background1"/>
        </w:tblBorders>
        <w:tblLook w:val="04A0" w:firstRow="1" w:lastRow="0" w:firstColumn="1" w:lastColumn="0" w:noHBand="0" w:noVBand="1"/>
      </w:tblPr>
      <w:tblGrid>
        <w:gridCol w:w="1995"/>
        <w:gridCol w:w="2505"/>
        <w:gridCol w:w="4410"/>
        <w:gridCol w:w="4230"/>
        <w:gridCol w:w="2430"/>
      </w:tblGrid>
      <w:tr w:rsidR="00E27715" w:rsidRPr="004D3447" w:rsidTr="00E27715">
        <w:trPr>
          <w:trHeight w:val="432"/>
          <w:tblHeader/>
        </w:trPr>
        <w:tc>
          <w:tcPr>
            <w:tcW w:w="1995" w:type="dxa"/>
            <w:shd w:val="clear" w:color="auto" w:fill="FFE600"/>
            <w:vAlign w:val="center"/>
            <w:hideMark/>
          </w:tcPr>
          <w:p w:rsidR="00E27715" w:rsidRPr="004D3447" w:rsidRDefault="00E27715" w:rsidP="00E27715">
            <w:pPr>
              <w:spacing w:after="0" w:line="240" w:lineRule="auto"/>
              <w:jc w:val="left"/>
              <w:rPr>
                <w:rFonts w:cs="Calibri"/>
                <w:b/>
                <w:bCs/>
                <w:color w:val="000000"/>
                <w:sz w:val="16"/>
                <w:szCs w:val="16"/>
              </w:rPr>
            </w:pPr>
            <w:r w:rsidRPr="004D3447">
              <w:rPr>
                <w:rFonts w:cs="Calibri"/>
                <w:b/>
                <w:bCs/>
                <w:color w:val="000000"/>
                <w:sz w:val="16"/>
                <w:szCs w:val="16"/>
              </w:rPr>
              <w:t>Specific Objective</w:t>
            </w:r>
          </w:p>
        </w:tc>
        <w:tc>
          <w:tcPr>
            <w:tcW w:w="2505" w:type="dxa"/>
            <w:shd w:val="clear" w:color="auto" w:fill="FFE600"/>
            <w:vAlign w:val="center"/>
            <w:hideMark/>
          </w:tcPr>
          <w:p w:rsidR="00E27715" w:rsidRPr="004D3447" w:rsidRDefault="002160B1" w:rsidP="00E27715">
            <w:pPr>
              <w:spacing w:after="0" w:line="240" w:lineRule="auto"/>
              <w:jc w:val="left"/>
              <w:rPr>
                <w:rFonts w:cs="Calibri"/>
                <w:b/>
                <w:bCs/>
                <w:color w:val="000000"/>
                <w:sz w:val="16"/>
                <w:szCs w:val="16"/>
              </w:rPr>
            </w:pPr>
            <w:r>
              <w:rPr>
                <w:rFonts w:cs="Calibri"/>
                <w:b/>
                <w:bCs/>
                <w:color w:val="000000"/>
                <w:sz w:val="16"/>
                <w:szCs w:val="16"/>
              </w:rPr>
              <w:t>Specific objective</w:t>
            </w:r>
          </w:p>
        </w:tc>
        <w:tc>
          <w:tcPr>
            <w:tcW w:w="4410" w:type="dxa"/>
            <w:shd w:val="clear" w:color="auto" w:fill="FFE600"/>
            <w:vAlign w:val="center"/>
          </w:tcPr>
          <w:p w:rsidR="00E27715" w:rsidRPr="004D3447" w:rsidRDefault="00E27715" w:rsidP="00E27715">
            <w:pPr>
              <w:spacing w:after="0" w:line="240" w:lineRule="auto"/>
              <w:jc w:val="left"/>
              <w:rPr>
                <w:rFonts w:cs="Calibri"/>
                <w:b/>
                <w:bCs/>
                <w:color w:val="000000"/>
                <w:sz w:val="16"/>
                <w:szCs w:val="16"/>
              </w:rPr>
            </w:pPr>
            <w:r w:rsidRPr="004D3447">
              <w:rPr>
                <w:rFonts w:cs="Calibri"/>
                <w:b/>
                <w:bCs/>
                <w:color w:val="000000"/>
                <w:sz w:val="16"/>
                <w:szCs w:val="16"/>
              </w:rPr>
              <w:t>Actions</w:t>
            </w:r>
          </w:p>
        </w:tc>
        <w:tc>
          <w:tcPr>
            <w:tcW w:w="4230" w:type="dxa"/>
            <w:shd w:val="clear" w:color="auto" w:fill="FFE600"/>
            <w:vAlign w:val="center"/>
          </w:tcPr>
          <w:p w:rsidR="00E27715" w:rsidRPr="004D3447" w:rsidRDefault="00E27715" w:rsidP="00E27715">
            <w:pPr>
              <w:spacing w:after="0" w:line="240" w:lineRule="auto"/>
              <w:jc w:val="left"/>
              <w:rPr>
                <w:rFonts w:cs="Calibri"/>
                <w:b/>
                <w:bCs/>
                <w:color w:val="000000"/>
                <w:sz w:val="16"/>
                <w:szCs w:val="16"/>
              </w:rPr>
            </w:pPr>
            <w:r w:rsidRPr="004D3447">
              <w:rPr>
                <w:rFonts w:cs="Calibri"/>
                <w:b/>
                <w:bCs/>
                <w:color w:val="000000"/>
                <w:sz w:val="16"/>
                <w:szCs w:val="16"/>
              </w:rPr>
              <w:t>Expected results</w:t>
            </w:r>
          </w:p>
        </w:tc>
        <w:tc>
          <w:tcPr>
            <w:tcW w:w="2430" w:type="dxa"/>
            <w:shd w:val="clear" w:color="auto" w:fill="FFE600"/>
            <w:vAlign w:val="center"/>
            <w:hideMark/>
          </w:tcPr>
          <w:p w:rsidR="00E27715" w:rsidRPr="004D3447" w:rsidRDefault="00E27715" w:rsidP="00E27715">
            <w:pPr>
              <w:spacing w:after="0" w:line="240" w:lineRule="auto"/>
              <w:jc w:val="left"/>
              <w:rPr>
                <w:rFonts w:cs="Calibri"/>
                <w:b/>
                <w:bCs/>
                <w:color w:val="000000"/>
                <w:sz w:val="16"/>
                <w:szCs w:val="16"/>
              </w:rPr>
            </w:pPr>
            <w:r w:rsidRPr="004D3447">
              <w:rPr>
                <w:rFonts w:cs="Calibri"/>
                <w:b/>
                <w:bCs/>
                <w:color w:val="000000"/>
                <w:sz w:val="16"/>
                <w:szCs w:val="16"/>
              </w:rPr>
              <w:t>Findings</w:t>
            </w:r>
          </w:p>
        </w:tc>
      </w:tr>
      <w:tr w:rsidR="00E27715" w:rsidRPr="004D3447" w:rsidTr="00E27715">
        <w:trPr>
          <w:trHeight w:val="1520"/>
        </w:trPr>
        <w:tc>
          <w:tcPr>
            <w:tcW w:w="1995" w:type="dxa"/>
            <w:vMerge w:val="restart"/>
            <w:shd w:val="clear" w:color="auto" w:fill="F2F2F2" w:themeFill="background1" w:themeFillShade="F2"/>
          </w:tcPr>
          <w:p w:rsidR="00E27715" w:rsidRPr="004D3447" w:rsidRDefault="00E27715" w:rsidP="00E27715">
            <w:pPr>
              <w:spacing w:after="0"/>
              <w:jc w:val="left"/>
              <w:rPr>
                <w:rFonts w:cs="EYInterstate Light"/>
                <w:color w:val="000000"/>
                <w:sz w:val="16"/>
                <w:szCs w:val="16"/>
              </w:rPr>
            </w:pPr>
            <w:r w:rsidRPr="004D3447">
              <w:rPr>
                <w:rFonts w:cs="EYInterstate Light"/>
                <w:b/>
                <w:color w:val="000000"/>
                <w:sz w:val="16"/>
                <w:szCs w:val="16"/>
              </w:rPr>
              <w:t>Specific Objective 1.1.</w:t>
            </w:r>
            <w:r w:rsidRPr="004D3447">
              <w:rPr>
                <w:rFonts w:cs="EYInterstate Light"/>
                <w:color w:val="000000"/>
                <w:sz w:val="16"/>
                <w:szCs w:val="16"/>
              </w:rPr>
              <w:t xml:space="preserve"> </w:t>
            </w:r>
            <w:r>
              <w:rPr>
                <w:rFonts w:cs="EYInterstate Light"/>
                <w:color w:val="000000"/>
                <w:kern w:val="0"/>
                <w:sz w:val="16"/>
                <w:szCs w:val="16"/>
              </w:rPr>
              <w:t>To enhance the potential of the programme area for an inclusive growth, improving availability of employment opportunities, access to the labour market and employment opportunities in the  programme eligible area</w:t>
            </w:r>
          </w:p>
          <w:p w:rsidR="00E27715" w:rsidRPr="004D3447" w:rsidRDefault="00E27715" w:rsidP="00E27715">
            <w:pPr>
              <w:spacing w:after="0"/>
              <w:jc w:val="left"/>
              <w:rPr>
                <w:rFonts w:cs="EYInterstate Light"/>
                <w:color w:val="000000"/>
                <w:sz w:val="16"/>
                <w:szCs w:val="16"/>
              </w:rPr>
            </w:pPr>
          </w:p>
        </w:tc>
        <w:tc>
          <w:tcPr>
            <w:tcW w:w="2505" w:type="dxa"/>
            <w:vMerge w:val="restart"/>
            <w:shd w:val="clear" w:color="auto" w:fill="F2F2F2" w:themeFill="background1" w:themeFillShade="F2"/>
          </w:tcPr>
          <w:p w:rsidR="00E27715" w:rsidRDefault="002160B1" w:rsidP="00E27715">
            <w:pPr>
              <w:overflowPunct/>
              <w:spacing w:after="0" w:line="288" w:lineRule="auto"/>
              <w:jc w:val="left"/>
              <w:textAlignment w:val="auto"/>
              <w:rPr>
                <w:rFonts w:cs="EYInterstate Light"/>
                <w:color w:val="000000"/>
                <w:kern w:val="0"/>
                <w:sz w:val="16"/>
                <w:szCs w:val="16"/>
                <w:lang w:val="en-US"/>
              </w:rPr>
            </w:pPr>
            <w:r>
              <w:rPr>
                <w:rFonts w:cs="EYInterstate Light"/>
                <w:b/>
                <w:color w:val="000000"/>
                <w:sz w:val="16"/>
                <w:szCs w:val="16"/>
              </w:rPr>
              <w:t>Specific objective</w:t>
            </w:r>
            <w:r w:rsidR="00E27715" w:rsidRPr="004D3447">
              <w:rPr>
                <w:rFonts w:cs="EYInterstate Light"/>
                <w:b/>
                <w:color w:val="000000"/>
                <w:sz w:val="16"/>
                <w:szCs w:val="16"/>
              </w:rPr>
              <w:t xml:space="preserve"> 1.1.</w:t>
            </w:r>
            <w:r w:rsidR="00E27715" w:rsidRPr="004D3447">
              <w:rPr>
                <w:rFonts w:cs="EYInterstate Light"/>
                <w:color w:val="000000"/>
                <w:sz w:val="16"/>
                <w:szCs w:val="16"/>
              </w:rPr>
              <w:t xml:space="preserve">: </w:t>
            </w:r>
            <w:r w:rsidR="00E27715">
              <w:rPr>
                <w:rFonts w:cs="EYInterstate Light"/>
                <w:color w:val="000000"/>
                <w:kern w:val="0"/>
                <w:sz w:val="16"/>
                <w:szCs w:val="16"/>
                <w:lang w:val="en-US"/>
              </w:rPr>
              <w:t>Employment and labour mobility</w:t>
            </w:r>
          </w:p>
          <w:p w:rsidR="00E27715" w:rsidRPr="004D3447" w:rsidRDefault="00E27715" w:rsidP="00E27715">
            <w:pPr>
              <w:spacing w:after="0"/>
              <w:jc w:val="left"/>
              <w:rPr>
                <w:rFonts w:cs="EYInterstate Light"/>
                <w:color w:val="000000"/>
                <w:sz w:val="16"/>
                <w:szCs w:val="16"/>
              </w:rPr>
            </w:pPr>
          </w:p>
        </w:tc>
        <w:tc>
          <w:tcPr>
            <w:tcW w:w="4410" w:type="dxa"/>
            <w:shd w:val="clear" w:color="auto" w:fill="F2F2F2" w:themeFill="background1" w:themeFillShade="F2"/>
          </w:tcPr>
          <w:p w:rsidR="00E27715" w:rsidRPr="00B57222" w:rsidRDefault="00E27715" w:rsidP="00E27715">
            <w:pPr>
              <w:overflowPunct/>
              <w:spacing w:after="0" w:line="288" w:lineRule="auto"/>
              <w:jc w:val="left"/>
              <w:textAlignment w:val="auto"/>
              <w:rPr>
                <w:rFonts w:cs="EYInterstate Light"/>
                <w:kern w:val="0"/>
                <w:sz w:val="16"/>
                <w:szCs w:val="16"/>
                <w:lang w:val="en-US"/>
              </w:rPr>
            </w:pPr>
            <w:r>
              <w:rPr>
                <w:rFonts w:cs="EYInterstate Light"/>
                <w:color w:val="000000"/>
                <w:kern w:val="0"/>
                <w:sz w:val="16"/>
                <w:szCs w:val="16"/>
                <w:lang w:val="en-US"/>
              </w:rPr>
              <w:t>Action 1.1</w:t>
            </w:r>
            <w:r w:rsidRPr="00B57222">
              <w:rPr>
                <w:rFonts w:cs="EYInterstate Light"/>
                <w:kern w:val="0"/>
                <w:sz w:val="16"/>
                <w:szCs w:val="16"/>
                <w:lang w:val="en-US"/>
              </w:rPr>
              <w:t>.1. Set up of joint initiatives and smart growth mechanisms including  cross border networks for the identification of potentials of employment, including in the innovative sectors and the removal of obstacles to the access to adequate education, training and ultimately to the labor market by the target group including disadvantaged groups</w:t>
            </w:r>
          </w:p>
          <w:p w:rsidR="00E27715" w:rsidRPr="00B57222" w:rsidRDefault="00E27715" w:rsidP="00E27715">
            <w:pPr>
              <w:jc w:val="left"/>
              <w:rPr>
                <w:sz w:val="16"/>
                <w:szCs w:val="16"/>
              </w:rPr>
            </w:pPr>
            <w:r w:rsidRPr="00B57222">
              <w:rPr>
                <w:rFonts w:cs="EYInterstate Light"/>
                <w:color w:val="000000"/>
                <w:kern w:val="0"/>
                <w:sz w:val="16"/>
                <w:szCs w:val="16"/>
                <w:lang w:val="en-US"/>
              </w:rPr>
              <w:t xml:space="preserve">Action </w:t>
            </w:r>
            <w:r w:rsidRPr="00614951">
              <w:rPr>
                <w:rFonts w:cs="EYInterstate Light"/>
                <w:color w:val="000000"/>
                <w:kern w:val="0"/>
                <w:sz w:val="16"/>
                <w:szCs w:val="16"/>
                <w:lang w:val="en-US"/>
              </w:rPr>
              <w:t>1.1.2. Set up of joint initiatives, including integrated services targeting young people, to promote their access to the labour market</w:t>
            </w:r>
          </w:p>
        </w:tc>
        <w:tc>
          <w:tcPr>
            <w:tcW w:w="4230" w:type="dxa"/>
            <w:shd w:val="clear" w:color="auto" w:fill="F2F2F2" w:themeFill="background1" w:themeFillShade="F2"/>
          </w:tcPr>
          <w:p w:rsidR="006824D6" w:rsidRDefault="00E27715" w:rsidP="00705AC1">
            <w:pPr>
              <w:pStyle w:val="ListParagraph"/>
              <w:numPr>
                <w:ilvl w:val="0"/>
                <w:numId w:val="88"/>
              </w:numPr>
              <w:spacing w:after="0"/>
              <w:ind w:left="252" w:hanging="180"/>
              <w:contextualSpacing w:val="0"/>
              <w:rPr>
                <w:rFonts w:ascii="EYInterstate Light" w:hAnsi="EYInterstate Light"/>
                <w:sz w:val="16"/>
                <w:szCs w:val="16"/>
                <w:lang w:val="en-GB"/>
              </w:rPr>
            </w:pPr>
            <w:r w:rsidRPr="004D3447">
              <w:rPr>
                <w:rFonts w:ascii="EYInterstate Light" w:hAnsi="EYInterstate Light"/>
                <w:sz w:val="16"/>
                <w:szCs w:val="16"/>
                <w:lang w:val="en-GB"/>
              </w:rPr>
              <w:t xml:space="preserve">The active population will experience better access to the labour market, receiving more information on job opportunities, adult training opportunities and assistance from professional associations. </w:t>
            </w:r>
          </w:p>
          <w:p w:rsidR="006824D6" w:rsidRDefault="00E27715" w:rsidP="00705AC1">
            <w:pPr>
              <w:pStyle w:val="ListParagraph"/>
              <w:numPr>
                <w:ilvl w:val="0"/>
                <w:numId w:val="88"/>
              </w:numPr>
              <w:spacing w:after="0"/>
              <w:ind w:left="252" w:hanging="180"/>
              <w:contextualSpacing w:val="0"/>
              <w:rPr>
                <w:rFonts w:ascii="EYInterstate Light" w:hAnsi="EYInterstate Light"/>
                <w:lang w:val="en-GB"/>
              </w:rPr>
            </w:pPr>
            <w:r w:rsidRPr="004D3447">
              <w:rPr>
                <w:rFonts w:ascii="EYInterstate Light" w:hAnsi="EYInterstate Light"/>
                <w:sz w:val="16"/>
                <w:szCs w:val="16"/>
                <w:lang w:val="en-GB"/>
              </w:rPr>
              <w:t>Tailored assistance for the access to job opportunities will be offered to young persons completing educational cycle, young people not employed, not involved in training or educational activities, disadvantaged groups, isolated communities in marginal areas.</w:t>
            </w:r>
          </w:p>
        </w:tc>
        <w:tc>
          <w:tcPr>
            <w:tcW w:w="2430" w:type="dxa"/>
            <w:shd w:val="clear" w:color="auto" w:fill="CCFF66"/>
          </w:tcPr>
          <w:p w:rsidR="00E27715" w:rsidRPr="004D3447" w:rsidRDefault="00E27715" w:rsidP="00E27715">
            <w:pPr>
              <w:spacing w:after="0"/>
              <w:jc w:val="left"/>
              <w:rPr>
                <w:rFonts w:cs="Calibri"/>
                <w:color w:val="006100"/>
                <w:sz w:val="16"/>
                <w:szCs w:val="16"/>
              </w:rPr>
            </w:pPr>
            <w:r w:rsidRPr="004D3447">
              <w:rPr>
                <w:rFonts w:cs="Calibri"/>
                <w:sz w:val="16"/>
                <w:szCs w:val="16"/>
              </w:rPr>
              <w:t>The expected results are consistent with action 1.1.1 and 1.1.2.</w:t>
            </w:r>
          </w:p>
        </w:tc>
      </w:tr>
      <w:tr w:rsidR="00E27715" w:rsidRPr="004D3447" w:rsidTr="00E27715">
        <w:trPr>
          <w:trHeight w:val="1358"/>
        </w:trPr>
        <w:tc>
          <w:tcPr>
            <w:tcW w:w="1995" w:type="dxa"/>
            <w:vMerge/>
            <w:shd w:val="clear" w:color="auto" w:fill="F2F2F2" w:themeFill="background1" w:themeFillShade="F2"/>
          </w:tcPr>
          <w:p w:rsidR="00E27715" w:rsidRPr="004D3447" w:rsidRDefault="00E27715" w:rsidP="00E27715">
            <w:pPr>
              <w:spacing w:after="0"/>
              <w:jc w:val="left"/>
              <w:rPr>
                <w:rFonts w:cs="EYInterstate Light"/>
                <w:b/>
                <w:color w:val="000000"/>
                <w:sz w:val="16"/>
                <w:szCs w:val="16"/>
              </w:rPr>
            </w:pPr>
          </w:p>
        </w:tc>
        <w:tc>
          <w:tcPr>
            <w:tcW w:w="2505" w:type="dxa"/>
            <w:vMerge/>
            <w:shd w:val="clear" w:color="auto" w:fill="F2F2F2" w:themeFill="background1" w:themeFillShade="F2"/>
          </w:tcPr>
          <w:p w:rsidR="00E27715" w:rsidRPr="004D3447" w:rsidRDefault="00E27715" w:rsidP="00E27715">
            <w:pPr>
              <w:spacing w:after="0"/>
              <w:jc w:val="left"/>
              <w:rPr>
                <w:rFonts w:cs="EYInterstate Light"/>
                <w:b/>
                <w:color w:val="000000"/>
                <w:sz w:val="16"/>
                <w:szCs w:val="16"/>
              </w:rPr>
            </w:pPr>
          </w:p>
        </w:tc>
        <w:tc>
          <w:tcPr>
            <w:tcW w:w="4410" w:type="dxa"/>
            <w:shd w:val="clear" w:color="auto" w:fill="F2F2F2" w:themeFill="background1" w:themeFillShade="F2"/>
          </w:tcPr>
          <w:p w:rsidR="00E27715" w:rsidRPr="004D3447" w:rsidRDefault="00E27715" w:rsidP="00E27715">
            <w:pPr>
              <w:jc w:val="left"/>
              <w:rPr>
                <w:sz w:val="16"/>
                <w:szCs w:val="16"/>
              </w:rPr>
            </w:pPr>
            <w:r w:rsidRPr="004D3447">
              <w:rPr>
                <w:sz w:val="16"/>
                <w:szCs w:val="16"/>
              </w:rPr>
              <w:t>Action 1.1.3.  Set up of cross border initiatives for the capitalization of potentials and facilitation of cross border mobility in the local labor markets.</w:t>
            </w:r>
          </w:p>
          <w:p w:rsidR="00E27715" w:rsidRDefault="00E27715" w:rsidP="00E27715">
            <w:pPr>
              <w:jc w:val="left"/>
              <w:rPr>
                <w:rFonts w:cs="EYInterstate Light"/>
                <w:color w:val="00B050"/>
                <w:kern w:val="0"/>
                <w:sz w:val="16"/>
                <w:szCs w:val="16"/>
                <w:lang w:val="en-US"/>
              </w:rPr>
            </w:pPr>
            <w:r w:rsidRPr="004D3447">
              <w:rPr>
                <w:sz w:val="16"/>
                <w:szCs w:val="16"/>
              </w:rPr>
              <w:t xml:space="preserve">Action 1.1.4. </w:t>
            </w:r>
            <w:r w:rsidRPr="00B57222">
              <w:rPr>
                <w:rFonts w:cs="EYInterstate Light"/>
                <w:kern w:val="0"/>
                <w:sz w:val="16"/>
                <w:szCs w:val="16"/>
                <w:lang w:val="en-US"/>
              </w:rPr>
              <w:t xml:space="preserve">Joint initiatives, </w:t>
            </w:r>
            <w:r w:rsidRPr="00B57222">
              <w:rPr>
                <w:rFonts w:cs="EYInterstate Light"/>
                <w:kern w:val="0"/>
                <w:sz w:val="16"/>
                <w:szCs w:val="16"/>
              </w:rPr>
              <w:t>cooperation, exchange of information/experience, coordination of activities and services among professional associations for the promotion of employment, vocational training and entrepreneurial initiatives, especially among young unemployed, women, disadvantaged groups</w:t>
            </w:r>
            <w:r w:rsidRPr="00B57222">
              <w:rPr>
                <w:rFonts w:cs="EYInterstate Light"/>
                <w:kern w:val="0"/>
                <w:sz w:val="16"/>
                <w:szCs w:val="16"/>
                <w:lang w:val="en-US"/>
              </w:rPr>
              <w:t xml:space="preserve"> </w:t>
            </w:r>
          </w:p>
          <w:p w:rsidR="00E27715" w:rsidRPr="00B57222" w:rsidRDefault="00E27715" w:rsidP="00E27715">
            <w:pPr>
              <w:jc w:val="left"/>
              <w:rPr>
                <w:sz w:val="16"/>
                <w:szCs w:val="16"/>
              </w:rPr>
            </w:pPr>
            <w:r w:rsidRPr="004D3447">
              <w:rPr>
                <w:sz w:val="16"/>
                <w:szCs w:val="16"/>
              </w:rPr>
              <w:t>Action 1.1.5. Development of cross-border services for  adult trainings, assistance to job seekers, assistance to returning emigrants for the re-integration in the local labo</w:t>
            </w:r>
            <w:r>
              <w:rPr>
                <w:sz w:val="16"/>
                <w:szCs w:val="16"/>
              </w:rPr>
              <w:t>u</w:t>
            </w:r>
            <w:r w:rsidRPr="004D3447">
              <w:rPr>
                <w:sz w:val="16"/>
                <w:szCs w:val="16"/>
              </w:rPr>
              <w:t>r market.</w:t>
            </w:r>
          </w:p>
        </w:tc>
        <w:tc>
          <w:tcPr>
            <w:tcW w:w="4230" w:type="dxa"/>
            <w:shd w:val="clear" w:color="auto" w:fill="F2F2F2" w:themeFill="background1" w:themeFillShade="F2"/>
          </w:tcPr>
          <w:p w:rsidR="006824D6" w:rsidRDefault="00E27715" w:rsidP="00705AC1">
            <w:pPr>
              <w:pStyle w:val="ListParagraph"/>
              <w:numPr>
                <w:ilvl w:val="0"/>
                <w:numId w:val="88"/>
              </w:numPr>
              <w:spacing w:after="0"/>
              <w:ind w:left="252" w:hanging="180"/>
              <w:contextualSpacing w:val="0"/>
              <w:rPr>
                <w:rFonts w:ascii="EYInterstate Light" w:hAnsi="EYInterstate Light"/>
                <w:sz w:val="16"/>
                <w:szCs w:val="16"/>
                <w:lang w:val="en-GB"/>
              </w:rPr>
            </w:pPr>
            <w:r w:rsidRPr="00306353">
              <w:rPr>
                <w:rFonts w:ascii="EYInterstate Light" w:hAnsi="EYInterstate Light"/>
                <w:sz w:val="16"/>
                <w:szCs w:val="16"/>
                <w:lang w:val="en-GB"/>
              </w:rPr>
              <w:t>Promotional actions for the access to the labour market among young active population, disadvantaged groups, unemployed, returning migrants will be available</w:t>
            </w:r>
            <w:r w:rsidRPr="00306353" w:rsidDel="00306353">
              <w:rPr>
                <w:rFonts w:ascii="EYInterstate Light" w:hAnsi="EYInterstate Light"/>
                <w:sz w:val="16"/>
                <w:szCs w:val="16"/>
                <w:lang w:val="en-GB"/>
              </w:rPr>
              <w:t xml:space="preserve"> </w:t>
            </w:r>
          </w:p>
          <w:p w:rsidR="006824D6" w:rsidRDefault="00E27715" w:rsidP="00705AC1">
            <w:pPr>
              <w:pStyle w:val="ListParagraph"/>
              <w:numPr>
                <w:ilvl w:val="0"/>
                <w:numId w:val="88"/>
              </w:numPr>
              <w:spacing w:after="0"/>
              <w:ind w:left="252" w:hanging="180"/>
              <w:contextualSpacing w:val="0"/>
              <w:rPr>
                <w:rFonts w:ascii="EYInterstate Light" w:hAnsi="EYInterstate Light"/>
                <w:sz w:val="16"/>
                <w:szCs w:val="16"/>
                <w:lang w:val="en-GB"/>
              </w:rPr>
            </w:pPr>
            <w:r w:rsidRPr="004D3447">
              <w:rPr>
                <w:rFonts w:ascii="EYInterstate Light" w:hAnsi="EYInterstate Light"/>
                <w:sz w:val="16"/>
                <w:szCs w:val="16"/>
                <w:lang w:val="en-GB"/>
              </w:rPr>
              <w:t>Cooperation across the border established among Public Services, NGOs, local administrations for joint actions in the labour market.</w:t>
            </w:r>
          </w:p>
          <w:p w:rsidR="006824D6" w:rsidRDefault="00E27715" w:rsidP="00705AC1">
            <w:pPr>
              <w:pStyle w:val="ListParagraph"/>
              <w:numPr>
                <w:ilvl w:val="0"/>
                <w:numId w:val="88"/>
              </w:numPr>
              <w:spacing w:after="0"/>
              <w:ind w:left="252" w:hanging="180"/>
              <w:contextualSpacing w:val="0"/>
              <w:rPr>
                <w:rFonts w:ascii="EYInterstate Light" w:hAnsi="EYInterstate Light"/>
                <w:sz w:val="16"/>
                <w:szCs w:val="16"/>
                <w:lang w:val="en-GB"/>
              </w:rPr>
            </w:pPr>
            <w:r w:rsidRPr="000F4372">
              <w:rPr>
                <w:rFonts w:ascii="EYInterstate Light" w:hAnsi="EYInterstate Light"/>
                <w:sz w:val="16"/>
                <w:szCs w:val="16"/>
                <w:lang w:val="en-GB"/>
              </w:rPr>
              <w:t>Disadvantaged groups, isolated communities in marginal areas will be offered support for the access to the labour market</w:t>
            </w:r>
          </w:p>
          <w:p w:rsidR="006824D6" w:rsidRDefault="00E27715" w:rsidP="00705AC1">
            <w:pPr>
              <w:pStyle w:val="ListParagraph"/>
              <w:numPr>
                <w:ilvl w:val="0"/>
                <w:numId w:val="88"/>
              </w:numPr>
              <w:spacing w:after="0"/>
              <w:ind w:left="252" w:hanging="180"/>
              <w:contextualSpacing w:val="0"/>
              <w:rPr>
                <w:rFonts w:ascii="EYInterstate Light" w:hAnsi="EYInterstate Light"/>
                <w:sz w:val="16"/>
                <w:szCs w:val="16"/>
                <w:lang w:val="en-GB"/>
              </w:rPr>
            </w:pPr>
            <w:r w:rsidRPr="00FB04C6">
              <w:rPr>
                <w:rFonts w:ascii="EYInterstate Light" w:hAnsi="EYInterstate Light"/>
                <w:sz w:val="16"/>
                <w:szCs w:val="16"/>
                <w:lang w:val="en-GB"/>
              </w:rPr>
              <w:t>Adult training opportunities and assistance from professional associations will be offered in coordinated cross border networks</w:t>
            </w:r>
          </w:p>
        </w:tc>
        <w:tc>
          <w:tcPr>
            <w:tcW w:w="2430" w:type="dxa"/>
            <w:shd w:val="clear" w:color="auto" w:fill="CCFF66"/>
          </w:tcPr>
          <w:p w:rsidR="00E27715" w:rsidRPr="004D3447" w:rsidRDefault="00E27715" w:rsidP="00E27715">
            <w:pPr>
              <w:spacing w:after="0"/>
              <w:jc w:val="left"/>
              <w:rPr>
                <w:rFonts w:cs="Calibri"/>
                <w:sz w:val="16"/>
                <w:szCs w:val="16"/>
              </w:rPr>
            </w:pPr>
            <w:r w:rsidRPr="004D3447">
              <w:rPr>
                <w:rFonts w:cs="Calibri"/>
                <w:sz w:val="16"/>
                <w:szCs w:val="16"/>
              </w:rPr>
              <w:t>The expected results are consistent with actions 1.1.3, 1.1.4 and 1.1.5.</w:t>
            </w:r>
          </w:p>
        </w:tc>
      </w:tr>
      <w:tr w:rsidR="00E27715" w:rsidRPr="004D3447" w:rsidTr="00E27715">
        <w:trPr>
          <w:trHeight w:val="800"/>
        </w:trPr>
        <w:tc>
          <w:tcPr>
            <w:tcW w:w="1995" w:type="dxa"/>
            <w:shd w:val="clear" w:color="auto" w:fill="F2F2F2" w:themeFill="background1" w:themeFillShade="F2"/>
          </w:tcPr>
          <w:p w:rsidR="00E27715" w:rsidRDefault="00E27715" w:rsidP="00E27715">
            <w:pPr>
              <w:spacing w:after="0"/>
              <w:jc w:val="left"/>
              <w:rPr>
                <w:rFonts w:cs="EYInterstate Light"/>
                <w:b/>
                <w:color w:val="000000"/>
                <w:sz w:val="16"/>
                <w:szCs w:val="16"/>
              </w:rPr>
            </w:pPr>
            <w:r>
              <w:rPr>
                <w:rFonts w:cs="EYInterstate Light"/>
                <w:b/>
                <w:color w:val="000000"/>
                <w:sz w:val="16"/>
                <w:szCs w:val="16"/>
              </w:rPr>
              <w:t>Specific objective 1.2</w:t>
            </w:r>
          </w:p>
          <w:p w:rsidR="00E27715" w:rsidRPr="00B57222" w:rsidRDefault="00E27715" w:rsidP="00E27715">
            <w:pPr>
              <w:spacing w:after="0"/>
              <w:jc w:val="left"/>
              <w:rPr>
                <w:rFonts w:cs="EYInterstate Light"/>
                <w:color w:val="000000"/>
                <w:sz w:val="16"/>
                <w:szCs w:val="16"/>
              </w:rPr>
            </w:pPr>
            <w:r w:rsidRPr="00E028F9">
              <w:rPr>
                <w:rFonts w:cs="EYInterstate Light"/>
                <w:color w:val="000000"/>
                <w:sz w:val="16"/>
                <w:szCs w:val="16"/>
              </w:rPr>
              <w:t xml:space="preserve">To enhance the potential of the programme area for an inclusive growth, based on the improvement of quality of life to all residents on the two sides of the border through joint actions, especially for the improvement of the access of </w:t>
            </w:r>
            <w:r w:rsidRPr="00E028F9">
              <w:rPr>
                <w:rFonts w:cs="EYInterstate Light"/>
                <w:color w:val="000000"/>
                <w:sz w:val="16"/>
                <w:szCs w:val="16"/>
              </w:rPr>
              <w:lastRenderedPageBreak/>
              <w:t>the population to modern and efficient health care services, social services, services supporting the access to primary education</w:t>
            </w:r>
          </w:p>
        </w:tc>
        <w:tc>
          <w:tcPr>
            <w:tcW w:w="2505" w:type="dxa"/>
            <w:shd w:val="clear" w:color="auto" w:fill="F2F2F2" w:themeFill="background1" w:themeFillShade="F2"/>
          </w:tcPr>
          <w:p w:rsidR="00E27715" w:rsidRPr="004D3447" w:rsidRDefault="002160B1" w:rsidP="00E27715">
            <w:pPr>
              <w:spacing w:after="0"/>
              <w:jc w:val="left"/>
              <w:rPr>
                <w:rFonts w:cs="EYInterstate Light"/>
                <w:color w:val="000000"/>
                <w:sz w:val="16"/>
                <w:szCs w:val="16"/>
              </w:rPr>
            </w:pPr>
            <w:r>
              <w:rPr>
                <w:rFonts w:cs="EYInterstate Light"/>
                <w:b/>
                <w:color w:val="000000"/>
                <w:sz w:val="16"/>
                <w:szCs w:val="16"/>
              </w:rPr>
              <w:lastRenderedPageBreak/>
              <w:t>Specific objective</w:t>
            </w:r>
            <w:r w:rsidR="00E27715" w:rsidRPr="004D3447">
              <w:rPr>
                <w:rFonts w:cs="EYInterstate Light"/>
                <w:b/>
                <w:color w:val="000000"/>
                <w:sz w:val="16"/>
                <w:szCs w:val="16"/>
              </w:rPr>
              <w:t xml:space="preserve"> 1.2.:</w:t>
            </w:r>
            <w:r w:rsidR="00E27715" w:rsidRPr="004D3447">
              <w:rPr>
                <w:rFonts w:cs="EYInterstate Light"/>
                <w:color w:val="000000"/>
                <w:sz w:val="16"/>
                <w:szCs w:val="16"/>
              </w:rPr>
              <w:t xml:space="preserve"> </w:t>
            </w:r>
            <w:r w:rsidR="00E27715">
              <w:rPr>
                <w:rFonts w:cs="EYInterstate Light"/>
                <w:color w:val="000000"/>
                <w:kern w:val="0"/>
                <w:sz w:val="16"/>
                <w:szCs w:val="16"/>
              </w:rPr>
              <w:t>Health and social infrastructures</w:t>
            </w:r>
          </w:p>
        </w:tc>
        <w:tc>
          <w:tcPr>
            <w:tcW w:w="4410" w:type="dxa"/>
            <w:shd w:val="clear" w:color="auto" w:fill="F2F2F2" w:themeFill="background1" w:themeFillShade="F2"/>
          </w:tcPr>
          <w:p w:rsidR="00E27715" w:rsidRPr="004D3447" w:rsidRDefault="00E27715" w:rsidP="00E27715">
            <w:pPr>
              <w:jc w:val="left"/>
              <w:rPr>
                <w:sz w:val="16"/>
                <w:szCs w:val="16"/>
              </w:rPr>
            </w:pPr>
            <w:r w:rsidRPr="004D3447">
              <w:rPr>
                <w:sz w:val="16"/>
                <w:szCs w:val="16"/>
              </w:rPr>
              <w:t xml:space="preserve">Action 1.2.1. </w:t>
            </w:r>
            <w:r w:rsidRPr="00B57222">
              <w:rPr>
                <w:rFonts w:cs="EYInterstate Light"/>
                <w:kern w:val="0"/>
                <w:sz w:val="16"/>
                <w:szCs w:val="16"/>
                <w:lang w:val="en-US"/>
              </w:rPr>
              <w:t>Set up of cross-border platforms and networks for planning and provision of health and social services, targeting also remote communities and disadvantaged groups</w:t>
            </w:r>
          </w:p>
          <w:p w:rsidR="00E27715" w:rsidRPr="004D3447" w:rsidRDefault="00E27715" w:rsidP="00E27715">
            <w:pPr>
              <w:jc w:val="left"/>
              <w:rPr>
                <w:sz w:val="16"/>
                <w:szCs w:val="16"/>
              </w:rPr>
            </w:pPr>
            <w:r w:rsidRPr="004D3447">
              <w:rPr>
                <w:sz w:val="16"/>
                <w:szCs w:val="16"/>
              </w:rPr>
              <w:t>Action 1.2.2. Joint studies and researches for the identification of innovative technological solutions for the organization of effective networks for basic services provision</w:t>
            </w:r>
          </w:p>
          <w:p w:rsidR="00E27715" w:rsidRDefault="00E27715" w:rsidP="00E27715">
            <w:pPr>
              <w:jc w:val="left"/>
              <w:rPr>
                <w:sz w:val="16"/>
                <w:szCs w:val="16"/>
              </w:rPr>
            </w:pPr>
            <w:r w:rsidRPr="004D3447">
              <w:rPr>
                <w:sz w:val="16"/>
                <w:szCs w:val="16"/>
              </w:rPr>
              <w:t xml:space="preserve">Action 1.2.3. Set up of monitoring  services for the identification of needs and the quantification of  demands for new social and health </w:t>
            </w:r>
            <w:r w:rsidRPr="004D3447">
              <w:rPr>
                <w:sz w:val="16"/>
                <w:szCs w:val="16"/>
              </w:rPr>
              <w:lastRenderedPageBreak/>
              <w:t xml:space="preserve">services generated by demographic and social dynamics, like aging, and migration </w:t>
            </w:r>
          </w:p>
          <w:p w:rsidR="00E27715" w:rsidRPr="00B57222" w:rsidRDefault="00E27715" w:rsidP="00E27715">
            <w:pPr>
              <w:overflowPunct/>
              <w:spacing w:after="0" w:line="288" w:lineRule="auto"/>
              <w:jc w:val="left"/>
              <w:textAlignment w:val="auto"/>
              <w:rPr>
                <w:rFonts w:cs="EYInterstate Light"/>
                <w:kern w:val="0"/>
                <w:sz w:val="16"/>
                <w:szCs w:val="16"/>
                <w:lang w:val="en-US"/>
              </w:rPr>
            </w:pPr>
            <w:r w:rsidRPr="004D3447">
              <w:rPr>
                <w:sz w:val="16"/>
                <w:szCs w:val="16"/>
              </w:rPr>
              <w:t xml:space="preserve">Action 1.2.4. </w:t>
            </w:r>
            <w:r w:rsidRPr="00B57222">
              <w:rPr>
                <w:rFonts w:cs="EYInterstate Light"/>
                <w:kern w:val="0"/>
                <w:sz w:val="16"/>
                <w:szCs w:val="16"/>
              </w:rPr>
              <w:t>Development and modernization (including procurement of equipment) of public social services and centres</w:t>
            </w:r>
          </w:p>
          <w:p w:rsidR="00E27715" w:rsidRPr="004D3447" w:rsidRDefault="00E27715" w:rsidP="00E27715">
            <w:pPr>
              <w:jc w:val="left"/>
              <w:rPr>
                <w:sz w:val="16"/>
                <w:szCs w:val="16"/>
              </w:rPr>
            </w:pPr>
            <w:r>
              <w:rPr>
                <w:rFonts w:cs="EYInterstate Light"/>
                <w:kern w:val="0"/>
                <w:sz w:val="16"/>
                <w:szCs w:val="16"/>
                <w:lang w:val="en-US"/>
              </w:rPr>
              <w:t xml:space="preserve">Action </w:t>
            </w:r>
            <w:r w:rsidRPr="00B57222">
              <w:rPr>
                <w:rFonts w:cs="EYInterstate Light"/>
                <w:kern w:val="0"/>
                <w:sz w:val="16"/>
                <w:szCs w:val="16"/>
                <w:lang w:val="en-US"/>
              </w:rPr>
              <w:t xml:space="preserve">1.2.5. </w:t>
            </w:r>
            <w:r w:rsidRPr="00B57222">
              <w:rPr>
                <w:rFonts w:cs="EYInterstate Light"/>
                <w:kern w:val="0"/>
                <w:sz w:val="16"/>
                <w:szCs w:val="16"/>
              </w:rPr>
              <w:t>Construction, rehabilitation, modernization (including procurement of equipment) of health centres, hospitals and health services improvement</w:t>
            </w:r>
          </w:p>
        </w:tc>
        <w:tc>
          <w:tcPr>
            <w:tcW w:w="4230" w:type="dxa"/>
            <w:shd w:val="clear" w:color="auto" w:fill="F2F2F2" w:themeFill="background1" w:themeFillShade="F2"/>
          </w:tcPr>
          <w:p w:rsidR="006824D6" w:rsidRDefault="00E27715" w:rsidP="00705AC1">
            <w:pPr>
              <w:pStyle w:val="ListParagraph"/>
              <w:numPr>
                <w:ilvl w:val="0"/>
                <w:numId w:val="88"/>
              </w:numPr>
              <w:spacing w:after="0"/>
              <w:ind w:left="252" w:hanging="180"/>
              <w:contextualSpacing w:val="0"/>
              <w:rPr>
                <w:rFonts w:ascii="EYInterstate Light" w:hAnsi="EYInterstate Light"/>
                <w:sz w:val="16"/>
                <w:szCs w:val="16"/>
                <w:lang w:val="en-GB"/>
              </w:rPr>
            </w:pPr>
            <w:r w:rsidRPr="004D3447">
              <w:rPr>
                <w:rFonts w:ascii="EYInterstate Light" w:hAnsi="EYInterstate Light"/>
                <w:sz w:val="16"/>
                <w:szCs w:val="16"/>
                <w:lang w:val="en-GB"/>
              </w:rPr>
              <w:lastRenderedPageBreak/>
              <w:t xml:space="preserve">The resident population will have access to improved services, with more efficient structures and more accessible networks of services in the sectors of health care, and social services. </w:t>
            </w:r>
          </w:p>
          <w:p w:rsidR="006824D6" w:rsidRDefault="00E27715" w:rsidP="00705AC1">
            <w:pPr>
              <w:pStyle w:val="ListParagraph"/>
              <w:numPr>
                <w:ilvl w:val="0"/>
                <w:numId w:val="88"/>
              </w:numPr>
              <w:spacing w:after="0"/>
              <w:ind w:left="252" w:hanging="180"/>
              <w:contextualSpacing w:val="0"/>
              <w:rPr>
                <w:rFonts w:ascii="EYInterstate Light" w:hAnsi="EYInterstate Light"/>
                <w:sz w:val="16"/>
                <w:szCs w:val="16"/>
                <w:lang w:val="en-GB"/>
              </w:rPr>
            </w:pPr>
            <w:r w:rsidRPr="004D3447">
              <w:rPr>
                <w:rFonts w:ascii="EYInterstate Light" w:hAnsi="EYInterstate Light"/>
                <w:sz w:val="16"/>
                <w:szCs w:val="16"/>
                <w:lang w:val="en-GB"/>
              </w:rPr>
              <w:t>Vulnerable communities, due to remoteness or demographic structure will have ensured new services adapted to the specific needs.</w:t>
            </w:r>
          </w:p>
          <w:p w:rsidR="006824D6" w:rsidRDefault="00E27715" w:rsidP="00705AC1">
            <w:pPr>
              <w:pStyle w:val="ListParagraph"/>
              <w:numPr>
                <w:ilvl w:val="0"/>
                <w:numId w:val="88"/>
              </w:numPr>
              <w:spacing w:after="0"/>
              <w:ind w:left="252" w:hanging="180"/>
              <w:contextualSpacing w:val="0"/>
              <w:rPr>
                <w:rFonts w:ascii="EYInterstate Light" w:hAnsi="EYInterstate Light"/>
                <w:sz w:val="16"/>
                <w:szCs w:val="16"/>
                <w:lang w:val="en-GB"/>
              </w:rPr>
            </w:pPr>
            <w:r w:rsidRPr="004D3447">
              <w:rPr>
                <w:rFonts w:ascii="EYInterstate Light" w:hAnsi="EYInterstate Light"/>
                <w:sz w:val="16"/>
                <w:szCs w:val="16"/>
                <w:lang w:val="en-GB"/>
              </w:rPr>
              <w:t xml:space="preserve">Disadvantaged groups will experience improved access to social services with specific actions of information and assistance. </w:t>
            </w:r>
          </w:p>
          <w:p w:rsidR="006824D6" w:rsidRDefault="00E27715" w:rsidP="00705AC1">
            <w:pPr>
              <w:pStyle w:val="ListParagraph"/>
              <w:numPr>
                <w:ilvl w:val="0"/>
                <w:numId w:val="88"/>
              </w:numPr>
              <w:spacing w:after="0"/>
              <w:ind w:left="252" w:hanging="180"/>
              <w:contextualSpacing w:val="0"/>
              <w:rPr>
                <w:rFonts w:ascii="EYInterstate Light" w:hAnsi="EYInterstate Light"/>
                <w:sz w:val="16"/>
                <w:szCs w:val="16"/>
                <w:lang w:val="en-GB"/>
              </w:rPr>
            </w:pPr>
            <w:r w:rsidRPr="004D3447">
              <w:rPr>
                <w:rFonts w:ascii="EYInterstate Light" w:hAnsi="EYInterstate Light"/>
                <w:sz w:val="16"/>
                <w:szCs w:val="16"/>
                <w:lang w:val="en-GB"/>
              </w:rPr>
              <w:t xml:space="preserve">Cross border networks and platforms will be established in order to exploit synergies, and to share strategies for common needs </w:t>
            </w:r>
            <w:r w:rsidRPr="004D3447">
              <w:rPr>
                <w:rFonts w:ascii="EYInterstate Light" w:hAnsi="EYInterstate Light"/>
                <w:sz w:val="16"/>
                <w:szCs w:val="16"/>
                <w:lang w:val="en-GB"/>
              </w:rPr>
              <w:lastRenderedPageBreak/>
              <w:t xml:space="preserve">of social inclusion. </w:t>
            </w:r>
          </w:p>
          <w:p w:rsidR="006824D6" w:rsidRDefault="00E27715" w:rsidP="00705AC1">
            <w:pPr>
              <w:pStyle w:val="ListParagraph"/>
              <w:numPr>
                <w:ilvl w:val="0"/>
                <w:numId w:val="88"/>
              </w:numPr>
              <w:spacing w:after="0"/>
              <w:ind w:left="252" w:hanging="180"/>
              <w:contextualSpacing w:val="0"/>
              <w:rPr>
                <w:rFonts w:ascii="EYInterstate Light" w:hAnsi="EYInterstate Light"/>
                <w:sz w:val="16"/>
                <w:szCs w:val="16"/>
                <w:lang w:val="en-GB"/>
              </w:rPr>
            </w:pPr>
            <w:r w:rsidRPr="004D3447">
              <w:rPr>
                <w:rFonts w:ascii="EYInterstate Light" w:hAnsi="EYInterstate Light"/>
                <w:sz w:val="16"/>
                <w:szCs w:val="16"/>
                <w:lang w:val="en-GB"/>
              </w:rPr>
              <w:t>Cross border mobility of active population will be facilitated, with shared benefits to the local economic systems.</w:t>
            </w:r>
          </w:p>
        </w:tc>
        <w:tc>
          <w:tcPr>
            <w:tcW w:w="2430" w:type="dxa"/>
            <w:shd w:val="clear" w:color="auto" w:fill="CCFF66"/>
          </w:tcPr>
          <w:p w:rsidR="00E27715" w:rsidRPr="004D3447" w:rsidRDefault="00E27715" w:rsidP="00E27715">
            <w:pPr>
              <w:spacing w:after="0"/>
              <w:jc w:val="left"/>
              <w:rPr>
                <w:rFonts w:cs="Calibri"/>
                <w:color w:val="006100"/>
                <w:sz w:val="16"/>
                <w:szCs w:val="16"/>
              </w:rPr>
            </w:pPr>
            <w:r w:rsidRPr="004D3447">
              <w:rPr>
                <w:rFonts w:cs="Calibri"/>
                <w:sz w:val="16"/>
                <w:szCs w:val="16"/>
              </w:rPr>
              <w:lastRenderedPageBreak/>
              <w:t>The expected results are consistent with actions 1.2.1, 1.2.2</w:t>
            </w:r>
            <w:r>
              <w:rPr>
                <w:rFonts w:cs="Calibri"/>
                <w:sz w:val="16"/>
                <w:szCs w:val="16"/>
              </w:rPr>
              <w:t>,</w:t>
            </w:r>
            <w:r w:rsidRPr="004D3447">
              <w:rPr>
                <w:rFonts w:cs="Calibri"/>
                <w:sz w:val="16"/>
                <w:szCs w:val="16"/>
              </w:rPr>
              <w:t xml:space="preserve"> 1.2.3</w:t>
            </w:r>
            <w:r>
              <w:rPr>
                <w:rFonts w:cs="Calibri"/>
                <w:sz w:val="16"/>
                <w:szCs w:val="16"/>
              </w:rPr>
              <w:t>, 1.2.4 and 1.2.5</w:t>
            </w:r>
          </w:p>
        </w:tc>
      </w:tr>
      <w:tr w:rsidR="00E27715" w:rsidRPr="004D3447" w:rsidTr="00E27715">
        <w:trPr>
          <w:trHeight w:val="2348"/>
        </w:trPr>
        <w:tc>
          <w:tcPr>
            <w:tcW w:w="1995" w:type="dxa"/>
            <w:shd w:val="clear" w:color="auto" w:fill="F2F2F2" w:themeFill="background1" w:themeFillShade="F2"/>
          </w:tcPr>
          <w:p w:rsidR="00E27715" w:rsidRDefault="00E27715" w:rsidP="00E27715">
            <w:pPr>
              <w:spacing w:after="0"/>
              <w:jc w:val="left"/>
              <w:rPr>
                <w:rFonts w:cs="EYInterstate Light"/>
                <w:b/>
                <w:color w:val="000000"/>
                <w:sz w:val="16"/>
                <w:szCs w:val="16"/>
              </w:rPr>
            </w:pPr>
            <w:r>
              <w:rPr>
                <w:rFonts w:cs="EYInterstate Light"/>
                <w:b/>
                <w:color w:val="000000"/>
                <w:sz w:val="16"/>
                <w:szCs w:val="16"/>
              </w:rPr>
              <w:lastRenderedPageBreak/>
              <w:t>Specific objective 1.3</w:t>
            </w:r>
          </w:p>
          <w:p w:rsidR="00E27715" w:rsidRPr="004D3447" w:rsidRDefault="00E27715" w:rsidP="00E27715">
            <w:pPr>
              <w:spacing w:after="0"/>
              <w:jc w:val="left"/>
              <w:rPr>
                <w:rFonts w:cs="EYInterstate Light"/>
                <w:b/>
                <w:color w:val="000000"/>
                <w:sz w:val="16"/>
                <w:szCs w:val="16"/>
              </w:rPr>
            </w:pPr>
            <w:r w:rsidRPr="00E028F9">
              <w:rPr>
                <w:rFonts w:cs="EYInterstate Light"/>
                <w:color w:val="000000"/>
                <w:sz w:val="16"/>
                <w:szCs w:val="16"/>
              </w:rPr>
              <w:t>To enhance the potential of the programme area for an inclusive growth, Increasing cultural and social integration in the cross-border area promoting innovative services and networks, reducing the impact of constraints due to remoteness and marginalisation of border areas.</w:t>
            </w:r>
          </w:p>
        </w:tc>
        <w:tc>
          <w:tcPr>
            <w:tcW w:w="2505" w:type="dxa"/>
            <w:shd w:val="clear" w:color="auto" w:fill="F2F2F2" w:themeFill="background1" w:themeFillShade="F2"/>
          </w:tcPr>
          <w:p w:rsidR="00E27715" w:rsidRDefault="00E27715" w:rsidP="00E27715">
            <w:pPr>
              <w:overflowPunct/>
              <w:spacing w:after="0" w:line="288" w:lineRule="auto"/>
              <w:jc w:val="left"/>
              <w:textAlignment w:val="auto"/>
              <w:rPr>
                <w:rFonts w:cs="EYInterstate Light"/>
                <w:color w:val="000000"/>
                <w:kern w:val="0"/>
                <w:sz w:val="16"/>
                <w:szCs w:val="16"/>
                <w:lang w:val="en-US"/>
              </w:rPr>
            </w:pPr>
            <w:r w:rsidRPr="004D3447">
              <w:rPr>
                <w:b/>
                <w:sz w:val="16"/>
                <w:szCs w:val="16"/>
              </w:rPr>
              <w:t>Thematic objective 1.3.:</w:t>
            </w:r>
            <w:r w:rsidRPr="004D3447">
              <w:rPr>
                <w:sz w:val="16"/>
                <w:szCs w:val="16"/>
              </w:rPr>
              <w:t xml:space="preserve"> </w:t>
            </w:r>
            <w:r>
              <w:rPr>
                <w:rFonts w:cs="EYInterstate Light"/>
                <w:color w:val="000000"/>
                <w:kern w:val="0"/>
                <w:sz w:val="16"/>
                <w:szCs w:val="16"/>
              </w:rPr>
              <w:t>Social and cultural inclusion</w:t>
            </w:r>
          </w:p>
          <w:p w:rsidR="00E27715" w:rsidRPr="004D3447" w:rsidRDefault="00E27715" w:rsidP="00E27715">
            <w:pPr>
              <w:jc w:val="left"/>
              <w:rPr>
                <w:sz w:val="16"/>
                <w:szCs w:val="16"/>
              </w:rPr>
            </w:pPr>
          </w:p>
        </w:tc>
        <w:tc>
          <w:tcPr>
            <w:tcW w:w="4410" w:type="dxa"/>
            <w:shd w:val="clear" w:color="auto" w:fill="F2F2F2" w:themeFill="background1" w:themeFillShade="F2"/>
          </w:tcPr>
          <w:p w:rsidR="00E27715" w:rsidRDefault="00E27715" w:rsidP="00E27715">
            <w:pPr>
              <w:jc w:val="left"/>
              <w:rPr>
                <w:sz w:val="16"/>
                <w:szCs w:val="16"/>
              </w:rPr>
            </w:pPr>
            <w:r w:rsidRPr="004D3447">
              <w:rPr>
                <w:sz w:val="16"/>
                <w:szCs w:val="16"/>
              </w:rPr>
              <w:t>Action 1.3.1. Set up of cross-border frameworks, and networks for the strengthening of the cross-border cultural exchange.</w:t>
            </w:r>
          </w:p>
          <w:p w:rsidR="00E27715" w:rsidRPr="00B57222" w:rsidRDefault="00E27715" w:rsidP="00E27715">
            <w:pPr>
              <w:overflowPunct/>
              <w:spacing w:after="0" w:line="288" w:lineRule="auto"/>
              <w:jc w:val="left"/>
              <w:textAlignment w:val="auto"/>
              <w:rPr>
                <w:rFonts w:cs="EYInterstate Light"/>
                <w:kern w:val="0"/>
                <w:sz w:val="16"/>
                <w:szCs w:val="16"/>
                <w:lang w:val="en-US"/>
              </w:rPr>
            </w:pPr>
            <w:r w:rsidRPr="004D3447">
              <w:rPr>
                <w:sz w:val="16"/>
                <w:szCs w:val="16"/>
              </w:rPr>
              <w:t xml:space="preserve">Action </w:t>
            </w:r>
            <w:r>
              <w:rPr>
                <w:rFonts w:cs="EYInterstate Light"/>
                <w:color w:val="000000"/>
                <w:kern w:val="0"/>
                <w:sz w:val="16"/>
                <w:szCs w:val="16"/>
                <w:lang w:val="en-US"/>
              </w:rPr>
              <w:t>1.3.</w:t>
            </w:r>
            <w:r w:rsidRPr="00B57222">
              <w:rPr>
                <w:rFonts w:cs="EYInterstate Light"/>
                <w:kern w:val="0"/>
                <w:sz w:val="16"/>
                <w:szCs w:val="16"/>
                <w:lang w:val="en-US"/>
              </w:rPr>
              <w:t xml:space="preserve">2. </w:t>
            </w:r>
            <w:r w:rsidRPr="00B57222">
              <w:rPr>
                <w:rFonts w:cs="EYInterstate Light"/>
                <w:kern w:val="0"/>
                <w:sz w:val="16"/>
                <w:szCs w:val="16"/>
              </w:rPr>
              <w:t>Design cross-border actions for social, educational and cultural inclusion through innovative solutions such as social enterprises, voluntary organisations, special interest groups etc</w:t>
            </w:r>
            <w:r w:rsidRPr="00B57222">
              <w:rPr>
                <w:rFonts w:cs="EYInterstate Light"/>
                <w:kern w:val="0"/>
                <w:sz w:val="16"/>
                <w:szCs w:val="16"/>
                <w:lang w:val="en-US"/>
              </w:rPr>
              <w:t>.</w:t>
            </w:r>
          </w:p>
          <w:p w:rsidR="00E27715" w:rsidRPr="00B57222" w:rsidRDefault="00E27715" w:rsidP="00E27715">
            <w:pPr>
              <w:overflowPunct/>
              <w:spacing w:after="0" w:line="288" w:lineRule="auto"/>
              <w:jc w:val="left"/>
              <w:textAlignment w:val="auto"/>
              <w:rPr>
                <w:rFonts w:cs="EYInterstate Light"/>
                <w:kern w:val="0"/>
                <w:sz w:val="16"/>
                <w:szCs w:val="16"/>
              </w:rPr>
            </w:pPr>
            <w:r w:rsidRPr="004D3447">
              <w:rPr>
                <w:sz w:val="16"/>
                <w:szCs w:val="16"/>
              </w:rPr>
              <w:t xml:space="preserve">Action </w:t>
            </w:r>
            <w:r w:rsidRPr="00B57222">
              <w:rPr>
                <w:rFonts w:cs="EYInterstate Light"/>
                <w:kern w:val="0"/>
                <w:sz w:val="16"/>
                <w:szCs w:val="16"/>
                <w:lang w:val="en-US"/>
              </w:rPr>
              <w:t xml:space="preserve">1.3.3. </w:t>
            </w:r>
            <w:r w:rsidRPr="00B57222">
              <w:rPr>
                <w:rFonts w:cs="EYInterstate Light"/>
                <w:kern w:val="0"/>
                <w:sz w:val="16"/>
                <w:szCs w:val="16"/>
              </w:rPr>
              <w:t xml:space="preserve">Creation of partnerships for joint actions for the promotion of access to tertiary education, through information, mentoring and tutoring services offered specially to students completing secondary education. </w:t>
            </w:r>
          </w:p>
          <w:p w:rsidR="00E27715" w:rsidRPr="00B57222" w:rsidRDefault="00E27715" w:rsidP="00E27715">
            <w:pPr>
              <w:overflowPunct/>
              <w:spacing w:after="0" w:line="288" w:lineRule="auto"/>
              <w:jc w:val="left"/>
              <w:textAlignment w:val="auto"/>
              <w:rPr>
                <w:rFonts w:cs="EYInterstate Light"/>
                <w:kern w:val="0"/>
                <w:sz w:val="16"/>
                <w:szCs w:val="16"/>
              </w:rPr>
            </w:pPr>
            <w:r w:rsidRPr="004D3447">
              <w:rPr>
                <w:sz w:val="16"/>
                <w:szCs w:val="16"/>
              </w:rPr>
              <w:t xml:space="preserve">Action </w:t>
            </w:r>
            <w:r w:rsidRPr="00B57222">
              <w:rPr>
                <w:rFonts w:cs="EYInterstate Light"/>
                <w:kern w:val="0"/>
                <w:sz w:val="16"/>
                <w:szCs w:val="16"/>
                <w:lang w:val="en-US"/>
              </w:rPr>
              <w:t xml:space="preserve">1.3.4. </w:t>
            </w:r>
            <w:r w:rsidRPr="00B57222">
              <w:rPr>
                <w:rFonts w:cs="EYInterstate Light"/>
                <w:kern w:val="0"/>
                <w:sz w:val="16"/>
                <w:szCs w:val="16"/>
              </w:rPr>
              <w:t xml:space="preserve">Investments in infrastructure and equipment for cross-border actions for sport, education and cultural activities, to facilitate and promote social inclusion. </w:t>
            </w:r>
          </w:p>
          <w:p w:rsidR="00E27715" w:rsidRPr="00B57222" w:rsidRDefault="00E27715" w:rsidP="00E27715">
            <w:pPr>
              <w:overflowPunct/>
              <w:spacing w:after="0" w:line="288" w:lineRule="auto"/>
              <w:jc w:val="left"/>
              <w:textAlignment w:val="auto"/>
              <w:rPr>
                <w:rFonts w:cs="EYInterstate Light"/>
                <w:kern w:val="0"/>
                <w:sz w:val="16"/>
                <w:szCs w:val="16"/>
              </w:rPr>
            </w:pPr>
            <w:r w:rsidRPr="004D3447">
              <w:rPr>
                <w:sz w:val="16"/>
                <w:szCs w:val="16"/>
              </w:rPr>
              <w:t xml:space="preserve">Action </w:t>
            </w:r>
            <w:r w:rsidRPr="00B57222">
              <w:rPr>
                <w:rFonts w:cs="EYInterstate Light"/>
                <w:kern w:val="0"/>
                <w:sz w:val="16"/>
                <w:szCs w:val="16"/>
                <w:lang w:val="en-US"/>
              </w:rPr>
              <w:t xml:space="preserve">1.3.5. </w:t>
            </w:r>
            <w:r w:rsidRPr="00B57222">
              <w:rPr>
                <w:rFonts w:cs="EYInterstate Light"/>
                <w:kern w:val="0"/>
                <w:sz w:val="16"/>
                <w:szCs w:val="16"/>
              </w:rPr>
              <w:t>Joint actions for a better participation of all social groups, actors and users in the design and delivery of cultural services, educational services, childhood education, and services of general interest.</w:t>
            </w:r>
          </w:p>
          <w:p w:rsidR="00E27715" w:rsidRPr="00B57222" w:rsidRDefault="00E27715" w:rsidP="00E27715">
            <w:pPr>
              <w:overflowPunct/>
              <w:spacing w:after="0" w:line="288" w:lineRule="auto"/>
              <w:jc w:val="left"/>
              <w:textAlignment w:val="auto"/>
              <w:rPr>
                <w:rFonts w:cs="EYInterstate Light"/>
                <w:kern w:val="0"/>
                <w:sz w:val="16"/>
                <w:szCs w:val="16"/>
                <w:lang w:val="en-US"/>
              </w:rPr>
            </w:pPr>
            <w:r w:rsidRPr="004D3447">
              <w:rPr>
                <w:sz w:val="16"/>
                <w:szCs w:val="16"/>
              </w:rPr>
              <w:t xml:space="preserve">Action </w:t>
            </w:r>
            <w:r w:rsidRPr="00B57222">
              <w:rPr>
                <w:rFonts w:cs="EYInterstate Light"/>
                <w:kern w:val="0"/>
                <w:sz w:val="16"/>
                <w:szCs w:val="16"/>
                <w:lang w:val="en-US"/>
              </w:rPr>
              <w:t xml:space="preserve">1.3.6. </w:t>
            </w:r>
            <w:r w:rsidRPr="00B57222">
              <w:rPr>
                <w:rFonts w:cs="EYInterstate Light"/>
                <w:kern w:val="0"/>
                <w:sz w:val="16"/>
                <w:szCs w:val="16"/>
              </w:rPr>
              <w:t xml:space="preserve">Set up models and test pilot actions for the prevention of early school leaving, including among disadvantaged groups. </w:t>
            </w:r>
          </w:p>
          <w:p w:rsidR="00E27715" w:rsidRDefault="00E27715" w:rsidP="00E27715">
            <w:pPr>
              <w:jc w:val="left"/>
              <w:rPr>
                <w:sz w:val="16"/>
                <w:szCs w:val="16"/>
              </w:rPr>
            </w:pPr>
            <w:r w:rsidRPr="004D3447">
              <w:rPr>
                <w:sz w:val="16"/>
                <w:szCs w:val="16"/>
              </w:rPr>
              <w:t xml:space="preserve">Action </w:t>
            </w:r>
            <w:r w:rsidRPr="00B57222">
              <w:rPr>
                <w:rFonts w:cs="EYInterstate Light"/>
                <w:kern w:val="0"/>
                <w:sz w:val="16"/>
                <w:szCs w:val="16"/>
                <w:lang w:val="en-US"/>
              </w:rPr>
              <w:t>1.3.7.</w:t>
            </w:r>
            <w:r w:rsidRPr="00B57222">
              <w:rPr>
                <w:rFonts w:cs="EYInterstate Light"/>
                <w:kern w:val="0"/>
                <w:sz w:val="16"/>
                <w:szCs w:val="16"/>
              </w:rPr>
              <w:t>Set-up of joint planning groups for cooperation between public services organizations</w:t>
            </w:r>
          </w:p>
          <w:p w:rsidR="00E27715" w:rsidRPr="00614951" w:rsidRDefault="00E27715" w:rsidP="00E27715">
            <w:pPr>
              <w:rPr>
                <w:sz w:val="16"/>
                <w:szCs w:val="16"/>
              </w:rPr>
            </w:pPr>
          </w:p>
          <w:p w:rsidR="00E27715" w:rsidRPr="00F3705A" w:rsidRDefault="00E27715" w:rsidP="00E27715">
            <w:pPr>
              <w:rPr>
                <w:sz w:val="16"/>
                <w:szCs w:val="16"/>
              </w:rPr>
            </w:pPr>
          </w:p>
          <w:p w:rsidR="00E27715" w:rsidRDefault="00E27715" w:rsidP="00E27715">
            <w:pPr>
              <w:rPr>
                <w:sz w:val="16"/>
                <w:szCs w:val="16"/>
              </w:rPr>
            </w:pPr>
          </w:p>
          <w:p w:rsidR="00E27715" w:rsidRPr="00614951" w:rsidRDefault="00E27715" w:rsidP="00E27715">
            <w:pPr>
              <w:rPr>
                <w:sz w:val="16"/>
                <w:szCs w:val="16"/>
              </w:rPr>
            </w:pPr>
          </w:p>
        </w:tc>
        <w:tc>
          <w:tcPr>
            <w:tcW w:w="4230" w:type="dxa"/>
            <w:shd w:val="clear" w:color="auto" w:fill="F2F2F2" w:themeFill="background1" w:themeFillShade="F2"/>
          </w:tcPr>
          <w:p w:rsidR="006824D6" w:rsidRDefault="00E27715" w:rsidP="00705AC1">
            <w:pPr>
              <w:pStyle w:val="ListParagraph"/>
              <w:numPr>
                <w:ilvl w:val="0"/>
                <w:numId w:val="88"/>
              </w:numPr>
              <w:spacing w:after="0"/>
              <w:ind w:left="252" w:hanging="180"/>
              <w:contextualSpacing w:val="0"/>
              <w:rPr>
                <w:rFonts w:ascii="EYInterstate Light" w:hAnsi="EYInterstate Light"/>
                <w:sz w:val="16"/>
                <w:szCs w:val="16"/>
                <w:lang w:val="en-GB"/>
              </w:rPr>
            </w:pPr>
            <w:r w:rsidRPr="004D3447">
              <w:rPr>
                <w:rFonts w:ascii="EYInterstate Light" w:hAnsi="EYInterstate Light"/>
                <w:sz w:val="16"/>
                <w:szCs w:val="16"/>
                <w:lang w:val="en-GB"/>
              </w:rPr>
              <w:t>Resident population will have access to cultural and social services integrated in cross border networks, facilitating cultural integration of ethnic groups, and cross border interaction.</w:t>
            </w:r>
          </w:p>
          <w:p w:rsidR="006824D6" w:rsidRDefault="00E27715" w:rsidP="00705AC1">
            <w:pPr>
              <w:pStyle w:val="ListParagraph"/>
              <w:numPr>
                <w:ilvl w:val="0"/>
                <w:numId w:val="88"/>
              </w:numPr>
              <w:spacing w:after="0"/>
              <w:ind w:left="252" w:hanging="180"/>
              <w:contextualSpacing w:val="0"/>
              <w:rPr>
                <w:rFonts w:ascii="EYInterstate Light" w:hAnsi="EYInterstate Light"/>
                <w:sz w:val="16"/>
                <w:szCs w:val="16"/>
                <w:lang w:val="en-GB"/>
              </w:rPr>
            </w:pPr>
            <w:r w:rsidRPr="004D3447">
              <w:rPr>
                <w:rFonts w:ascii="EYInterstate Light" w:hAnsi="EYInterstate Light"/>
                <w:sz w:val="16"/>
                <w:szCs w:val="16"/>
                <w:lang w:val="en-GB"/>
              </w:rPr>
              <w:t>Disadvantaged groups will have opportunities to experience cultural services, with the support of innovative instruments, like social enterprises, non profit groups. NGOs and local bodies active in cultural services on the two sides of the border will share good practices and innovative solution</w:t>
            </w:r>
          </w:p>
          <w:p w:rsidR="006824D6" w:rsidRDefault="00E27715" w:rsidP="00705AC1">
            <w:pPr>
              <w:pStyle w:val="ListParagraph"/>
              <w:numPr>
                <w:ilvl w:val="0"/>
                <w:numId w:val="88"/>
              </w:numPr>
              <w:spacing w:after="0"/>
              <w:ind w:left="252" w:hanging="180"/>
              <w:contextualSpacing w:val="0"/>
              <w:rPr>
                <w:rFonts w:ascii="EYInterstate Light" w:hAnsi="EYInterstate Light"/>
                <w:sz w:val="16"/>
                <w:szCs w:val="16"/>
                <w:lang w:val="en-GB"/>
              </w:rPr>
            </w:pPr>
            <w:r w:rsidRPr="00732A54">
              <w:rPr>
                <w:rFonts w:ascii="EYInterstate Light" w:hAnsi="EYInterstate Light"/>
                <w:sz w:val="16"/>
                <w:szCs w:val="16"/>
                <w:lang w:val="en-GB"/>
              </w:rPr>
              <w:t>Creation of infrastructures for social and cultural inclusion</w:t>
            </w:r>
          </w:p>
          <w:p w:rsidR="006824D6" w:rsidRDefault="00E27715" w:rsidP="00705AC1">
            <w:pPr>
              <w:pStyle w:val="ListParagraph"/>
              <w:numPr>
                <w:ilvl w:val="0"/>
                <w:numId w:val="88"/>
              </w:numPr>
              <w:spacing w:after="0"/>
              <w:ind w:left="252" w:hanging="180"/>
              <w:contextualSpacing w:val="0"/>
              <w:rPr>
                <w:rFonts w:ascii="EYInterstate Light" w:hAnsi="EYInterstate Light"/>
                <w:sz w:val="16"/>
                <w:szCs w:val="16"/>
                <w:lang w:val="en-GB"/>
              </w:rPr>
            </w:pPr>
            <w:r w:rsidRPr="00C41437">
              <w:rPr>
                <w:rFonts w:ascii="EYInterstate Light" w:hAnsi="EYInterstate Light"/>
                <w:sz w:val="16"/>
                <w:szCs w:val="16"/>
                <w:lang w:val="en-GB"/>
              </w:rPr>
              <w:t>Establishment of Partnerships for the promotion of a lively cultural environment, integrated across the border, ensuring integration of ethnic groups and inclusion of minorities and disadvantaged groups.</w:t>
            </w:r>
          </w:p>
          <w:p w:rsidR="006824D6" w:rsidRDefault="00E27715" w:rsidP="00705AC1">
            <w:pPr>
              <w:pStyle w:val="ListParagraph"/>
              <w:numPr>
                <w:ilvl w:val="0"/>
                <w:numId w:val="88"/>
              </w:numPr>
              <w:spacing w:after="0"/>
              <w:ind w:left="252" w:hanging="180"/>
              <w:contextualSpacing w:val="0"/>
              <w:rPr>
                <w:rFonts w:ascii="EYInterstate Light" w:hAnsi="EYInterstate Light"/>
                <w:sz w:val="16"/>
                <w:szCs w:val="16"/>
                <w:lang w:val="en-GB"/>
              </w:rPr>
            </w:pPr>
            <w:r w:rsidRPr="00C41437">
              <w:rPr>
                <w:rFonts w:ascii="EYInterstate Light" w:hAnsi="EYInterstate Light"/>
                <w:sz w:val="16"/>
                <w:szCs w:val="16"/>
                <w:lang w:val="en-GB"/>
              </w:rPr>
              <w:t>Support to the access to tertiary education offered to young population by networks of tertiary education centres established across the border.</w:t>
            </w:r>
          </w:p>
        </w:tc>
        <w:tc>
          <w:tcPr>
            <w:tcW w:w="2430" w:type="dxa"/>
            <w:shd w:val="clear" w:color="auto" w:fill="CCFF66"/>
          </w:tcPr>
          <w:p w:rsidR="00E27715" w:rsidRPr="004D3447" w:rsidRDefault="00E27715" w:rsidP="00E27715">
            <w:pPr>
              <w:spacing w:after="0"/>
              <w:jc w:val="left"/>
              <w:rPr>
                <w:rFonts w:cs="Calibri"/>
                <w:color w:val="006100"/>
                <w:sz w:val="16"/>
                <w:szCs w:val="16"/>
              </w:rPr>
            </w:pPr>
            <w:r w:rsidRPr="004D3447">
              <w:rPr>
                <w:rFonts w:cs="Calibri"/>
                <w:sz w:val="16"/>
                <w:szCs w:val="16"/>
              </w:rPr>
              <w:t>The expected result</w:t>
            </w:r>
            <w:r>
              <w:rPr>
                <w:rFonts w:cs="Calibri"/>
                <w:sz w:val="16"/>
                <w:szCs w:val="16"/>
              </w:rPr>
              <w:t xml:space="preserve">s are </w:t>
            </w:r>
            <w:r w:rsidRPr="004D3447">
              <w:rPr>
                <w:rFonts w:cs="Calibri"/>
                <w:sz w:val="16"/>
                <w:szCs w:val="16"/>
              </w:rPr>
              <w:t xml:space="preserve">consistent with </w:t>
            </w:r>
            <w:r>
              <w:rPr>
                <w:rFonts w:cs="Calibri"/>
                <w:sz w:val="16"/>
                <w:szCs w:val="16"/>
              </w:rPr>
              <w:t>the indicative actions of this specific objective</w:t>
            </w:r>
          </w:p>
        </w:tc>
      </w:tr>
      <w:tr w:rsidR="00E27715" w:rsidRPr="004D3447" w:rsidTr="00E27715">
        <w:trPr>
          <w:trHeight w:val="85"/>
        </w:trPr>
        <w:tc>
          <w:tcPr>
            <w:tcW w:w="1995" w:type="dxa"/>
            <w:vMerge w:val="restart"/>
            <w:shd w:val="clear" w:color="auto" w:fill="F2F2F2" w:themeFill="background1" w:themeFillShade="F2"/>
          </w:tcPr>
          <w:p w:rsidR="00E27715" w:rsidRDefault="00E27715" w:rsidP="00E27715">
            <w:pPr>
              <w:overflowPunct/>
              <w:spacing w:after="0" w:line="288" w:lineRule="auto"/>
              <w:jc w:val="left"/>
              <w:textAlignment w:val="auto"/>
              <w:rPr>
                <w:rFonts w:cs="EYInterstate Light"/>
                <w:color w:val="000000"/>
                <w:kern w:val="0"/>
                <w:sz w:val="16"/>
                <w:szCs w:val="16"/>
                <w:lang w:val="en-US"/>
              </w:rPr>
            </w:pPr>
            <w:r w:rsidRPr="004D3447">
              <w:rPr>
                <w:rFonts w:cs="EYInterstate Light"/>
                <w:b/>
                <w:color w:val="000000"/>
                <w:sz w:val="16"/>
                <w:szCs w:val="16"/>
              </w:rPr>
              <w:t>Specific Objective 2.1.</w:t>
            </w:r>
            <w:r w:rsidRPr="004D3447">
              <w:rPr>
                <w:rFonts w:cs="EYInterstate Light"/>
                <w:color w:val="000000"/>
                <w:sz w:val="16"/>
                <w:szCs w:val="16"/>
              </w:rPr>
              <w:t xml:space="preserve"> </w:t>
            </w:r>
            <w:r>
              <w:rPr>
                <w:rFonts w:cs="EYInterstate Light"/>
                <w:color w:val="000000"/>
                <w:kern w:val="0"/>
                <w:sz w:val="16"/>
                <w:szCs w:val="16"/>
              </w:rPr>
              <w:t xml:space="preserve">Enhancing protection and sustainable use of natural </w:t>
            </w:r>
            <w:r>
              <w:rPr>
                <w:rFonts w:cs="EYInterstate Light"/>
                <w:color w:val="000000"/>
                <w:kern w:val="0"/>
                <w:sz w:val="16"/>
                <w:szCs w:val="16"/>
              </w:rPr>
              <w:lastRenderedPageBreak/>
              <w:t>resources, the improvement of capacity and the extension of actions of organisations and bodies involved in environmental protection and sustainable use of natural resources. Promoting cross border networks for education and studies on environmental resource</w:t>
            </w:r>
            <w:r>
              <w:rPr>
                <w:rFonts w:cs="EYInterstate Light"/>
                <w:color w:val="000000"/>
                <w:kern w:val="0"/>
                <w:sz w:val="16"/>
                <w:szCs w:val="16"/>
                <w:lang w:val="en-US"/>
              </w:rPr>
              <w:t>s</w:t>
            </w:r>
          </w:p>
          <w:p w:rsidR="00E27715" w:rsidRPr="004D3447" w:rsidRDefault="00E27715" w:rsidP="00E27715">
            <w:pPr>
              <w:spacing w:after="0"/>
              <w:jc w:val="left"/>
              <w:rPr>
                <w:rFonts w:cs="EYInterstate Light"/>
                <w:color w:val="000000"/>
                <w:sz w:val="16"/>
                <w:szCs w:val="16"/>
              </w:rPr>
            </w:pPr>
          </w:p>
          <w:p w:rsidR="00E27715" w:rsidRPr="004D3447" w:rsidRDefault="00E27715" w:rsidP="00E27715">
            <w:pPr>
              <w:spacing w:after="0"/>
              <w:jc w:val="left"/>
              <w:rPr>
                <w:rFonts w:cs="EYInterstate Light"/>
                <w:color w:val="000000"/>
                <w:sz w:val="16"/>
                <w:szCs w:val="16"/>
              </w:rPr>
            </w:pPr>
          </w:p>
        </w:tc>
        <w:tc>
          <w:tcPr>
            <w:tcW w:w="2505" w:type="dxa"/>
            <w:vMerge w:val="restart"/>
            <w:shd w:val="clear" w:color="auto" w:fill="F2F2F2" w:themeFill="background1" w:themeFillShade="F2"/>
          </w:tcPr>
          <w:p w:rsidR="00E27715" w:rsidRPr="004D3447" w:rsidRDefault="002160B1" w:rsidP="00E27715">
            <w:pPr>
              <w:jc w:val="left"/>
              <w:rPr>
                <w:sz w:val="16"/>
                <w:szCs w:val="16"/>
              </w:rPr>
            </w:pPr>
            <w:r>
              <w:rPr>
                <w:b/>
                <w:sz w:val="16"/>
                <w:szCs w:val="16"/>
              </w:rPr>
              <w:lastRenderedPageBreak/>
              <w:t>Specific objective</w:t>
            </w:r>
            <w:r w:rsidR="00E27715" w:rsidRPr="004D3447">
              <w:rPr>
                <w:b/>
                <w:sz w:val="16"/>
                <w:szCs w:val="16"/>
              </w:rPr>
              <w:t xml:space="preserve"> 2.1.:</w:t>
            </w:r>
            <w:r w:rsidR="00E27715" w:rsidRPr="004D3447">
              <w:rPr>
                <w:sz w:val="16"/>
                <w:szCs w:val="16"/>
              </w:rPr>
              <w:t xml:space="preserve"> Environmental protection and sustainable use of </w:t>
            </w:r>
            <w:r w:rsidR="00E27715" w:rsidRPr="004D3447">
              <w:rPr>
                <w:sz w:val="16"/>
                <w:szCs w:val="16"/>
              </w:rPr>
              <w:lastRenderedPageBreak/>
              <w:t>natural resources</w:t>
            </w:r>
          </w:p>
        </w:tc>
        <w:tc>
          <w:tcPr>
            <w:tcW w:w="4410" w:type="dxa"/>
            <w:shd w:val="clear" w:color="auto" w:fill="F2F2F2" w:themeFill="background1" w:themeFillShade="F2"/>
          </w:tcPr>
          <w:p w:rsidR="00E27715" w:rsidRPr="00B57222" w:rsidRDefault="00E27715" w:rsidP="00E27715">
            <w:pPr>
              <w:overflowPunct/>
              <w:spacing w:after="0" w:line="288" w:lineRule="auto"/>
              <w:jc w:val="left"/>
              <w:textAlignment w:val="auto"/>
              <w:rPr>
                <w:rFonts w:cs="EYInterstate Light"/>
                <w:kern w:val="0"/>
                <w:sz w:val="16"/>
                <w:szCs w:val="16"/>
                <w:lang w:val="en-US"/>
              </w:rPr>
            </w:pPr>
            <w:r w:rsidRPr="004D3447">
              <w:rPr>
                <w:sz w:val="16"/>
                <w:szCs w:val="16"/>
              </w:rPr>
              <w:lastRenderedPageBreak/>
              <w:t xml:space="preserve">Action </w:t>
            </w:r>
            <w:r w:rsidRPr="00B57222">
              <w:rPr>
                <w:rFonts w:cs="EYInterstate Light"/>
                <w:kern w:val="0"/>
                <w:sz w:val="16"/>
                <w:szCs w:val="16"/>
                <w:lang w:val="en-US"/>
              </w:rPr>
              <w:t>2.1.1. Set up of cross-border frameworks, platforms and networks for the exchange of experience and the identification of needs for entities involved or interested in environmental protection</w:t>
            </w:r>
          </w:p>
          <w:p w:rsidR="00E27715" w:rsidRPr="004D3447" w:rsidRDefault="00E27715" w:rsidP="00E27715">
            <w:pPr>
              <w:jc w:val="left"/>
              <w:rPr>
                <w:sz w:val="16"/>
                <w:szCs w:val="16"/>
              </w:rPr>
            </w:pPr>
            <w:r w:rsidRPr="00B57222">
              <w:rPr>
                <w:rFonts w:cs="EYInterstate Light"/>
                <w:kern w:val="0"/>
                <w:sz w:val="16"/>
                <w:szCs w:val="16"/>
                <w:lang w:val="en-US"/>
              </w:rPr>
              <w:lastRenderedPageBreak/>
              <w:t></w:t>
            </w:r>
            <w:r w:rsidRPr="004D3447">
              <w:rPr>
                <w:sz w:val="16"/>
                <w:szCs w:val="16"/>
              </w:rPr>
              <w:t xml:space="preserve"> Action </w:t>
            </w:r>
            <w:r w:rsidRPr="00B57222">
              <w:rPr>
                <w:rFonts w:cs="EYInterstate Light"/>
                <w:kern w:val="0"/>
                <w:sz w:val="16"/>
                <w:szCs w:val="16"/>
                <w:lang w:val="en-US"/>
              </w:rPr>
              <w:t xml:space="preserve">2.1.2. </w:t>
            </w:r>
            <w:r w:rsidRPr="00B57222">
              <w:rPr>
                <w:rFonts w:cs="EYInterstate Light"/>
                <w:kern w:val="0"/>
                <w:sz w:val="16"/>
                <w:szCs w:val="16"/>
              </w:rPr>
              <w:t>Development of joint training and actions, including awareness programmes for relevant organisations and the general public, including educational institutions in the field of environmental protection and use of natural resources</w:t>
            </w:r>
          </w:p>
        </w:tc>
        <w:tc>
          <w:tcPr>
            <w:tcW w:w="4230" w:type="dxa"/>
            <w:shd w:val="clear" w:color="auto" w:fill="F2F2F2" w:themeFill="background1" w:themeFillShade="F2"/>
          </w:tcPr>
          <w:p w:rsidR="006824D6" w:rsidRDefault="00E27715" w:rsidP="00705AC1">
            <w:pPr>
              <w:pStyle w:val="ListParagraph"/>
              <w:numPr>
                <w:ilvl w:val="0"/>
                <w:numId w:val="88"/>
              </w:numPr>
              <w:spacing w:after="0"/>
              <w:ind w:left="252" w:hanging="180"/>
              <w:contextualSpacing w:val="0"/>
              <w:rPr>
                <w:rFonts w:ascii="EYInterstate Light" w:hAnsi="EYInterstate Light"/>
                <w:sz w:val="16"/>
                <w:szCs w:val="16"/>
                <w:lang w:val="en-GB"/>
              </w:rPr>
            </w:pPr>
            <w:r w:rsidRPr="004D3447">
              <w:rPr>
                <w:rFonts w:ascii="EYInterstate Light" w:hAnsi="EYInterstate Light"/>
                <w:sz w:val="16"/>
                <w:szCs w:val="16"/>
                <w:lang w:val="en-GB"/>
              </w:rPr>
              <w:lastRenderedPageBreak/>
              <w:t>Public organizations of the two sides of the border establishing permanent networks and partnerships for the monitoring and management of environmental resources.</w:t>
            </w:r>
          </w:p>
          <w:p w:rsidR="00E27715" w:rsidRPr="004D3447" w:rsidRDefault="00E27715" w:rsidP="00E27715">
            <w:pPr>
              <w:ind w:left="72"/>
              <w:jc w:val="left"/>
              <w:rPr>
                <w:sz w:val="16"/>
                <w:szCs w:val="16"/>
              </w:rPr>
            </w:pPr>
          </w:p>
        </w:tc>
        <w:tc>
          <w:tcPr>
            <w:tcW w:w="2430" w:type="dxa"/>
            <w:shd w:val="clear" w:color="auto" w:fill="CCFF66"/>
          </w:tcPr>
          <w:p w:rsidR="00E27715" w:rsidRPr="004D3447" w:rsidRDefault="00E27715" w:rsidP="00E27715">
            <w:pPr>
              <w:spacing w:after="0"/>
              <w:jc w:val="left"/>
              <w:rPr>
                <w:rFonts w:cs="Calibri"/>
                <w:color w:val="006100"/>
                <w:sz w:val="16"/>
                <w:szCs w:val="16"/>
              </w:rPr>
            </w:pPr>
            <w:r w:rsidRPr="004D3447">
              <w:rPr>
                <w:rFonts w:cs="Calibri"/>
                <w:sz w:val="16"/>
                <w:szCs w:val="16"/>
              </w:rPr>
              <w:lastRenderedPageBreak/>
              <w:t>The expected result is consistent with actions 2.1.1 and 2.1.2.</w:t>
            </w:r>
          </w:p>
        </w:tc>
      </w:tr>
      <w:tr w:rsidR="00E27715" w:rsidRPr="004D3447" w:rsidTr="00E27715">
        <w:trPr>
          <w:trHeight w:val="85"/>
        </w:trPr>
        <w:tc>
          <w:tcPr>
            <w:tcW w:w="1995" w:type="dxa"/>
            <w:vMerge/>
            <w:shd w:val="clear" w:color="auto" w:fill="F2F2F2" w:themeFill="background1" w:themeFillShade="F2"/>
          </w:tcPr>
          <w:p w:rsidR="00E27715" w:rsidRPr="004D3447" w:rsidRDefault="00E27715" w:rsidP="00E27715">
            <w:pPr>
              <w:spacing w:after="0"/>
              <w:jc w:val="left"/>
              <w:rPr>
                <w:rFonts w:cs="EYInterstate Light"/>
                <w:b/>
                <w:color w:val="000000"/>
                <w:sz w:val="16"/>
                <w:szCs w:val="16"/>
              </w:rPr>
            </w:pPr>
          </w:p>
        </w:tc>
        <w:tc>
          <w:tcPr>
            <w:tcW w:w="2505" w:type="dxa"/>
            <w:vMerge/>
            <w:shd w:val="clear" w:color="auto" w:fill="F2F2F2" w:themeFill="background1" w:themeFillShade="F2"/>
          </w:tcPr>
          <w:p w:rsidR="00E27715" w:rsidRPr="004D3447" w:rsidRDefault="00E27715" w:rsidP="00E27715">
            <w:pPr>
              <w:jc w:val="left"/>
              <w:rPr>
                <w:b/>
                <w:sz w:val="16"/>
                <w:szCs w:val="16"/>
              </w:rPr>
            </w:pPr>
          </w:p>
        </w:tc>
        <w:tc>
          <w:tcPr>
            <w:tcW w:w="4410" w:type="dxa"/>
            <w:shd w:val="clear" w:color="auto" w:fill="F2F2F2" w:themeFill="background1" w:themeFillShade="F2"/>
          </w:tcPr>
          <w:p w:rsidR="00E27715" w:rsidRPr="00B57222" w:rsidRDefault="00E27715" w:rsidP="00E27715">
            <w:pPr>
              <w:overflowPunct/>
              <w:spacing w:after="0" w:line="288" w:lineRule="auto"/>
              <w:jc w:val="left"/>
              <w:textAlignment w:val="auto"/>
              <w:rPr>
                <w:rFonts w:cs="EYInterstate Light"/>
                <w:kern w:val="0"/>
                <w:sz w:val="16"/>
                <w:szCs w:val="16"/>
                <w:lang w:val="en-US"/>
              </w:rPr>
            </w:pPr>
            <w:r w:rsidRPr="004D3447">
              <w:rPr>
                <w:sz w:val="16"/>
                <w:szCs w:val="16"/>
              </w:rPr>
              <w:t xml:space="preserve">Action </w:t>
            </w:r>
            <w:r w:rsidRPr="00B57222">
              <w:rPr>
                <w:rFonts w:cs="EYInterstate Light"/>
                <w:kern w:val="0"/>
                <w:sz w:val="16"/>
                <w:szCs w:val="16"/>
                <w:lang w:val="en-US"/>
              </w:rPr>
              <w:t xml:space="preserve">2.1.3. </w:t>
            </w:r>
            <w:r w:rsidRPr="00B57222">
              <w:rPr>
                <w:rFonts w:cs="EYInterstate Light"/>
                <w:kern w:val="0"/>
                <w:sz w:val="16"/>
                <w:szCs w:val="16"/>
              </w:rPr>
              <w:t>Establishment and enhancement of cross border partnerships and networks in the field of natural resources, biodiversity, technologies for environmental protection, for the identification and transfer of innovations tailored to the local needs</w:t>
            </w:r>
          </w:p>
          <w:p w:rsidR="00E27715" w:rsidRPr="004D3447" w:rsidRDefault="00E27715" w:rsidP="00E27715">
            <w:pPr>
              <w:jc w:val="left"/>
              <w:rPr>
                <w:sz w:val="16"/>
                <w:szCs w:val="16"/>
              </w:rPr>
            </w:pPr>
            <w:r w:rsidRPr="00B57222">
              <w:rPr>
                <w:rFonts w:cs="EYInterstate Light"/>
                <w:kern w:val="0"/>
                <w:sz w:val="16"/>
                <w:szCs w:val="16"/>
                <w:lang w:val="en-US"/>
              </w:rPr>
              <w:t></w:t>
            </w:r>
            <w:r w:rsidRPr="004D3447">
              <w:rPr>
                <w:sz w:val="16"/>
                <w:szCs w:val="16"/>
              </w:rPr>
              <w:t xml:space="preserve">Action </w:t>
            </w:r>
            <w:r w:rsidRPr="00B57222">
              <w:rPr>
                <w:rFonts w:cs="EYInterstate Light"/>
                <w:kern w:val="0"/>
                <w:sz w:val="16"/>
                <w:szCs w:val="16"/>
                <w:lang w:val="en-US"/>
              </w:rPr>
              <w:t xml:space="preserve">2.1.4. </w:t>
            </w:r>
            <w:r w:rsidRPr="00B57222">
              <w:rPr>
                <w:rFonts w:cs="EYInterstate Light"/>
                <w:kern w:val="0"/>
                <w:sz w:val="16"/>
                <w:szCs w:val="16"/>
              </w:rPr>
              <w:t>Establishment and enhancement of cross border partnerships and networks in the field of energy efficiency, renewable energy, , such as usage of geothermal hot springs, water, sun and wind power for producing electric energy, including investments in infrastructure and equipment based on common and tailored technical solutions</w:t>
            </w:r>
          </w:p>
        </w:tc>
        <w:tc>
          <w:tcPr>
            <w:tcW w:w="4230" w:type="dxa"/>
            <w:shd w:val="clear" w:color="auto" w:fill="F2F2F2" w:themeFill="background1" w:themeFillShade="F2"/>
          </w:tcPr>
          <w:p w:rsidR="006824D6" w:rsidRDefault="00E27715" w:rsidP="00705AC1">
            <w:pPr>
              <w:pStyle w:val="ListParagraph"/>
              <w:numPr>
                <w:ilvl w:val="0"/>
                <w:numId w:val="88"/>
              </w:numPr>
              <w:spacing w:after="0"/>
              <w:ind w:left="252" w:hanging="180"/>
              <w:contextualSpacing w:val="0"/>
              <w:rPr>
                <w:rFonts w:ascii="EYInterstate Light" w:hAnsi="EYInterstate Light"/>
                <w:sz w:val="16"/>
                <w:szCs w:val="16"/>
                <w:lang w:val="en-GB"/>
              </w:rPr>
            </w:pPr>
            <w:r w:rsidRPr="004D3447">
              <w:rPr>
                <w:rFonts w:ascii="EYInterstate Light" w:hAnsi="EYInterstate Light"/>
                <w:sz w:val="16"/>
                <w:szCs w:val="16"/>
                <w:lang w:val="en-GB"/>
              </w:rPr>
              <w:t xml:space="preserve">Inhabitants better informed on natural resources quality and vulnerability. </w:t>
            </w:r>
          </w:p>
          <w:p w:rsidR="006824D6" w:rsidRDefault="00E27715" w:rsidP="00705AC1">
            <w:pPr>
              <w:pStyle w:val="ListParagraph"/>
              <w:numPr>
                <w:ilvl w:val="0"/>
                <w:numId w:val="88"/>
              </w:numPr>
              <w:spacing w:after="0"/>
              <w:ind w:left="252" w:hanging="180"/>
              <w:contextualSpacing w:val="0"/>
              <w:rPr>
                <w:rFonts w:ascii="EYInterstate Light" w:hAnsi="EYInterstate Light"/>
                <w:sz w:val="16"/>
                <w:szCs w:val="16"/>
                <w:lang w:val="en-GB"/>
              </w:rPr>
            </w:pPr>
            <w:r w:rsidRPr="004D3447">
              <w:rPr>
                <w:rFonts w:ascii="EYInterstate Light" w:hAnsi="EYInterstate Light"/>
                <w:sz w:val="16"/>
                <w:szCs w:val="16"/>
                <w:lang w:val="en-GB"/>
              </w:rPr>
              <w:t xml:space="preserve">Education on environmental protection actions and methodologies improved with cross border initiatives. </w:t>
            </w:r>
          </w:p>
          <w:p w:rsidR="006824D6" w:rsidRDefault="00E27715" w:rsidP="00705AC1">
            <w:pPr>
              <w:pStyle w:val="ListParagraph"/>
              <w:numPr>
                <w:ilvl w:val="0"/>
                <w:numId w:val="88"/>
              </w:numPr>
              <w:spacing w:after="0"/>
              <w:ind w:left="252" w:hanging="180"/>
              <w:contextualSpacing w:val="0"/>
              <w:rPr>
                <w:rFonts w:ascii="EYInterstate Light" w:hAnsi="EYInterstate Light"/>
                <w:sz w:val="16"/>
                <w:szCs w:val="16"/>
                <w:lang w:val="en-GB"/>
              </w:rPr>
            </w:pPr>
            <w:r w:rsidRPr="004D3447">
              <w:rPr>
                <w:rFonts w:ascii="EYInterstate Light" w:hAnsi="EYInterstate Light"/>
                <w:sz w:val="16"/>
                <w:szCs w:val="16"/>
                <w:lang w:val="en-GB"/>
              </w:rPr>
              <w:t xml:space="preserve">Knowledge on environmental resources improved with cross border partnerships. </w:t>
            </w:r>
          </w:p>
        </w:tc>
        <w:tc>
          <w:tcPr>
            <w:tcW w:w="2430" w:type="dxa"/>
            <w:shd w:val="clear" w:color="auto" w:fill="CCFF66"/>
          </w:tcPr>
          <w:p w:rsidR="00E27715" w:rsidRPr="004D3447" w:rsidRDefault="00E27715" w:rsidP="00E27715">
            <w:pPr>
              <w:spacing w:after="0"/>
              <w:jc w:val="left"/>
              <w:rPr>
                <w:rFonts w:cs="Calibri"/>
                <w:color w:val="006100"/>
                <w:sz w:val="16"/>
                <w:szCs w:val="16"/>
              </w:rPr>
            </w:pPr>
            <w:r w:rsidRPr="004D3447">
              <w:rPr>
                <w:rFonts w:cs="Calibri"/>
                <w:sz w:val="16"/>
                <w:szCs w:val="16"/>
              </w:rPr>
              <w:t>The expected results are consistent with actions 2.1.3, 2.1.4.</w:t>
            </w:r>
          </w:p>
        </w:tc>
      </w:tr>
      <w:tr w:rsidR="00E27715" w:rsidRPr="004D3447" w:rsidTr="00E27715">
        <w:trPr>
          <w:trHeight w:val="85"/>
        </w:trPr>
        <w:tc>
          <w:tcPr>
            <w:tcW w:w="1995" w:type="dxa"/>
            <w:vMerge/>
            <w:shd w:val="clear" w:color="auto" w:fill="auto"/>
          </w:tcPr>
          <w:p w:rsidR="00E27715" w:rsidRPr="004D3447" w:rsidRDefault="00E27715" w:rsidP="00E27715">
            <w:pPr>
              <w:spacing w:after="0"/>
              <w:jc w:val="left"/>
              <w:rPr>
                <w:rFonts w:cs="EYInterstate Light"/>
                <w:b/>
                <w:color w:val="000000"/>
                <w:sz w:val="16"/>
                <w:szCs w:val="16"/>
              </w:rPr>
            </w:pPr>
          </w:p>
        </w:tc>
        <w:tc>
          <w:tcPr>
            <w:tcW w:w="2505" w:type="dxa"/>
            <w:vMerge/>
            <w:shd w:val="clear" w:color="auto" w:fill="auto"/>
          </w:tcPr>
          <w:p w:rsidR="00E27715" w:rsidRPr="004D3447" w:rsidRDefault="00E27715" w:rsidP="00E27715">
            <w:pPr>
              <w:jc w:val="left"/>
              <w:rPr>
                <w:b/>
                <w:sz w:val="16"/>
                <w:szCs w:val="16"/>
              </w:rPr>
            </w:pPr>
          </w:p>
        </w:tc>
        <w:tc>
          <w:tcPr>
            <w:tcW w:w="4410" w:type="dxa"/>
            <w:shd w:val="clear" w:color="auto" w:fill="F2F2F2" w:themeFill="background1" w:themeFillShade="F2"/>
          </w:tcPr>
          <w:p w:rsidR="00E27715" w:rsidRPr="00B57222" w:rsidRDefault="00E27715" w:rsidP="00E27715">
            <w:pPr>
              <w:overflowPunct/>
              <w:spacing w:after="0" w:line="288" w:lineRule="auto"/>
              <w:jc w:val="left"/>
              <w:textAlignment w:val="auto"/>
              <w:rPr>
                <w:rFonts w:cs="EYInterstate Light"/>
                <w:kern w:val="0"/>
                <w:sz w:val="16"/>
                <w:szCs w:val="16"/>
                <w:lang w:val="en-US"/>
              </w:rPr>
            </w:pPr>
            <w:r w:rsidRPr="004D3447">
              <w:rPr>
                <w:sz w:val="16"/>
                <w:szCs w:val="16"/>
              </w:rPr>
              <w:t xml:space="preserve">Action </w:t>
            </w:r>
            <w:r w:rsidRPr="00B57222">
              <w:rPr>
                <w:rFonts w:cs="EYInterstate Light"/>
                <w:kern w:val="0"/>
                <w:sz w:val="16"/>
                <w:szCs w:val="16"/>
                <w:lang w:val="en-US"/>
              </w:rPr>
              <w:t>2.1.5. Investment in infrastructure and equipment for environmental protection and use of natural resources</w:t>
            </w:r>
          </w:p>
          <w:p w:rsidR="00E27715" w:rsidRPr="00B57222" w:rsidRDefault="00E27715" w:rsidP="00E27715">
            <w:pPr>
              <w:overflowPunct/>
              <w:spacing w:after="0" w:line="288" w:lineRule="auto"/>
              <w:jc w:val="left"/>
              <w:textAlignment w:val="auto"/>
              <w:rPr>
                <w:rFonts w:cs="EYInterstate Light"/>
                <w:kern w:val="0"/>
                <w:sz w:val="16"/>
                <w:szCs w:val="16"/>
              </w:rPr>
            </w:pPr>
            <w:r w:rsidRPr="004D3447">
              <w:rPr>
                <w:sz w:val="16"/>
                <w:szCs w:val="16"/>
              </w:rPr>
              <w:t xml:space="preserve">Action </w:t>
            </w:r>
            <w:r w:rsidRPr="00B57222">
              <w:rPr>
                <w:rFonts w:cs="EYInterstate Light"/>
                <w:kern w:val="0"/>
                <w:sz w:val="16"/>
                <w:szCs w:val="16"/>
                <w:lang w:val="en-US"/>
              </w:rPr>
              <w:t xml:space="preserve">2.1.6. </w:t>
            </w:r>
            <w:r w:rsidRPr="00B57222">
              <w:rPr>
                <w:rFonts w:cs="EYInterstate Light"/>
                <w:kern w:val="0"/>
                <w:sz w:val="16"/>
                <w:szCs w:val="16"/>
              </w:rPr>
              <w:t xml:space="preserve">Establishment of networks and partnerships for joint training actions for public entities and local communities in the field of environmental protection, enhancement of pollution control strategies and systems; conduction of joint trainings and maintenance of interoperability including the purchase of compatible equipment </w:t>
            </w:r>
          </w:p>
          <w:p w:rsidR="00E27715" w:rsidRPr="00B57222" w:rsidRDefault="00E27715" w:rsidP="00E27715">
            <w:pPr>
              <w:overflowPunct/>
              <w:spacing w:after="0" w:line="288" w:lineRule="auto"/>
              <w:jc w:val="left"/>
              <w:textAlignment w:val="auto"/>
              <w:rPr>
                <w:rFonts w:cs="EYInterstate Light"/>
                <w:kern w:val="0"/>
                <w:sz w:val="16"/>
                <w:szCs w:val="16"/>
                <w:lang w:val="en-US"/>
              </w:rPr>
            </w:pPr>
            <w:r w:rsidRPr="004D3447">
              <w:rPr>
                <w:sz w:val="16"/>
                <w:szCs w:val="16"/>
              </w:rPr>
              <w:t xml:space="preserve">Action </w:t>
            </w:r>
            <w:r w:rsidRPr="00B57222">
              <w:rPr>
                <w:rFonts w:cs="EYInterstate Light"/>
                <w:kern w:val="0"/>
                <w:sz w:val="16"/>
                <w:szCs w:val="16"/>
                <w:lang w:val="en-US"/>
              </w:rPr>
              <w:t xml:space="preserve">2.1.7. Joint initiatives and investments in infrastructure and equipment for the implementation of technologies for the control of pollution and rehabilitation of rivers and  brown fields and industrial areas with common problems on the two sides of the border </w:t>
            </w:r>
          </w:p>
          <w:p w:rsidR="00E27715" w:rsidRPr="00B57222" w:rsidRDefault="00E27715" w:rsidP="00E27715">
            <w:pPr>
              <w:overflowPunct/>
              <w:spacing w:after="0" w:line="288" w:lineRule="auto"/>
              <w:jc w:val="left"/>
              <w:textAlignment w:val="auto"/>
              <w:rPr>
                <w:rFonts w:cs="EYInterstate Light"/>
                <w:kern w:val="0"/>
                <w:sz w:val="16"/>
                <w:szCs w:val="16"/>
                <w:lang w:val="en-US"/>
              </w:rPr>
            </w:pPr>
            <w:r w:rsidRPr="004D3447">
              <w:rPr>
                <w:sz w:val="16"/>
                <w:szCs w:val="16"/>
              </w:rPr>
              <w:t xml:space="preserve">Action </w:t>
            </w:r>
            <w:r w:rsidRPr="00B57222">
              <w:rPr>
                <w:rFonts w:cs="EYInterstate Light"/>
                <w:kern w:val="0"/>
                <w:sz w:val="16"/>
                <w:szCs w:val="16"/>
                <w:lang w:val="en-US"/>
              </w:rPr>
              <w:t xml:space="preserve">2.1.8. Restoration of </w:t>
            </w:r>
            <w:r w:rsidRPr="00B57222">
              <w:rPr>
                <w:rFonts w:cs="EYInterstate Light"/>
                <w:kern w:val="0"/>
                <w:sz w:val="16"/>
                <w:szCs w:val="16"/>
              </w:rPr>
              <w:t>natural areas (e.g. woods and river banks) to prevent floods and land slides</w:t>
            </w:r>
          </w:p>
          <w:p w:rsidR="00E27715" w:rsidRPr="004D3447" w:rsidRDefault="00E27715" w:rsidP="00E27715">
            <w:pPr>
              <w:overflowPunct/>
              <w:spacing w:after="0" w:line="288" w:lineRule="auto"/>
              <w:jc w:val="left"/>
              <w:textAlignment w:val="auto"/>
              <w:rPr>
                <w:sz w:val="16"/>
                <w:szCs w:val="16"/>
              </w:rPr>
            </w:pPr>
            <w:r w:rsidRPr="004D3447">
              <w:rPr>
                <w:sz w:val="16"/>
                <w:szCs w:val="16"/>
              </w:rPr>
              <w:t xml:space="preserve">Action </w:t>
            </w:r>
            <w:r w:rsidRPr="00B57222">
              <w:rPr>
                <w:rFonts w:cs="EYInterstate Light"/>
                <w:kern w:val="0"/>
                <w:sz w:val="16"/>
                <w:szCs w:val="16"/>
                <w:lang w:val="en-US"/>
              </w:rPr>
              <w:t>2.1.9. Joint activities for the protection of endangered species</w:t>
            </w:r>
          </w:p>
        </w:tc>
        <w:tc>
          <w:tcPr>
            <w:tcW w:w="4230" w:type="dxa"/>
            <w:shd w:val="clear" w:color="auto" w:fill="F2F2F2" w:themeFill="background1" w:themeFillShade="F2"/>
          </w:tcPr>
          <w:p w:rsidR="006824D6" w:rsidRDefault="00E27715" w:rsidP="00705AC1">
            <w:pPr>
              <w:pStyle w:val="ListParagraph"/>
              <w:numPr>
                <w:ilvl w:val="0"/>
                <w:numId w:val="88"/>
              </w:numPr>
              <w:spacing w:after="0"/>
              <w:ind w:left="252" w:hanging="180"/>
              <w:contextualSpacing w:val="0"/>
              <w:rPr>
                <w:rFonts w:ascii="EYInterstate Light" w:hAnsi="EYInterstate Light"/>
                <w:sz w:val="16"/>
                <w:szCs w:val="16"/>
                <w:lang w:val="en-GB"/>
              </w:rPr>
            </w:pPr>
            <w:r w:rsidRPr="004D3447">
              <w:rPr>
                <w:rFonts w:ascii="EYInterstate Light" w:hAnsi="EYInterstate Light"/>
                <w:sz w:val="16"/>
                <w:szCs w:val="16"/>
                <w:lang w:val="en-GB"/>
              </w:rPr>
              <w:t>Managerial and technological innovations for the environmental protection tailored to the local needs and transferred to the local administrations.</w:t>
            </w:r>
          </w:p>
          <w:p w:rsidR="006824D6" w:rsidRDefault="00E27715" w:rsidP="00705AC1">
            <w:pPr>
              <w:pStyle w:val="ListParagraph"/>
              <w:numPr>
                <w:ilvl w:val="0"/>
                <w:numId w:val="88"/>
              </w:numPr>
              <w:spacing w:after="0"/>
              <w:ind w:left="252" w:hanging="180"/>
              <w:contextualSpacing w:val="0"/>
              <w:rPr>
                <w:rFonts w:ascii="EYInterstate Light" w:hAnsi="EYInterstate Light"/>
                <w:sz w:val="16"/>
                <w:szCs w:val="16"/>
                <w:lang w:val="en-GB"/>
              </w:rPr>
            </w:pPr>
            <w:r w:rsidRPr="004D3447">
              <w:rPr>
                <w:rFonts w:ascii="EYInterstate Light" w:hAnsi="EYInterstate Light"/>
                <w:sz w:val="16"/>
                <w:szCs w:val="16"/>
                <w:lang w:val="en-GB"/>
              </w:rPr>
              <w:t>Local and national bodies actively integrated in the strategies for the protection and promotion of environmental resources in the Danube Basin Macro Region.</w:t>
            </w:r>
          </w:p>
          <w:p w:rsidR="006824D6" w:rsidRDefault="00E27715" w:rsidP="00705AC1">
            <w:pPr>
              <w:pStyle w:val="ListParagraph"/>
              <w:numPr>
                <w:ilvl w:val="0"/>
                <w:numId w:val="88"/>
              </w:numPr>
              <w:spacing w:after="0"/>
              <w:ind w:left="252" w:hanging="180"/>
              <w:contextualSpacing w:val="0"/>
              <w:rPr>
                <w:rFonts w:ascii="EYInterstate Light" w:hAnsi="EYInterstate Light"/>
                <w:sz w:val="16"/>
                <w:szCs w:val="16"/>
                <w:lang w:val="en-GB"/>
              </w:rPr>
            </w:pPr>
            <w:r w:rsidRPr="004D3447">
              <w:rPr>
                <w:rFonts w:ascii="EYInterstate Light" w:hAnsi="EYInterstate Light"/>
                <w:sz w:val="16"/>
                <w:szCs w:val="16"/>
                <w:lang w:val="en-GB"/>
              </w:rPr>
              <w:t xml:space="preserve">Enhancement of the capacity of local institutions to protect and promote natural resources, through the creation or the rehabilitation of infrastructures and equipment for the provision of innovative services in the field. </w:t>
            </w:r>
          </w:p>
        </w:tc>
        <w:tc>
          <w:tcPr>
            <w:tcW w:w="2430" w:type="dxa"/>
            <w:shd w:val="clear" w:color="auto" w:fill="CCFF66"/>
          </w:tcPr>
          <w:p w:rsidR="00E27715" w:rsidRPr="004D3447" w:rsidRDefault="00E27715" w:rsidP="00E27715">
            <w:pPr>
              <w:spacing w:after="0"/>
              <w:jc w:val="left"/>
              <w:rPr>
                <w:rFonts w:cs="Calibri"/>
                <w:color w:val="006100"/>
                <w:sz w:val="16"/>
                <w:szCs w:val="16"/>
              </w:rPr>
            </w:pPr>
            <w:r w:rsidRPr="004D3447">
              <w:rPr>
                <w:rFonts w:cs="Calibri"/>
                <w:sz w:val="16"/>
                <w:szCs w:val="16"/>
              </w:rPr>
              <w:t xml:space="preserve">The expected results are consistent with actions 2.1.5, 2.1.6 and 2.1.7. </w:t>
            </w:r>
          </w:p>
        </w:tc>
      </w:tr>
      <w:tr w:rsidR="00E27715" w:rsidRPr="004D3447" w:rsidTr="00E27715">
        <w:trPr>
          <w:trHeight w:val="539"/>
        </w:trPr>
        <w:tc>
          <w:tcPr>
            <w:tcW w:w="1995" w:type="dxa"/>
            <w:shd w:val="clear" w:color="auto" w:fill="F2F2F2" w:themeFill="background1" w:themeFillShade="F2"/>
          </w:tcPr>
          <w:p w:rsidR="00E27715" w:rsidRDefault="00E27715" w:rsidP="00E27715">
            <w:pPr>
              <w:overflowPunct/>
              <w:spacing w:after="0" w:line="288" w:lineRule="auto"/>
              <w:jc w:val="left"/>
              <w:textAlignment w:val="auto"/>
              <w:rPr>
                <w:rFonts w:cs="EYInterstate Light"/>
                <w:color w:val="000000"/>
                <w:kern w:val="0"/>
                <w:sz w:val="16"/>
                <w:szCs w:val="16"/>
                <w:lang w:val="en-US"/>
              </w:rPr>
            </w:pPr>
            <w:r>
              <w:rPr>
                <w:rFonts w:cs="EYInterstate Light"/>
                <w:b/>
                <w:bCs/>
                <w:color w:val="000000"/>
                <w:kern w:val="0"/>
                <w:sz w:val="16"/>
                <w:szCs w:val="16"/>
                <w:lang w:val="en-US"/>
              </w:rPr>
              <w:t>Specific Objective 2.2.</w:t>
            </w:r>
            <w:r>
              <w:rPr>
                <w:rFonts w:cs="EYInterstate Light"/>
                <w:color w:val="000000"/>
                <w:kern w:val="0"/>
                <w:sz w:val="16"/>
                <w:szCs w:val="16"/>
                <w:lang w:val="en-US"/>
              </w:rPr>
              <w:t xml:space="preserve"> </w:t>
            </w:r>
            <w:r>
              <w:rPr>
                <w:rFonts w:cs="EYInterstate Light"/>
                <w:color w:val="000000"/>
                <w:kern w:val="0"/>
                <w:sz w:val="16"/>
                <w:szCs w:val="16"/>
              </w:rPr>
              <w:t xml:space="preserve">To enhance capacity to face environmental risks, enabling cross-border interoperability and joint actions for innovative systems of environmental protection, mitigation and prevention  of environmental accidents and </w:t>
            </w:r>
            <w:r>
              <w:rPr>
                <w:rFonts w:cs="EYInterstate Light"/>
                <w:color w:val="000000"/>
                <w:kern w:val="0"/>
                <w:sz w:val="16"/>
                <w:szCs w:val="16"/>
              </w:rPr>
              <w:lastRenderedPageBreak/>
              <w:t>disasters, emergency reaction, preparedness and awareness in case of environmental emergencies</w:t>
            </w:r>
          </w:p>
          <w:p w:rsidR="00E27715" w:rsidRPr="004D3447" w:rsidRDefault="00E27715" w:rsidP="00E27715">
            <w:pPr>
              <w:spacing w:after="0"/>
              <w:jc w:val="left"/>
              <w:rPr>
                <w:rFonts w:cs="EYInterstate Light"/>
                <w:color w:val="000000"/>
                <w:sz w:val="16"/>
                <w:szCs w:val="16"/>
              </w:rPr>
            </w:pPr>
          </w:p>
          <w:p w:rsidR="00E27715" w:rsidRPr="004D3447" w:rsidRDefault="00E27715" w:rsidP="00E27715">
            <w:pPr>
              <w:spacing w:after="0"/>
              <w:jc w:val="left"/>
              <w:rPr>
                <w:rFonts w:cs="EYInterstate Light"/>
                <w:b/>
                <w:color w:val="000000"/>
                <w:sz w:val="16"/>
                <w:szCs w:val="16"/>
              </w:rPr>
            </w:pPr>
          </w:p>
        </w:tc>
        <w:tc>
          <w:tcPr>
            <w:tcW w:w="2505" w:type="dxa"/>
            <w:shd w:val="clear" w:color="auto" w:fill="F2F2F2" w:themeFill="background1" w:themeFillShade="F2"/>
          </w:tcPr>
          <w:p w:rsidR="00E27715" w:rsidRPr="004D3447" w:rsidRDefault="002160B1" w:rsidP="00E27715">
            <w:pPr>
              <w:jc w:val="left"/>
              <w:rPr>
                <w:sz w:val="16"/>
                <w:szCs w:val="16"/>
              </w:rPr>
            </w:pPr>
            <w:r>
              <w:rPr>
                <w:b/>
                <w:sz w:val="16"/>
                <w:szCs w:val="16"/>
              </w:rPr>
              <w:lastRenderedPageBreak/>
              <w:t>Specific objective</w:t>
            </w:r>
            <w:r w:rsidR="00E27715" w:rsidRPr="004D3447">
              <w:rPr>
                <w:b/>
                <w:sz w:val="16"/>
                <w:szCs w:val="16"/>
              </w:rPr>
              <w:t xml:space="preserve"> 2.2.:</w:t>
            </w:r>
            <w:r w:rsidR="00E27715" w:rsidRPr="004D3447">
              <w:rPr>
                <w:sz w:val="16"/>
                <w:szCs w:val="16"/>
              </w:rPr>
              <w:t xml:space="preserve"> Environmental risks management and emergency preparedness. </w:t>
            </w:r>
          </w:p>
          <w:p w:rsidR="00E27715" w:rsidRPr="004D3447" w:rsidRDefault="00E27715" w:rsidP="00E27715">
            <w:pPr>
              <w:jc w:val="left"/>
              <w:rPr>
                <w:sz w:val="16"/>
                <w:szCs w:val="16"/>
              </w:rPr>
            </w:pPr>
          </w:p>
        </w:tc>
        <w:tc>
          <w:tcPr>
            <w:tcW w:w="4410" w:type="dxa"/>
            <w:shd w:val="clear" w:color="auto" w:fill="F2F2F2" w:themeFill="background1" w:themeFillShade="F2"/>
          </w:tcPr>
          <w:p w:rsidR="00E27715" w:rsidRPr="00B57222" w:rsidRDefault="00E27715" w:rsidP="00E27715">
            <w:pPr>
              <w:overflowPunct/>
              <w:spacing w:after="0" w:line="288" w:lineRule="auto"/>
              <w:jc w:val="left"/>
              <w:textAlignment w:val="auto"/>
              <w:rPr>
                <w:rFonts w:cs="EYInterstate Light"/>
                <w:kern w:val="0"/>
                <w:sz w:val="16"/>
                <w:szCs w:val="16"/>
                <w:lang w:val="en-US"/>
              </w:rPr>
            </w:pPr>
            <w:r w:rsidRPr="004D3447">
              <w:rPr>
                <w:sz w:val="16"/>
                <w:szCs w:val="16"/>
              </w:rPr>
              <w:t xml:space="preserve">Action </w:t>
            </w:r>
            <w:r w:rsidRPr="00B57222">
              <w:rPr>
                <w:rFonts w:cs="EYInterstate Light"/>
                <w:kern w:val="0"/>
                <w:sz w:val="16"/>
                <w:szCs w:val="16"/>
                <w:lang w:val="en-US"/>
              </w:rPr>
              <w:t xml:space="preserve">2.2.1. </w:t>
            </w:r>
            <w:r w:rsidRPr="00B57222">
              <w:rPr>
                <w:rFonts w:cs="EYInterstate Light"/>
                <w:kern w:val="0"/>
                <w:sz w:val="16"/>
                <w:szCs w:val="16"/>
              </w:rPr>
              <w:t xml:space="preserve">Development of joint structures and partnerships for the integration of the involved </w:t>
            </w:r>
            <w:r w:rsidRPr="00B57222">
              <w:rPr>
                <w:rFonts w:cs="EYInterstate Light"/>
                <w:kern w:val="0"/>
                <w:sz w:val="16"/>
                <w:szCs w:val="16"/>
                <w:lang w:val="en-US"/>
              </w:rPr>
              <w:t>entities on initiatives in relation to the Danube Strategy (Danube River Basin Management, ICPDR initiatives, European Floods Alert System etc.), including the investments in infrastructure and equipment</w:t>
            </w:r>
          </w:p>
          <w:p w:rsidR="00E27715" w:rsidRPr="00B57222" w:rsidRDefault="00E27715" w:rsidP="00E27715">
            <w:pPr>
              <w:overflowPunct/>
              <w:spacing w:after="0" w:line="288" w:lineRule="auto"/>
              <w:jc w:val="left"/>
              <w:textAlignment w:val="auto"/>
              <w:rPr>
                <w:rFonts w:cs="EYInterstate Light"/>
                <w:kern w:val="0"/>
                <w:sz w:val="16"/>
                <w:szCs w:val="16"/>
                <w:lang w:val="en-US"/>
              </w:rPr>
            </w:pPr>
            <w:r w:rsidRPr="004D3447">
              <w:rPr>
                <w:sz w:val="16"/>
                <w:szCs w:val="16"/>
              </w:rPr>
              <w:t xml:space="preserve">Action </w:t>
            </w:r>
            <w:r w:rsidRPr="00B57222">
              <w:rPr>
                <w:rFonts w:cs="EYInterstate Light"/>
                <w:kern w:val="0"/>
                <w:sz w:val="16"/>
                <w:szCs w:val="16"/>
                <w:lang w:val="en-US"/>
              </w:rPr>
              <w:t xml:space="preserve">2.2.2. </w:t>
            </w:r>
            <w:r w:rsidRPr="00B57222">
              <w:rPr>
                <w:rFonts w:cs="EYInterstate Light"/>
                <w:kern w:val="0"/>
                <w:sz w:val="16"/>
                <w:szCs w:val="16"/>
              </w:rPr>
              <w:t>Establishment and enhancement of cross border liaison in the environmental planning of the involved entities including joint risk mapping of accident risk spots, risk assessment and evaluation exercises</w:t>
            </w:r>
          </w:p>
          <w:p w:rsidR="00E27715" w:rsidRPr="00B57222" w:rsidRDefault="00E27715" w:rsidP="00E27715">
            <w:pPr>
              <w:overflowPunct/>
              <w:spacing w:after="0" w:line="288" w:lineRule="auto"/>
              <w:jc w:val="left"/>
              <w:textAlignment w:val="auto"/>
              <w:rPr>
                <w:rFonts w:cs="EYInterstate Light"/>
                <w:kern w:val="0"/>
                <w:sz w:val="16"/>
                <w:szCs w:val="16"/>
                <w:lang w:val="en-US"/>
              </w:rPr>
            </w:pPr>
            <w:r w:rsidRPr="004D3447">
              <w:rPr>
                <w:sz w:val="16"/>
                <w:szCs w:val="16"/>
              </w:rPr>
              <w:lastRenderedPageBreak/>
              <w:t xml:space="preserve">Action </w:t>
            </w:r>
            <w:r w:rsidRPr="00B57222">
              <w:rPr>
                <w:rFonts w:cs="EYInterstate Light"/>
                <w:kern w:val="0"/>
                <w:sz w:val="16"/>
                <w:szCs w:val="16"/>
                <w:lang w:val="en-US"/>
              </w:rPr>
              <w:t xml:space="preserve">2.2.3. </w:t>
            </w:r>
            <w:r w:rsidRPr="00B57222">
              <w:rPr>
                <w:rFonts w:cs="EYInterstate Light"/>
                <w:kern w:val="0"/>
                <w:sz w:val="16"/>
                <w:szCs w:val="16"/>
              </w:rPr>
              <w:t>Ensuring and promotion of data availability and the integration of management approaches in national and international networks</w:t>
            </w:r>
          </w:p>
          <w:p w:rsidR="00E27715" w:rsidRPr="00B57222" w:rsidRDefault="00E27715" w:rsidP="00E27715">
            <w:pPr>
              <w:overflowPunct/>
              <w:spacing w:after="0" w:line="288" w:lineRule="auto"/>
              <w:jc w:val="left"/>
              <w:textAlignment w:val="auto"/>
              <w:rPr>
                <w:rFonts w:cs="EYInterstate Light"/>
                <w:kern w:val="0"/>
                <w:sz w:val="16"/>
                <w:szCs w:val="16"/>
                <w:lang w:val="en-US"/>
              </w:rPr>
            </w:pPr>
            <w:r w:rsidRPr="00B57222">
              <w:rPr>
                <w:rFonts w:cs="EYInterstate Light"/>
                <w:kern w:val="0"/>
                <w:sz w:val="16"/>
                <w:szCs w:val="16"/>
                <w:lang w:val="en-US"/>
              </w:rPr>
              <w:t></w:t>
            </w:r>
            <w:r w:rsidRPr="004D3447">
              <w:rPr>
                <w:sz w:val="16"/>
                <w:szCs w:val="16"/>
              </w:rPr>
              <w:t xml:space="preserve">Action </w:t>
            </w:r>
            <w:r w:rsidRPr="00B57222">
              <w:rPr>
                <w:rFonts w:cs="EYInterstate Light"/>
                <w:kern w:val="0"/>
                <w:sz w:val="16"/>
                <w:szCs w:val="16"/>
                <w:lang w:val="en-US"/>
              </w:rPr>
              <w:t xml:space="preserve">2.2.4. </w:t>
            </w:r>
            <w:r w:rsidRPr="00B57222">
              <w:rPr>
                <w:rFonts w:cs="EYInterstate Light"/>
                <w:kern w:val="0"/>
                <w:sz w:val="16"/>
                <w:szCs w:val="16"/>
              </w:rPr>
              <w:t>Establishment of networks and partnerships for joint training actions for public entities and local communities in the field of management of environmental emergencies; joint trainings and maintenance of interoperability including the purchase of compatible equipment</w:t>
            </w:r>
          </w:p>
          <w:p w:rsidR="00E27715" w:rsidRPr="00B57222" w:rsidRDefault="00E27715" w:rsidP="00E27715">
            <w:pPr>
              <w:overflowPunct/>
              <w:spacing w:after="0" w:line="288" w:lineRule="auto"/>
              <w:jc w:val="left"/>
              <w:textAlignment w:val="auto"/>
              <w:rPr>
                <w:rFonts w:cs="EYInterstate Light"/>
                <w:kern w:val="0"/>
                <w:sz w:val="16"/>
                <w:szCs w:val="16"/>
                <w:lang w:val="en-US"/>
              </w:rPr>
            </w:pPr>
            <w:r w:rsidRPr="004D3447">
              <w:rPr>
                <w:sz w:val="16"/>
                <w:szCs w:val="16"/>
              </w:rPr>
              <w:t xml:space="preserve">Action </w:t>
            </w:r>
            <w:r w:rsidRPr="00B57222">
              <w:rPr>
                <w:rFonts w:cs="EYInterstate Light"/>
                <w:kern w:val="0"/>
                <w:sz w:val="16"/>
                <w:szCs w:val="16"/>
                <w:lang w:val="en-US"/>
              </w:rPr>
              <w:t xml:space="preserve">2.2.5. </w:t>
            </w:r>
            <w:r w:rsidRPr="00B57222">
              <w:rPr>
                <w:rFonts w:cs="EYInterstate Light"/>
                <w:kern w:val="0"/>
                <w:sz w:val="16"/>
                <w:szCs w:val="16"/>
              </w:rPr>
              <w:t>Establishment of joint services for the management and control of risks generated by hot spots of industrial pollution</w:t>
            </w:r>
            <w:r w:rsidRPr="00B57222">
              <w:rPr>
                <w:rFonts w:cs="EYInterstate Light"/>
                <w:kern w:val="0"/>
                <w:sz w:val="16"/>
                <w:szCs w:val="16"/>
                <w:lang w:val="en-US"/>
              </w:rPr>
              <w:t xml:space="preserve"> </w:t>
            </w:r>
          </w:p>
          <w:p w:rsidR="00E27715" w:rsidRPr="00B57222" w:rsidRDefault="00E27715" w:rsidP="00E27715">
            <w:pPr>
              <w:overflowPunct/>
              <w:spacing w:after="0" w:line="288" w:lineRule="auto"/>
              <w:jc w:val="left"/>
              <w:textAlignment w:val="auto"/>
              <w:rPr>
                <w:rFonts w:cs="EYInterstate Light"/>
                <w:kern w:val="0"/>
                <w:sz w:val="16"/>
                <w:szCs w:val="16"/>
              </w:rPr>
            </w:pPr>
            <w:r w:rsidRPr="00B57222">
              <w:rPr>
                <w:rFonts w:cs="EYInterstate Light"/>
                <w:kern w:val="0"/>
                <w:sz w:val="16"/>
                <w:szCs w:val="16"/>
                <w:lang w:val="en-US"/>
              </w:rPr>
              <w:t></w:t>
            </w:r>
            <w:r w:rsidRPr="004D3447">
              <w:rPr>
                <w:sz w:val="16"/>
                <w:szCs w:val="16"/>
              </w:rPr>
              <w:t xml:space="preserve">Action </w:t>
            </w:r>
            <w:r w:rsidRPr="00B57222">
              <w:rPr>
                <w:rFonts w:cs="EYInterstate Light"/>
                <w:kern w:val="0"/>
                <w:sz w:val="16"/>
                <w:szCs w:val="16"/>
                <w:lang w:val="en-US"/>
              </w:rPr>
              <w:t xml:space="preserve">2.2.6. </w:t>
            </w:r>
            <w:r w:rsidRPr="00B57222">
              <w:rPr>
                <w:rFonts w:cs="EYInterstate Light"/>
                <w:kern w:val="0"/>
                <w:sz w:val="16"/>
                <w:szCs w:val="16"/>
              </w:rPr>
              <w:t>Joint actions dedicated to preparing children/ youth to respond to emergency situations, including i.a school camps, trainings</w:t>
            </w:r>
          </w:p>
          <w:p w:rsidR="00E27715" w:rsidRPr="004D3447" w:rsidRDefault="00E27715" w:rsidP="00E27715">
            <w:pPr>
              <w:overflowPunct/>
              <w:spacing w:after="0" w:line="288" w:lineRule="auto"/>
              <w:jc w:val="left"/>
              <w:textAlignment w:val="auto"/>
              <w:rPr>
                <w:sz w:val="16"/>
                <w:szCs w:val="16"/>
              </w:rPr>
            </w:pPr>
            <w:r w:rsidRPr="004D3447">
              <w:rPr>
                <w:sz w:val="16"/>
                <w:szCs w:val="16"/>
              </w:rPr>
              <w:t xml:space="preserve">Action </w:t>
            </w:r>
            <w:r w:rsidRPr="00B57222">
              <w:rPr>
                <w:rFonts w:cs="EYInterstate Light"/>
                <w:kern w:val="0"/>
                <w:sz w:val="16"/>
                <w:szCs w:val="16"/>
                <w:lang w:val="en-US"/>
              </w:rPr>
              <w:t xml:space="preserve">2.2.7. </w:t>
            </w:r>
            <w:r w:rsidRPr="00B57222">
              <w:rPr>
                <w:rFonts w:cs="EYInterstate Light"/>
                <w:kern w:val="0"/>
                <w:sz w:val="16"/>
                <w:szCs w:val="16"/>
              </w:rPr>
              <w:t>Investments in infrastructure and equipment for risk management and emergency preparedness</w:t>
            </w:r>
          </w:p>
        </w:tc>
        <w:tc>
          <w:tcPr>
            <w:tcW w:w="4230" w:type="dxa"/>
            <w:shd w:val="clear" w:color="auto" w:fill="F2F2F2" w:themeFill="background1" w:themeFillShade="F2"/>
          </w:tcPr>
          <w:p w:rsidR="006824D6" w:rsidRDefault="00E27715" w:rsidP="00705AC1">
            <w:pPr>
              <w:pStyle w:val="ListParagraph"/>
              <w:numPr>
                <w:ilvl w:val="0"/>
                <w:numId w:val="88"/>
              </w:numPr>
              <w:spacing w:after="0"/>
              <w:ind w:left="252" w:hanging="180"/>
              <w:contextualSpacing w:val="0"/>
              <w:rPr>
                <w:rFonts w:ascii="EYInterstate Light" w:hAnsi="EYInterstate Light"/>
                <w:sz w:val="16"/>
                <w:szCs w:val="16"/>
                <w:lang w:val="en-GB"/>
              </w:rPr>
            </w:pPr>
            <w:r w:rsidRPr="00F3705A">
              <w:rPr>
                <w:rFonts w:ascii="EYInterstate Light" w:hAnsi="EYInterstate Light"/>
                <w:sz w:val="16"/>
                <w:szCs w:val="16"/>
                <w:lang w:val="en-GB"/>
              </w:rPr>
              <w:lastRenderedPageBreak/>
              <w:t>Local and national bodies active in the area better integrated in the Danube Basin International systems and organizations for the management of environmental risks and emergencies.</w:t>
            </w:r>
          </w:p>
          <w:p w:rsidR="006824D6" w:rsidRDefault="00E27715" w:rsidP="00705AC1">
            <w:pPr>
              <w:pStyle w:val="ListParagraph"/>
              <w:numPr>
                <w:ilvl w:val="0"/>
                <w:numId w:val="88"/>
              </w:numPr>
              <w:spacing w:after="0"/>
              <w:ind w:left="252" w:hanging="180"/>
              <w:contextualSpacing w:val="0"/>
              <w:rPr>
                <w:rFonts w:ascii="EYInterstate Light" w:hAnsi="EYInterstate Light"/>
                <w:sz w:val="16"/>
                <w:szCs w:val="16"/>
                <w:lang w:val="en-GB"/>
              </w:rPr>
            </w:pPr>
            <w:r w:rsidRPr="00B57222">
              <w:rPr>
                <w:rFonts w:ascii="EYInterstate Light" w:hAnsi="EYInterstate Light"/>
                <w:sz w:val="16"/>
                <w:szCs w:val="16"/>
                <w:lang w:val="en-GB"/>
              </w:rPr>
              <w:t>Improvement of the capacity of local institutions to play and active and efficient role in interventions for environmental emergencies, due to natural events or industrial accidents, through the creation or rehabilitation of infrastructures and equipment.</w:t>
            </w:r>
          </w:p>
          <w:p w:rsidR="006824D6" w:rsidRDefault="00E27715" w:rsidP="00705AC1">
            <w:pPr>
              <w:pStyle w:val="ListParagraph"/>
              <w:numPr>
                <w:ilvl w:val="0"/>
                <w:numId w:val="88"/>
              </w:numPr>
              <w:spacing w:after="0"/>
              <w:ind w:left="252" w:hanging="180"/>
              <w:contextualSpacing w:val="0"/>
              <w:rPr>
                <w:rFonts w:ascii="EYInterstate Light" w:hAnsi="EYInterstate Light"/>
                <w:sz w:val="16"/>
                <w:szCs w:val="16"/>
                <w:lang w:val="en-GB"/>
              </w:rPr>
            </w:pPr>
            <w:r w:rsidRPr="00E902CD">
              <w:rPr>
                <w:rFonts w:ascii="EYInterstate Light" w:hAnsi="EYInterstate Light"/>
                <w:sz w:val="16"/>
                <w:szCs w:val="16"/>
                <w:lang w:val="en-GB"/>
              </w:rPr>
              <w:t xml:space="preserve">Increase of the capacity of local administrations and public bodies competent for early cross-border identification and </w:t>
            </w:r>
            <w:r w:rsidRPr="00E902CD">
              <w:rPr>
                <w:rFonts w:ascii="EYInterstate Light" w:hAnsi="EYInterstate Light"/>
                <w:sz w:val="16"/>
                <w:szCs w:val="16"/>
                <w:lang w:val="en-GB"/>
              </w:rPr>
              <w:lastRenderedPageBreak/>
              <w:t>assessment of the situation in case of environmental accidents and natural disasters, and joint environmental protective actions</w:t>
            </w:r>
          </w:p>
          <w:p w:rsidR="006824D6" w:rsidRDefault="00E27715" w:rsidP="00705AC1">
            <w:pPr>
              <w:pStyle w:val="ListParagraph"/>
              <w:numPr>
                <w:ilvl w:val="0"/>
                <w:numId w:val="88"/>
              </w:numPr>
              <w:spacing w:after="0"/>
              <w:ind w:left="252" w:hanging="180"/>
              <w:contextualSpacing w:val="0"/>
              <w:rPr>
                <w:rFonts w:ascii="EYInterstate Light" w:hAnsi="EYInterstate Light"/>
                <w:sz w:val="16"/>
                <w:szCs w:val="16"/>
                <w:lang w:val="en-GB"/>
              </w:rPr>
            </w:pPr>
            <w:r w:rsidRPr="00E902CD">
              <w:rPr>
                <w:rFonts w:ascii="EYInterstate Light" w:hAnsi="EYInterstate Light"/>
                <w:sz w:val="16"/>
                <w:szCs w:val="16"/>
                <w:lang w:val="en-GB"/>
              </w:rPr>
              <w:t>Environmental risks management and emergency preparedness.</w:t>
            </w:r>
          </w:p>
          <w:p w:rsidR="006824D6" w:rsidRDefault="00E27715" w:rsidP="00705AC1">
            <w:pPr>
              <w:pStyle w:val="ListParagraph"/>
              <w:numPr>
                <w:ilvl w:val="0"/>
                <w:numId w:val="88"/>
              </w:numPr>
              <w:spacing w:after="0"/>
              <w:ind w:left="252" w:hanging="180"/>
              <w:contextualSpacing w:val="0"/>
              <w:rPr>
                <w:rFonts w:ascii="EYInterstate Light" w:hAnsi="EYInterstate Light"/>
                <w:sz w:val="16"/>
                <w:szCs w:val="16"/>
                <w:lang w:val="en-GB"/>
              </w:rPr>
            </w:pPr>
            <w:r w:rsidRPr="00E902CD">
              <w:rPr>
                <w:rFonts w:ascii="EYInterstate Light" w:hAnsi="EYInterstate Light"/>
                <w:sz w:val="16"/>
                <w:szCs w:val="16"/>
                <w:lang w:val="en-GB"/>
              </w:rPr>
              <w:t>Improvement of cross-border interoperability of organisations and bodies involved in disaster resilience and disaster management systems and emergency preparedness.</w:t>
            </w:r>
          </w:p>
          <w:p w:rsidR="00E27715" w:rsidRPr="00F3705A" w:rsidRDefault="00E27715" w:rsidP="00E27715"/>
        </w:tc>
        <w:tc>
          <w:tcPr>
            <w:tcW w:w="2430" w:type="dxa"/>
            <w:shd w:val="clear" w:color="auto" w:fill="CCFF66"/>
          </w:tcPr>
          <w:p w:rsidR="00E27715" w:rsidRPr="004D3447" w:rsidRDefault="00E27715" w:rsidP="00E27715">
            <w:pPr>
              <w:spacing w:after="0"/>
              <w:jc w:val="left"/>
              <w:rPr>
                <w:rFonts w:cs="Calibri"/>
                <w:color w:val="006100"/>
                <w:sz w:val="16"/>
                <w:szCs w:val="16"/>
              </w:rPr>
            </w:pPr>
            <w:r w:rsidRPr="004D3447">
              <w:rPr>
                <w:rFonts w:cs="Calibri"/>
                <w:sz w:val="16"/>
                <w:szCs w:val="16"/>
              </w:rPr>
              <w:lastRenderedPageBreak/>
              <w:t xml:space="preserve">The expected results are consistent with </w:t>
            </w:r>
            <w:r>
              <w:rPr>
                <w:rFonts w:cs="Calibri"/>
                <w:sz w:val="16"/>
                <w:szCs w:val="16"/>
              </w:rPr>
              <w:t>the indicative actions</w:t>
            </w:r>
            <w:r w:rsidRPr="004D3447">
              <w:rPr>
                <w:rFonts w:cs="Calibri"/>
                <w:sz w:val="16"/>
                <w:szCs w:val="16"/>
              </w:rPr>
              <w:t xml:space="preserve"> as they all aim towards the improvement of risk management.</w:t>
            </w:r>
          </w:p>
        </w:tc>
      </w:tr>
      <w:tr w:rsidR="00E27715" w:rsidRPr="004D3447" w:rsidTr="00E27715">
        <w:trPr>
          <w:trHeight w:val="1470"/>
        </w:trPr>
        <w:tc>
          <w:tcPr>
            <w:tcW w:w="1995" w:type="dxa"/>
            <w:shd w:val="clear" w:color="auto" w:fill="F2F2F2" w:themeFill="background1" w:themeFillShade="F2"/>
          </w:tcPr>
          <w:p w:rsidR="00E27715" w:rsidRPr="004D3447" w:rsidRDefault="00E27715" w:rsidP="00E27715">
            <w:pPr>
              <w:spacing w:after="0"/>
              <w:jc w:val="left"/>
              <w:rPr>
                <w:rFonts w:cs="EYInterstate Light"/>
                <w:color w:val="000000"/>
                <w:sz w:val="16"/>
                <w:szCs w:val="16"/>
              </w:rPr>
            </w:pPr>
            <w:r w:rsidRPr="004D3447">
              <w:rPr>
                <w:rFonts w:cs="EYInterstate Light"/>
                <w:b/>
                <w:color w:val="000000"/>
                <w:sz w:val="16"/>
                <w:szCs w:val="16"/>
              </w:rPr>
              <w:lastRenderedPageBreak/>
              <w:t>Specific Objective 3.1</w:t>
            </w:r>
            <w:r w:rsidRPr="004D3447">
              <w:rPr>
                <w:rFonts w:cs="EYInterstate Light"/>
                <w:color w:val="000000"/>
                <w:sz w:val="16"/>
                <w:szCs w:val="16"/>
              </w:rPr>
              <w:t xml:space="preserve">. </w:t>
            </w:r>
            <w:r w:rsidRPr="00B57222">
              <w:rPr>
                <w:rFonts w:cs="EYInterstate Light"/>
                <w:color w:val="000000"/>
                <w:sz w:val="16"/>
                <w:szCs w:val="16"/>
              </w:rPr>
              <w:t>Promote the achievement of improved and homogenous quality standard in public transport, especially in remote areas through improved sustainability and efficiency of transport infrastructure and mobility services within the cross-border area and the area’s integration in the main EU transport corridors</w:t>
            </w:r>
          </w:p>
        </w:tc>
        <w:tc>
          <w:tcPr>
            <w:tcW w:w="2505" w:type="dxa"/>
            <w:shd w:val="clear" w:color="auto" w:fill="F2F2F2" w:themeFill="background1" w:themeFillShade="F2"/>
          </w:tcPr>
          <w:p w:rsidR="00E27715" w:rsidRPr="004D3447" w:rsidRDefault="002160B1" w:rsidP="00E27715">
            <w:pPr>
              <w:jc w:val="left"/>
              <w:rPr>
                <w:b/>
                <w:sz w:val="16"/>
                <w:szCs w:val="16"/>
              </w:rPr>
            </w:pPr>
            <w:r>
              <w:rPr>
                <w:b/>
                <w:sz w:val="16"/>
                <w:szCs w:val="16"/>
              </w:rPr>
              <w:t>Specific objective</w:t>
            </w:r>
            <w:r w:rsidR="00E27715" w:rsidRPr="004D3447">
              <w:rPr>
                <w:b/>
                <w:sz w:val="16"/>
                <w:szCs w:val="16"/>
              </w:rPr>
              <w:t xml:space="preserve"> 3.1.: </w:t>
            </w:r>
            <w:r w:rsidR="00E27715" w:rsidRPr="004D3447">
              <w:rPr>
                <w:sz w:val="16"/>
                <w:szCs w:val="16"/>
              </w:rPr>
              <w:t>Mobility and transport infrastructures and services</w:t>
            </w:r>
          </w:p>
          <w:p w:rsidR="00E27715" w:rsidRPr="004D3447" w:rsidRDefault="00E27715" w:rsidP="00E27715">
            <w:pPr>
              <w:spacing w:after="0"/>
              <w:jc w:val="left"/>
              <w:rPr>
                <w:rFonts w:cs="Calibri"/>
                <w:color w:val="000000"/>
                <w:sz w:val="16"/>
                <w:szCs w:val="16"/>
              </w:rPr>
            </w:pPr>
          </w:p>
        </w:tc>
        <w:tc>
          <w:tcPr>
            <w:tcW w:w="4410" w:type="dxa"/>
            <w:shd w:val="clear" w:color="auto" w:fill="F2F2F2" w:themeFill="background1" w:themeFillShade="F2"/>
          </w:tcPr>
          <w:p w:rsidR="00E27715" w:rsidRPr="004D3447" w:rsidRDefault="00E27715" w:rsidP="00E27715">
            <w:pPr>
              <w:jc w:val="left"/>
              <w:rPr>
                <w:sz w:val="16"/>
                <w:szCs w:val="16"/>
              </w:rPr>
            </w:pPr>
            <w:r w:rsidRPr="004D3447">
              <w:rPr>
                <w:sz w:val="16"/>
                <w:szCs w:val="16"/>
              </w:rPr>
              <w:t xml:space="preserve">Action 3.1.1. Establishment and enhancement of cross border partnerships of the involved state authorities for the planning physical infrastructures; </w:t>
            </w:r>
          </w:p>
          <w:p w:rsidR="00E27715" w:rsidRPr="004D3447" w:rsidRDefault="00E27715" w:rsidP="00E27715">
            <w:pPr>
              <w:jc w:val="left"/>
              <w:rPr>
                <w:sz w:val="16"/>
                <w:szCs w:val="16"/>
              </w:rPr>
            </w:pPr>
            <w:r w:rsidRPr="004D3447">
              <w:rPr>
                <w:sz w:val="16"/>
                <w:szCs w:val="16"/>
              </w:rPr>
              <w:t>Action 3.1.2. Joint studies for the preparation of cross-border infrastructure investments with emphasis on multimodal solutions;</w:t>
            </w:r>
          </w:p>
          <w:p w:rsidR="00E27715" w:rsidRPr="004D3447" w:rsidRDefault="00E27715" w:rsidP="00E27715">
            <w:pPr>
              <w:jc w:val="left"/>
              <w:rPr>
                <w:sz w:val="16"/>
                <w:szCs w:val="16"/>
              </w:rPr>
            </w:pPr>
            <w:r w:rsidRPr="004D3447">
              <w:rPr>
                <w:sz w:val="16"/>
                <w:szCs w:val="16"/>
              </w:rPr>
              <w:t xml:space="preserve">Action 3.1.3. </w:t>
            </w:r>
            <w:r w:rsidRPr="007B47E1">
              <w:rPr>
                <w:sz w:val="16"/>
                <w:szCs w:val="16"/>
              </w:rPr>
              <w:t>•Construction/ rehabilitation/ widening of the cross-border crossing points and/ or the road infrastructure leading to the cross-border crossing points</w:t>
            </w:r>
            <w:r w:rsidRPr="004D3447">
              <w:rPr>
                <w:sz w:val="16"/>
                <w:szCs w:val="16"/>
              </w:rPr>
              <w:t>;</w:t>
            </w:r>
          </w:p>
          <w:p w:rsidR="00E27715" w:rsidRPr="004D3447" w:rsidRDefault="00E27715" w:rsidP="00E27715">
            <w:pPr>
              <w:jc w:val="left"/>
              <w:rPr>
                <w:sz w:val="16"/>
                <w:szCs w:val="16"/>
              </w:rPr>
            </w:pPr>
            <w:r w:rsidRPr="004D3447">
              <w:rPr>
                <w:sz w:val="16"/>
                <w:szCs w:val="16"/>
              </w:rPr>
              <w:t xml:space="preserve">Action 3.1.4. </w:t>
            </w:r>
            <w:r w:rsidRPr="007B47E1">
              <w:rPr>
                <w:sz w:val="16"/>
                <w:szCs w:val="16"/>
              </w:rPr>
              <w:t>Improvement/ acceleration of procedures linked to mobility of persons and goods within the eligible area</w:t>
            </w:r>
            <w:r w:rsidRPr="004D3447">
              <w:rPr>
                <w:sz w:val="16"/>
                <w:szCs w:val="16"/>
              </w:rPr>
              <w:t>;</w:t>
            </w:r>
          </w:p>
          <w:p w:rsidR="00E27715" w:rsidRDefault="00E27715" w:rsidP="00E27715">
            <w:pPr>
              <w:jc w:val="left"/>
              <w:rPr>
                <w:sz w:val="16"/>
                <w:szCs w:val="16"/>
              </w:rPr>
            </w:pPr>
            <w:r w:rsidRPr="004D3447">
              <w:rPr>
                <w:sz w:val="16"/>
                <w:szCs w:val="16"/>
              </w:rPr>
              <w:t xml:space="preserve">Action 3.1.5. </w:t>
            </w:r>
            <w:r w:rsidRPr="007B47E1">
              <w:rPr>
                <w:sz w:val="16"/>
                <w:szCs w:val="16"/>
              </w:rPr>
              <w:t>Construction/ rehabilitation/ widening of cross-border roads connecting settlements alongside the border and/or small remote villages with main road, which leads to the border</w:t>
            </w:r>
            <w:r w:rsidRPr="004D3447">
              <w:rPr>
                <w:sz w:val="16"/>
                <w:szCs w:val="16"/>
              </w:rPr>
              <w:t>.</w:t>
            </w:r>
          </w:p>
          <w:p w:rsidR="00E27715" w:rsidRPr="004D3447" w:rsidRDefault="00E27715" w:rsidP="00E27715">
            <w:pPr>
              <w:jc w:val="left"/>
              <w:rPr>
                <w:sz w:val="16"/>
                <w:szCs w:val="16"/>
              </w:rPr>
            </w:pPr>
            <w:r>
              <w:rPr>
                <w:sz w:val="16"/>
                <w:szCs w:val="16"/>
              </w:rPr>
              <w:t xml:space="preserve">Action 3.1.6. </w:t>
            </w:r>
            <w:r w:rsidRPr="007B47E1">
              <w:rPr>
                <w:sz w:val="16"/>
                <w:szCs w:val="16"/>
              </w:rPr>
              <w:t>Construction/ rehabilitation/ widening of roads linking to the national/ international systems as well as to economic sites of cross-border interest</w:t>
            </w:r>
          </w:p>
          <w:p w:rsidR="00E27715" w:rsidRDefault="00E27715" w:rsidP="00E27715">
            <w:pPr>
              <w:jc w:val="left"/>
              <w:rPr>
                <w:sz w:val="16"/>
                <w:szCs w:val="16"/>
              </w:rPr>
            </w:pPr>
            <w:r>
              <w:rPr>
                <w:sz w:val="16"/>
                <w:szCs w:val="16"/>
              </w:rPr>
              <w:t xml:space="preserve">Action 3.1.7. </w:t>
            </w:r>
            <w:r w:rsidRPr="007B47E1">
              <w:rPr>
                <w:sz w:val="16"/>
                <w:szCs w:val="16"/>
              </w:rPr>
              <w:t>Construction/ rehabilitation/ widening Rehabilitation/ widening of roads connecting settlements within the eligible area</w:t>
            </w:r>
          </w:p>
          <w:p w:rsidR="00E27715" w:rsidRDefault="00E27715" w:rsidP="00E27715">
            <w:pPr>
              <w:jc w:val="left"/>
              <w:rPr>
                <w:sz w:val="16"/>
                <w:szCs w:val="16"/>
              </w:rPr>
            </w:pPr>
            <w:r>
              <w:rPr>
                <w:sz w:val="16"/>
                <w:szCs w:val="16"/>
              </w:rPr>
              <w:t xml:space="preserve">Action 3.1.8. </w:t>
            </w:r>
            <w:r w:rsidRPr="007B47E1">
              <w:rPr>
                <w:sz w:val="16"/>
                <w:szCs w:val="16"/>
              </w:rPr>
              <w:t xml:space="preserve">Creation, rehabilitation/ modernization of </w:t>
            </w:r>
            <w:r w:rsidRPr="007B47E1">
              <w:rPr>
                <w:sz w:val="16"/>
                <w:szCs w:val="16"/>
              </w:rPr>
              <w:lastRenderedPageBreak/>
              <w:t>information/promotion centres on cross-border economic cooperation</w:t>
            </w:r>
          </w:p>
          <w:p w:rsidR="00E27715" w:rsidRPr="007B47E1" w:rsidRDefault="00E27715" w:rsidP="00E27715">
            <w:pPr>
              <w:jc w:val="left"/>
              <w:rPr>
                <w:sz w:val="16"/>
                <w:szCs w:val="16"/>
              </w:rPr>
            </w:pPr>
            <w:r>
              <w:rPr>
                <w:sz w:val="16"/>
                <w:szCs w:val="16"/>
              </w:rPr>
              <w:t xml:space="preserve">Action 3.1.9. </w:t>
            </w:r>
            <w:r w:rsidRPr="007B47E1">
              <w:rPr>
                <w:sz w:val="16"/>
                <w:szCs w:val="16"/>
              </w:rPr>
              <w:t>Development and implementation of an integrated and environmentally friendly cross-border transport connections;</w:t>
            </w:r>
          </w:p>
          <w:p w:rsidR="00E27715" w:rsidRPr="007B47E1" w:rsidRDefault="00E27715" w:rsidP="00E27715">
            <w:pPr>
              <w:jc w:val="left"/>
              <w:rPr>
                <w:sz w:val="16"/>
                <w:szCs w:val="16"/>
              </w:rPr>
            </w:pPr>
            <w:r>
              <w:rPr>
                <w:sz w:val="16"/>
                <w:szCs w:val="16"/>
              </w:rPr>
              <w:t xml:space="preserve">Action 3.1.10. </w:t>
            </w:r>
            <w:r w:rsidRPr="007B47E1">
              <w:rPr>
                <w:sz w:val="16"/>
                <w:szCs w:val="16"/>
              </w:rPr>
              <w:t>Creation of public cross-border cooperation networks;</w:t>
            </w:r>
          </w:p>
          <w:p w:rsidR="00E27715" w:rsidRPr="007B47E1" w:rsidRDefault="00E27715" w:rsidP="00E27715">
            <w:pPr>
              <w:jc w:val="left"/>
              <w:rPr>
                <w:sz w:val="16"/>
                <w:szCs w:val="16"/>
              </w:rPr>
            </w:pPr>
            <w:r>
              <w:rPr>
                <w:sz w:val="16"/>
                <w:szCs w:val="16"/>
              </w:rPr>
              <w:t>Action 3.1.11. C</w:t>
            </w:r>
            <w:r w:rsidRPr="007B47E1">
              <w:rPr>
                <w:sz w:val="16"/>
                <w:szCs w:val="16"/>
              </w:rPr>
              <w:t>reation or modernization of cross-border logistics facilities/ centres;</w:t>
            </w:r>
          </w:p>
          <w:p w:rsidR="00E27715" w:rsidRPr="007B47E1" w:rsidRDefault="00E27715" w:rsidP="00E27715">
            <w:pPr>
              <w:jc w:val="left"/>
              <w:rPr>
                <w:sz w:val="16"/>
                <w:szCs w:val="16"/>
              </w:rPr>
            </w:pPr>
            <w:r>
              <w:rPr>
                <w:sz w:val="16"/>
                <w:szCs w:val="16"/>
              </w:rPr>
              <w:t xml:space="preserve">Action 3.1.12. </w:t>
            </w:r>
            <w:r w:rsidRPr="007B47E1">
              <w:rPr>
                <w:sz w:val="16"/>
                <w:szCs w:val="16"/>
              </w:rPr>
              <w:t>Development of inter-modal transport services within the eligible area;</w:t>
            </w:r>
          </w:p>
          <w:p w:rsidR="00E27715" w:rsidRDefault="00E27715" w:rsidP="00E27715">
            <w:pPr>
              <w:jc w:val="left"/>
              <w:rPr>
                <w:sz w:val="16"/>
                <w:szCs w:val="16"/>
              </w:rPr>
            </w:pPr>
            <w:r>
              <w:rPr>
                <w:sz w:val="16"/>
                <w:szCs w:val="16"/>
              </w:rPr>
              <w:t xml:space="preserve">Action 3.1.13. </w:t>
            </w:r>
            <w:r w:rsidRPr="007B47E1">
              <w:rPr>
                <w:sz w:val="16"/>
                <w:szCs w:val="16"/>
              </w:rPr>
              <w:t>Development of transport on the Danube and on other rivers within the eligible area, including investments in infrastructure and purchase of equipment for p</w:t>
            </w:r>
            <w:r>
              <w:rPr>
                <w:sz w:val="16"/>
                <w:szCs w:val="16"/>
              </w:rPr>
              <w:t>orts and water related mobility</w:t>
            </w:r>
          </w:p>
          <w:p w:rsidR="00E27715" w:rsidRPr="004D3447" w:rsidRDefault="00E27715" w:rsidP="00E27715">
            <w:pPr>
              <w:jc w:val="left"/>
              <w:rPr>
                <w:sz w:val="16"/>
                <w:szCs w:val="16"/>
              </w:rPr>
            </w:pPr>
            <w:r>
              <w:rPr>
                <w:sz w:val="16"/>
                <w:szCs w:val="16"/>
              </w:rPr>
              <w:t xml:space="preserve">Action 3.1.14. </w:t>
            </w:r>
            <w:r w:rsidRPr="007B47E1">
              <w:rPr>
                <w:sz w:val="16"/>
                <w:szCs w:val="16"/>
              </w:rPr>
              <w:t>Construction/ rehabilitation/ widening of the road infrastructure and cross-border crossing points</w:t>
            </w:r>
          </w:p>
        </w:tc>
        <w:tc>
          <w:tcPr>
            <w:tcW w:w="4230" w:type="dxa"/>
            <w:shd w:val="clear" w:color="auto" w:fill="F2F2F2" w:themeFill="background1" w:themeFillShade="F2"/>
          </w:tcPr>
          <w:p w:rsidR="006824D6" w:rsidRDefault="00E27715" w:rsidP="00705AC1">
            <w:pPr>
              <w:pStyle w:val="ListParagraph"/>
              <w:numPr>
                <w:ilvl w:val="0"/>
                <w:numId w:val="88"/>
              </w:numPr>
              <w:spacing w:after="0"/>
              <w:ind w:left="252" w:hanging="180"/>
              <w:contextualSpacing w:val="0"/>
              <w:rPr>
                <w:rFonts w:ascii="EYInterstate Light" w:hAnsi="EYInterstate Light"/>
                <w:sz w:val="16"/>
                <w:szCs w:val="16"/>
                <w:lang w:val="en-GB"/>
              </w:rPr>
            </w:pPr>
            <w:r w:rsidRPr="0017027F">
              <w:rPr>
                <w:rFonts w:ascii="EYInterstate Light" w:hAnsi="EYInterstate Light"/>
                <w:sz w:val="16"/>
                <w:szCs w:val="16"/>
                <w:lang w:val="en-GB"/>
              </w:rPr>
              <w:lastRenderedPageBreak/>
              <w:t>Improvement of cross border mobility, security and integration</w:t>
            </w:r>
            <w:r w:rsidRPr="0017027F" w:rsidDel="0017027F">
              <w:rPr>
                <w:rFonts w:ascii="EYInterstate Light" w:hAnsi="EYInterstate Light"/>
                <w:sz w:val="16"/>
                <w:szCs w:val="16"/>
                <w:lang w:val="en-GB"/>
              </w:rPr>
              <w:t xml:space="preserve"> </w:t>
            </w:r>
          </w:p>
          <w:p w:rsidR="006824D6" w:rsidRDefault="00E27715" w:rsidP="00705AC1">
            <w:pPr>
              <w:pStyle w:val="ListParagraph"/>
              <w:numPr>
                <w:ilvl w:val="0"/>
                <w:numId w:val="88"/>
              </w:numPr>
              <w:spacing w:after="0"/>
              <w:ind w:left="252" w:hanging="180"/>
              <w:contextualSpacing w:val="0"/>
              <w:rPr>
                <w:rFonts w:ascii="EYInterstate Light" w:hAnsi="EYInterstate Light"/>
                <w:sz w:val="16"/>
                <w:szCs w:val="16"/>
                <w:lang w:val="en-GB"/>
              </w:rPr>
            </w:pPr>
            <w:r w:rsidRPr="0017027F">
              <w:rPr>
                <w:rFonts w:ascii="EYInterstate Light" w:hAnsi="EYInterstate Light"/>
                <w:sz w:val="16"/>
                <w:szCs w:val="16"/>
                <w:lang w:val="en-GB"/>
              </w:rPr>
              <w:t>Improvement of accessibility of remote marginal areas</w:t>
            </w:r>
            <w:r w:rsidRPr="0017027F" w:rsidDel="0017027F">
              <w:rPr>
                <w:rFonts w:ascii="EYInterstate Light" w:hAnsi="EYInterstate Light"/>
                <w:sz w:val="16"/>
                <w:szCs w:val="16"/>
                <w:lang w:val="en-GB"/>
              </w:rPr>
              <w:t xml:space="preserve"> </w:t>
            </w:r>
          </w:p>
          <w:p w:rsidR="006824D6" w:rsidRDefault="00E27715" w:rsidP="00705AC1">
            <w:pPr>
              <w:pStyle w:val="ListParagraph"/>
              <w:numPr>
                <w:ilvl w:val="0"/>
                <w:numId w:val="88"/>
              </w:numPr>
              <w:spacing w:after="0"/>
              <w:ind w:left="252" w:hanging="180"/>
              <w:contextualSpacing w:val="0"/>
              <w:rPr>
                <w:rFonts w:ascii="EYInterstate Light" w:hAnsi="EYInterstate Light"/>
                <w:sz w:val="16"/>
                <w:szCs w:val="16"/>
                <w:lang w:val="en-GB"/>
              </w:rPr>
            </w:pPr>
            <w:r w:rsidRPr="0017027F">
              <w:rPr>
                <w:rFonts w:ascii="EYInterstate Light" w:hAnsi="EYInterstate Light"/>
                <w:sz w:val="16"/>
                <w:szCs w:val="16"/>
                <w:lang w:val="en-GB"/>
              </w:rPr>
              <w:t>Enhancement of integration of local transport infrastructures and services in the main European transport corridors, especially the water ways connected to the Danube corridor</w:t>
            </w:r>
            <w:r w:rsidRPr="0017027F" w:rsidDel="0017027F">
              <w:rPr>
                <w:rFonts w:ascii="EYInterstate Light" w:hAnsi="EYInterstate Light"/>
                <w:sz w:val="16"/>
                <w:szCs w:val="16"/>
                <w:lang w:val="en-GB"/>
              </w:rPr>
              <w:t xml:space="preserve"> </w:t>
            </w:r>
          </w:p>
          <w:p w:rsidR="006824D6" w:rsidRDefault="00E27715" w:rsidP="00705AC1">
            <w:pPr>
              <w:pStyle w:val="ListParagraph"/>
              <w:numPr>
                <w:ilvl w:val="0"/>
                <w:numId w:val="88"/>
              </w:numPr>
              <w:spacing w:after="0"/>
              <w:ind w:left="252" w:hanging="180"/>
              <w:contextualSpacing w:val="0"/>
              <w:rPr>
                <w:rFonts w:ascii="EYInterstate Light" w:hAnsi="EYInterstate Light"/>
                <w:sz w:val="16"/>
                <w:szCs w:val="16"/>
                <w:lang w:val="en-GB"/>
              </w:rPr>
            </w:pPr>
            <w:r w:rsidRPr="0017027F">
              <w:rPr>
                <w:rFonts w:ascii="EYInterstate Light" w:hAnsi="EYInterstate Light"/>
                <w:sz w:val="16"/>
                <w:szCs w:val="16"/>
                <w:lang w:val="en-GB"/>
              </w:rPr>
              <w:t>Production of feasibility analysis on key transport infrastructures, improving regional national and international connection to transport networks, enabling the regional and national authorities to integrate CBC strategies in National, macroregional and European transport strategies</w:t>
            </w:r>
          </w:p>
          <w:p w:rsidR="006824D6" w:rsidRDefault="00E27715" w:rsidP="00705AC1">
            <w:pPr>
              <w:pStyle w:val="ListParagraph"/>
              <w:numPr>
                <w:ilvl w:val="0"/>
                <w:numId w:val="88"/>
              </w:numPr>
              <w:spacing w:after="0"/>
              <w:ind w:left="252" w:hanging="180"/>
              <w:contextualSpacing w:val="0"/>
              <w:rPr>
                <w:rFonts w:ascii="EYInterstate Light" w:hAnsi="EYInterstate Light"/>
                <w:sz w:val="16"/>
                <w:szCs w:val="16"/>
                <w:lang w:val="en-GB"/>
              </w:rPr>
            </w:pPr>
            <w:r w:rsidRPr="0017027F">
              <w:rPr>
                <w:rFonts w:ascii="EYInterstate Light" w:hAnsi="EYInterstate Light"/>
                <w:sz w:val="16"/>
                <w:szCs w:val="16"/>
                <w:lang w:val="en-GB"/>
              </w:rPr>
              <w:t>Population in the area experiencing improved accessibility to local and external destinations, through improved services and or improved infrastructure, with lower environmental impact</w:t>
            </w:r>
            <w:r w:rsidRPr="004D3447">
              <w:rPr>
                <w:rFonts w:ascii="EYInterstate Light" w:hAnsi="EYInterstate Light"/>
                <w:sz w:val="16"/>
                <w:szCs w:val="16"/>
                <w:lang w:val="en-GB"/>
              </w:rPr>
              <w:t xml:space="preserve">; </w:t>
            </w:r>
          </w:p>
          <w:p w:rsidR="006824D6" w:rsidRDefault="00E27715" w:rsidP="00705AC1">
            <w:pPr>
              <w:pStyle w:val="ListParagraph"/>
              <w:numPr>
                <w:ilvl w:val="0"/>
                <w:numId w:val="88"/>
              </w:numPr>
              <w:spacing w:after="0"/>
              <w:ind w:left="252" w:hanging="180"/>
              <w:contextualSpacing w:val="0"/>
              <w:rPr>
                <w:rFonts w:ascii="EYInterstate Light" w:hAnsi="EYInterstate Light"/>
                <w:sz w:val="16"/>
                <w:szCs w:val="16"/>
                <w:lang w:val="en-GB"/>
              </w:rPr>
            </w:pPr>
            <w:r w:rsidRPr="0017027F">
              <w:rPr>
                <w:rFonts w:ascii="EYInterstate Light" w:hAnsi="EYInterstate Light"/>
                <w:sz w:val="16"/>
                <w:szCs w:val="16"/>
                <w:lang w:val="en-GB"/>
              </w:rPr>
              <w:t>Population commuting across the border for economic and social, cultural activities experiencing improved services for border crossing, due to improved technologies and infrastructure</w:t>
            </w:r>
            <w:r w:rsidRPr="004D3447">
              <w:rPr>
                <w:rFonts w:ascii="EYInterstate Light" w:hAnsi="EYInterstate Light"/>
                <w:sz w:val="16"/>
                <w:szCs w:val="16"/>
                <w:lang w:val="en-GB"/>
              </w:rPr>
              <w:t>;</w:t>
            </w:r>
          </w:p>
          <w:p w:rsidR="006824D6" w:rsidRDefault="00E27715" w:rsidP="00705AC1">
            <w:pPr>
              <w:pStyle w:val="ListParagraph"/>
              <w:numPr>
                <w:ilvl w:val="0"/>
                <w:numId w:val="88"/>
              </w:numPr>
              <w:spacing w:after="0"/>
              <w:ind w:left="252" w:hanging="180"/>
              <w:contextualSpacing w:val="0"/>
              <w:rPr>
                <w:rFonts w:ascii="EYInterstate Light" w:hAnsi="EYInterstate Light"/>
                <w:sz w:val="16"/>
                <w:szCs w:val="16"/>
                <w:lang w:val="en-GB"/>
              </w:rPr>
            </w:pPr>
            <w:r w:rsidRPr="004D3447">
              <w:rPr>
                <w:rFonts w:ascii="EYInterstate Light" w:hAnsi="EYInterstate Light"/>
                <w:sz w:val="16"/>
                <w:szCs w:val="16"/>
                <w:lang w:val="en-GB"/>
              </w:rPr>
              <w:t>Tourist mobility improved and extended in the area, based on new services, and infrastructure;</w:t>
            </w:r>
          </w:p>
          <w:p w:rsidR="00E27715" w:rsidRPr="004D3447" w:rsidRDefault="00E27715" w:rsidP="00E27715">
            <w:pPr>
              <w:spacing w:after="0"/>
              <w:ind w:left="252"/>
              <w:jc w:val="left"/>
              <w:rPr>
                <w:sz w:val="16"/>
                <w:szCs w:val="16"/>
                <w:lang w:eastAsia="en-GB"/>
              </w:rPr>
            </w:pPr>
          </w:p>
        </w:tc>
        <w:tc>
          <w:tcPr>
            <w:tcW w:w="2430" w:type="dxa"/>
            <w:shd w:val="clear" w:color="auto" w:fill="CCFF66"/>
          </w:tcPr>
          <w:p w:rsidR="00E27715" w:rsidRPr="004D3447" w:rsidRDefault="00E27715" w:rsidP="00E27715">
            <w:pPr>
              <w:spacing w:after="0"/>
              <w:jc w:val="left"/>
              <w:rPr>
                <w:rFonts w:cs="Calibri"/>
                <w:color w:val="006100"/>
                <w:sz w:val="16"/>
                <w:szCs w:val="16"/>
              </w:rPr>
            </w:pPr>
            <w:r w:rsidRPr="004D3447">
              <w:rPr>
                <w:rFonts w:cs="Calibri"/>
                <w:sz w:val="16"/>
                <w:szCs w:val="16"/>
              </w:rPr>
              <w:t xml:space="preserve">The expected results are consistent with </w:t>
            </w:r>
            <w:r>
              <w:rPr>
                <w:rFonts w:cs="Calibri"/>
                <w:sz w:val="16"/>
                <w:szCs w:val="16"/>
              </w:rPr>
              <w:t>the indicative actions</w:t>
            </w:r>
            <w:r w:rsidRPr="004D3447">
              <w:rPr>
                <w:rFonts w:cs="Calibri"/>
                <w:sz w:val="16"/>
                <w:szCs w:val="16"/>
              </w:rPr>
              <w:t xml:space="preserve"> as they all aim towards infrastructure improvement.</w:t>
            </w:r>
          </w:p>
        </w:tc>
      </w:tr>
      <w:tr w:rsidR="00E27715" w:rsidRPr="004D3447" w:rsidTr="00E27715">
        <w:trPr>
          <w:trHeight w:val="1470"/>
        </w:trPr>
        <w:tc>
          <w:tcPr>
            <w:tcW w:w="1995" w:type="dxa"/>
            <w:shd w:val="clear" w:color="auto" w:fill="F2F2F2" w:themeFill="background1" w:themeFillShade="F2"/>
          </w:tcPr>
          <w:p w:rsidR="00E27715" w:rsidRPr="004D3447" w:rsidRDefault="00E27715" w:rsidP="00E27715">
            <w:pPr>
              <w:spacing w:after="0"/>
              <w:jc w:val="left"/>
              <w:rPr>
                <w:rFonts w:cs="EYInterstate Light"/>
                <w:color w:val="000000"/>
                <w:sz w:val="16"/>
                <w:szCs w:val="16"/>
              </w:rPr>
            </w:pPr>
            <w:r w:rsidRPr="004D3447">
              <w:rPr>
                <w:rFonts w:cs="EYInterstate Light"/>
                <w:b/>
                <w:color w:val="000000"/>
                <w:sz w:val="16"/>
                <w:szCs w:val="16"/>
              </w:rPr>
              <w:lastRenderedPageBreak/>
              <w:t>Specific Objective 3.2.</w:t>
            </w:r>
            <w:r w:rsidRPr="004D3447">
              <w:rPr>
                <w:rFonts w:cs="EYInterstate Light"/>
                <w:color w:val="000000"/>
                <w:sz w:val="16"/>
                <w:szCs w:val="16"/>
              </w:rPr>
              <w:t xml:space="preserve"> </w:t>
            </w:r>
            <w:r w:rsidRPr="009D6129">
              <w:rPr>
                <w:rFonts w:cs="EYInterstate Light"/>
                <w:color w:val="000000"/>
                <w:sz w:val="16"/>
                <w:szCs w:val="16"/>
              </w:rPr>
              <w:t>Promote the achievement of improved and homogenous quality standard in public infrastructures for basic services, especially in remote areas through improved and enlargedaccess to modern and efficient public utilities services (incl. Internet, energy)</w:t>
            </w:r>
          </w:p>
          <w:p w:rsidR="00E27715" w:rsidRPr="004D3447" w:rsidRDefault="00E27715" w:rsidP="00E27715">
            <w:pPr>
              <w:spacing w:after="0"/>
              <w:jc w:val="left"/>
              <w:rPr>
                <w:rFonts w:cs="EYInterstate Light"/>
                <w:color w:val="000000"/>
                <w:sz w:val="16"/>
                <w:szCs w:val="16"/>
              </w:rPr>
            </w:pPr>
          </w:p>
        </w:tc>
        <w:tc>
          <w:tcPr>
            <w:tcW w:w="2505" w:type="dxa"/>
            <w:shd w:val="clear" w:color="auto" w:fill="F2F2F2" w:themeFill="background1" w:themeFillShade="F2"/>
          </w:tcPr>
          <w:p w:rsidR="00E27715" w:rsidRPr="004D3447" w:rsidRDefault="002160B1" w:rsidP="00E27715">
            <w:pPr>
              <w:spacing w:after="0"/>
              <w:jc w:val="left"/>
              <w:rPr>
                <w:rFonts w:cs="Calibri"/>
                <w:color w:val="000000"/>
                <w:sz w:val="16"/>
                <w:szCs w:val="16"/>
              </w:rPr>
            </w:pPr>
            <w:r>
              <w:rPr>
                <w:b/>
                <w:sz w:val="16"/>
                <w:szCs w:val="16"/>
              </w:rPr>
              <w:t>Specific objective</w:t>
            </w:r>
            <w:r w:rsidR="00E27715" w:rsidRPr="004D3447">
              <w:rPr>
                <w:b/>
                <w:sz w:val="16"/>
                <w:szCs w:val="16"/>
              </w:rPr>
              <w:t xml:space="preserve"> 3.2.: </w:t>
            </w:r>
            <w:r w:rsidR="00E27715" w:rsidRPr="009D6129">
              <w:rPr>
                <w:sz w:val="16"/>
                <w:szCs w:val="16"/>
              </w:rPr>
              <w:t>Public utilities infrastructure</w:t>
            </w:r>
          </w:p>
        </w:tc>
        <w:tc>
          <w:tcPr>
            <w:tcW w:w="4410" w:type="dxa"/>
            <w:shd w:val="clear" w:color="auto" w:fill="F2F2F2" w:themeFill="background1" w:themeFillShade="F2"/>
          </w:tcPr>
          <w:p w:rsidR="00E27715" w:rsidRPr="004D3447" w:rsidRDefault="00E27715" w:rsidP="00E27715">
            <w:pPr>
              <w:jc w:val="left"/>
              <w:rPr>
                <w:sz w:val="16"/>
                <w:szCs w:val="16"/>
              </w:rPr>
            </w:pPr>
            <w:r w:rsidRPr="004D3447">
              <w:rPr>
                <w:sz w:val="16"/>
                <w:szCs w:val="16"/>
              </w:rPr>
              <w:t>Action 3.2.1.</w:t>
            </w:r>
            <w:r>
              <w:rPr>
                <w:sz w:val="16"/>
                <w:szCs w:val="16"/>
              </w:rPr>
              <w:t xml:space="preserve"> </w:t>
            </w:r>
            <w:r w:rsidRPr="009D6129">
              <w:rPr>
                <w:sz w:val="16"/>
                <w:szCs w:val="16"/>
              </w:rPr>
              <w:t>Set up cross-border frameworks, platforms and networks for the exchange of experience and the identification of needs for public services organizations/service providers Development and implementation of locally adapted solutions  for investments in public utilities infrastructure (e.g. small-scale water treatment, access to ICT, renewable energy) within the areas facing similar challenges on both sides of the border</w:t>
            </w:r>
            <w:r w:rsidRPr="004D3447">
              <w:rPr>
                <w:sz w:val="16"/>
                <w:szCs w:val="16"/>
              </w:rPr>
              <w:t>;</w:t>
            </w:r>
          </w:p>
          <w:p w:rsidR="00E27715" w:rsidRPr="004D3447" w:rsidRDefault="00E27715" w:rsidP="00E27715">
            <w:pPr>
              <w:jc w:val="left"/>
              <w:rPr>
                <w:sz w:val="16"/>
                <w:szCs w:val="16"/>
              </w:rPr>
            </w:pPr>
            <w:r w:rsidRPr="004D3447">
              <w:rPr>
                <w:sz w:val="16"/>
                <w:szCs w:val="16"/>
              </w:rPr>
              <w:t>Action 3.2.2</w:t>
            </w:r>
            <w:r>
              <w:rPr>
                <w:sz w:val="16"/>
                <w:szCs w:val="16"/>
              </w:rPr>
              <w:t>.</w:t>
            </w:r>
            <w:r>
              <w:t xml:space="preserve"> </w:t>
            </w:r>
            <w:r w:rsidRPr="009D6129">
              <w:rPr>
                <w:sz w:val="16"/>
                <w:szCs w:val="16"/>
              </w:rPr>
              <w:t>Creation of necessary internet infrastructure for cross-border cooperation networks</w:t>
            </w:r>
            <w:r w:rsidRPr="004D3447">
              <w:rPr>
                <w:sz w:val="16"/>
                <w:szCs w:val="16"/>
              </w:rPr>
              <w:t>.</w:t>
            </w:r>
          </w:p>
          <w:p w:rsidR="00E27715" w:rsidRDefault="00E27715" w:rsidP="00E27715">
            <w:pPr>
              <w:jc w:val="left"/>
              <w:rPr>
                <w:sz w:val="16"/>
                <w:szCs w:val="16"/>
              </w:rPr>
            </w:pPr>
            <w:r w:rsidRPr="004D3447">
              <w:rPr>
                <w:sz w:val="16"/>
                <w:szCs w:val="16"/>
              </w:rPr>
              <w:t>Action 3.2.3.</w:t>
            </w:r>
            <w:r>
              <w:rPr>
                <w:sz w:val="16"/>
                <w:szCs w:val="16"/>
              </w:rPr>
              <w:t xml:space="preserve"> </w:t>
            </w:r>
            <w:r w:rsidRPr="009D6129">
              <w:rPr>
                <w:sz w:val="16"/>
                <w:szCs w:val="16"/>
              </w:rPr>
              <w:t>Studies for cooperation with the scope of better resources usage for improving public services/utility delivering</w:t>
            </w:r>
          </w:p>
          <w:p w:rsidR="00E27715" w:rsidRDefault="00E27715" w:rsidP="00E27715">
            <w:pPr>
              <w:jc w:val="left"/>
              <w:rPr>
                <w:sz w:val="16"/>
                <w:szCs w:val="16"/>
              </w:rPr>
            </w:pPr>
            <w:r>
              <w:rPr>
                <w:sz w:val="16"/>
                <w:szCs w:val="16"/>
              </w:rPr>
              <w:t xml:space="preserve">Action 3.2.4. </w:t>
            </w:r>
            <w:r w:rsidRPr="007B47E1">
              <w:rPr>
                <w:sz w:val="16"/>
                <w:szCs w:val="16"/>
              </w:rPr>
              <w:t>Development and implementation of locally adapted solutions  for investments in public utilities infrastructure (e.g. small-scale water treatment, access to ICT, renewable energy) within the areas facing similar challenges on both sides of the border</w:t>
            </w:r>
          </w:p>
          <w:p w:rsidR="00E27715" w:rsidRPr="004D3447" w:rsidRDefault="00E27715" w:rsidP="00E27715">
            <w:pPr>
              <w:jc w:val="left"/>
              <w:rPr>
                <w:sz w:val="16"/>
                <w:szCs w:val="16"/>
              </w:rPr>
            </w:pPr>
            <w:r>
              <w:rPr>
                <w:sz w:val="16"/>
                <w:szCs w:val="16"/>
              </w:rPr>
              <w:t xml:space="preserve">Action 3.2.5. </w:t>
            </w:r>
            <w:r w:rsidRPr="009D6129">
              <w:rPr>
                <w:sz w:val="16"/>
                <w:szCs w:val="16"/>
              </w:rPr>
              <w:t>Support cooperation among public services organizations</w:t>
            </w:r>
          </w:p>
        </w:tc>
        <w:tc>
          <w:tcPr>
            <w:tcW w:w="4230" w:type="dxa"/>
            <w:shd w:val="clear" w:color="auto" w:fill="F2F2F2" w:themeFill="background1" w:themeFillShade="F2"/>
          </w:tcPr>
          <w:p w:rsidR="006824D6" w:rsidRDefault="00E27715" w:rsidP="00705AC1">
            <w:pPr>
              <w:pStyle w:val="ListParagraph"/>
              <w:numPr>
                <w:ilvl w:val="0"/>
                <w:numId w:val="88"/>
              </w:numPr>
              <w:spacing w:after="0"/>
              <w:ind w:left="252" w:hanging="180"/>
              <w:contextualSpacing w:val="0"/>
              <w:rPr>
                <w:rFonts w:ascii="EYInterstate Light" w:hAnsi="EYInterstate Light"/>
                <w:sz w:val="16"/>
                <w:szCs w:val="16"/>
                <w:lang w:val="en-GB"/>
              </w:rPr>
            </w:pPr>
            <w:r w:rsidRPr="004D3447">
              <w:rPr>
                <w:rFonts w:ascii="EYInterstate Light" w:hAnsi="EYInterstate Light"/>
                <w:sz w:val="16"/>
                <w:szCs w:val="16"/>
                <w:lang w:val="en-GB"/>
              </w:rPr>
              <w:t>Creation of the improved accessibility to state-of-the-art and efficient public utilities (access to internet, utilities: waste, water, energy) in the light of technological options, economic constraints, environmental requirements and demographic change;</w:t>
            </w:r>
          </w:p>
          <w:p w:rsidR="006824D6" w:rsidRDefault="00E27715" w:rsidP="00705AC1">
            <w:pPr>
              <w:pStyle w:val="ListParagraph"/>
              <w:numPr>
                <w:ilvl w:val="0"/>
                <w:numId w:val="88"/>
              </w:numPr>
              <w:spacing w:after="0"/>
              <w:ind w:left="252" w:hanging="180"/>
              <w:contextualSpacing w:val="0"/>
              <w:rPr>
                <w:rFonts w:ascii="EYInterstate Light" w:hAnsi="EYInterstate Light"/>
                <w:sz w:val="16"/>
                <w:szCs w:val="16"/>
                <w:lang w:val="en-GB"/>
              </w:rPr>
            </w:pPr>
            <w:r w:rsidRPr="004D3447">
              <w:rPr>
                <w:rFonts w:ascii="EYInterstate Light" w:hAnsi="EYInterstate Light"/>
                <w:sz w:val="16"/>
                <w:szCs w:val="16"/>
                <w:lang w:val="en-GB"/>
              </w:rPr>
              <w:t>Establishment of cross border partnerships for the implementation of innovative solutions for the access to public services, especially for remote areas and marginalized communities;</w:t>
            </w:r>
          </w:p>
          <w:p w:rsidR="006824D6" w:rsidRDefault="00E27715" w:rsidP="00705AC1">
            <w:pPr>
              <w:pStyle w:val="ListParagraph"/>
              <w:numPr>
                <w:ilvl w:val="0"/>
                <w:numId w:val="88"/>
              </w:numPr>
              <w:spacing w:after="0"/>
              <w:ind w:left="252" w:hanging="180"/>
              <w:contextualSpacing w:val="0"/>
              <w:rPr>
                <w:rFonts w:ascii="EYInterstate Light" w:hAnsi="EYInterstate Light"/>
                <w:sz w:val="16"/>
                <w:szCs w:val="16"/>
                <w:lang w:val="en-GB"/>
              </w:rPr>
            </w:pPr>
            <w:r w:rsidRPr="004D3447">
              <w:rPr>
                <w:rFonts w:ascii="EYInterstate Light" w:hAnsi="EYInterstate Light"/>
                <w:sz w:val="16"/>
                <w:szCs w:val="16"/>
                <w:lang w:val="en-GB"/>
              </w:rPr>
              <w:t>Population experiencing improved access to public utilities and services, based on innovative solutions shared across the border;</w:t>
            </w:r>
          </w:p>
          <w:p w:rsidR="006824D6" w:rsidRDefault="00E27715" w:rsidP="00705AC1">
            <w:pPr>
              <w:pStyle w:val="ListParagraph"/>
              <w:numPr>
                <w:ilvl w:val="0"/>
                <w:numId w:val="88"/>
              </w:numPr>
              <w:spacing w:after="0"/>
              <w:ind w:left="252" w:hanging="180"/>
              <w:contextualSpacing w:val="0"/>
              <w:rPr>
                <w:rFonts w:ascii="EYInterstate Light" w:hAnsi="EYInterstate Light"/>
                <w:sz w:val="16"/>
                <w:szCs w:val="16"/>
                <w:lang w:val="en-GB"/>
              </w:rPr>
            </w:pPr>
            <w:r w:rsidRPr="004D3447">
              <w:rPr>
                <w:rFonts w:ascii="EYInterstate Light" w:hAnsi="EYInterstate Light"/>
                <w:sz w:val="16"/>
                <w:szCs w:val="16"/>
                <w:lang w:val="en-GB"/>
              </w:rPr>
              <w:t>Remote areas receiving tailored assistance to facilitate removal of obstacles to the access to IT services and public utilities;</w:t>
            </w:r>
          </w:p>
          <w:p w:rsidR="006824D6" w:rsidRDefault="00E27715" w:rsidP="00705AC1">
            <w:pPr>
              <w:numPr>
                <w:ilvl w:val="0"/>
                <w:numId w:val="88"/>
              </w:numPr>
              <w:overflowPunct/>
              <w:autoSpaceDE/>
              <w:autoSpaceDN/>
              <w:adjustRightInd/>
              <w:spacing w:after="0" w:line="276" w:lineRule="auto"/>
              <w:ind w:left="252" w:hanging="180"/>
              <w:jc w:val="left"/>
              <w:textAlignment w:val="auto"/>
              <w:rPr>
                <w:sz w:val="16"/>
                <w:szCs w:val="16"/>
                <w:lang w:eastAsia="en-GB"/>
              </w:rPr>
            </w:pPr>
            <w:r w:rsidRPr="004D3447">
              <w:rPr>
                <w:sz w:val="16"/>
                <w:szCs w:val="16"/>
                <w:lang w:eastAsia="en-GB"/>
              </w:rPr>
              <w:t>Disadvantaged groups enabled to easier access to utility and services, with targeted information and awareness rising actions;</w:t>
            </w:r>
          </w:p>
        </w:tc>
        <w:tc>
          <w:tcPr>
            <w:tcW w:w="2430" w:type="dxa"/>
            <w:shd w:val="clear" w:color="auto" w:fill="CCFF66"/>
          </w:tcPr>
          <w:p w:rsidR="00E27715" w:rsidRPr="004D3447" w:rsidRDefault="00E27715" w:rsidP="00E27715">
            <w:pPr>
              <w:spacing w:after="0"/>
              <w:jc w:val="left"/>
              <w:rPr>
                <w:rFonts w:cs="Calibri"/>
                <w:color w:val="006100"/>
                <w:sz w:val="16"/>
                <w:szCs w:val="16"/>
              </w:rPr>
            </w:pPr>
            <w:r w:rsidRPr="004D3447">
              <w:rPr>
                <w:rFonts w:cs="Calibri"/>
                <w:sz w:val="16"/>
                <w:szCs w:val="16"/>
              </w:rPr>
              <w:t xml:space="preserve">The expected results are consistent with </w:t>
            </w:r>
            <w:r>
              <w:rPr>
                <w:rFonts w:cs="Calibri"/>
                <w:sz w:val="16"/>
                <w:szCs w:val="16"/>
              </w:rPr>
              <w:t>the indicative actions</w:t>
            </w:r>
            <w:r w:rsidRPr="004D3447">
              <w:rPr>
                <w:rFonts w:cs="Calibri"/>
                <w:sz w:val="16"/>
                <w:szCs w:val="16"/>
              </w:rPr>
              <w:t xml:space="preserve"> as they all aim towards utilities infrastructure improvement.</w:t>
            </w:r>
          </w:p>
        </w:tc>
      </w:tr>
      <w:tr w:rsidR="00E27715" w:rsidRPr="004D3447" w:rsidTr="00E27715">
        <w:trPr>
          <w:trHeight w:val="1470"/>
        </w:trPr>
        <w:tc>
          <w:tcPr>
            <w:tcW w:w="1995" w:type="dxa"/>
            <w:shd w:val="clear" w:color="auto" w:fill="F2F2F2" w:themeFill="background1" w:themeFillShade="F2"/>
          </w:tcPr>
          <w:p w:rsidR="00E27715" w:rsidRPr="00B51F38" w:rsidRDefault="00E27715" w:rsidP="00E27715">
            <w:pPr>
              <w:spacing w:after="0"/>
              <w:jc w:val="left"/>
              <w:rPr>
                <w:rFonts w:cs="EYInterstate Light"/>
                <w:color w:val="000000"/>
                <w:sz w:val="16"/>
                <w:szCs w:val="16"/>
              </w:rPr>
            </w:pPr>
            <w:r w:rsidRPr="004D3447">
              <w:rPr>
                <w:rFonts w:cs="EYInterstate Light"/>
                <w:b/>
                <w:color w:val="000000"/>
                <w:sz w:val="16"/>
                <w:szCs w:val="16"/>
              </w:rPr>
              <w:lastRenderedPageBreak/>
              <w:t>Specific Objective 4.1.</w:t>
            </w:r>
            <w:r w:rsidRPr="004D3447">
              <w:rPr>
                <w:rFonts w:cs="EYInterstate Light"/>
                <w:color w:val="000000"/>
                <w:sz w:val="16"/>
                <w:szCs w:val="16"/>
              </w:rPr>
              <w:t xml:space="preserve"> </w:t>
            </w:r>
            <w:r w:rsidRPr="00B51F38">
              <w:rPr>
                <w:rFonts w:cs="EYInterstate Light"/>
                <w:color w:val="000000"/>
                <w:sz w:val="16"/>
                <w:szCs w:val="16"/>
              </w:rPr>
              <w:t xml:space="preserve">Developing the local tourism economy, based on the promotion of a sustainable cultural and recreational use of the natural and cultural heritage. </w:t>
            </w:r>
          </w:p>
          <w:p w:rsidR="00E27715" w:rsidRPr="004D3447" w:rsidRDefault="00E27715" w:rsidP="00E27715">
            <w:pPr>
              <w:spacing w:after="0"/>
              <w:jc w:val="left"/>
              <w:rPr>
                <w:rFonts w:cs="EYInterstate Light"/>
                <w:color w:val="000000"/>
                <w:sz w:val="16"/>
                <w:szCs w:val="16"/>
              </w:rPr>
            </w:pPr>
            <w:r w:rsidRPr="00B51F38">
              <w:rPr>
                <w:rFonts w:cs="EYInterstate Light"/>
                <w:color w:val="000000"/>
                <w:sz w:val="16"/>
                <w:szCs w:val="16"/>
              </w:rPr>
              <w:t>Promoting growth of national and international demands for the tourism services and attractions in the eligible area, creating innovative cultural and leisure tourism attractions based on the common natural and cultural resources, improving attractiveness of networks and cross border tourism trails.</w:t>
            </w:r>
          </w:p>
        </w:tc>
        <w:tc>
          <w:tcPr>
            <w:tcW w:w="2505" w:type="dxa"/>
            <w:shd w:val="clear" w:color="auto" w:fill="F2F2F2" w:themeFill="background1" w:themeFillShade="F2"/>
          </w:tcPr>
          <w:p w:rsidR="00E27715" w:rsidRPr="004D3447" w:rsidRDefault="002160B1" w:rsidP="00E27715">
            <w:pPr>
              <w:jc w:val="left"/>
              <w:rPr>
                <w:b/>
                <w:sz w:val="16"/>
                <w:szCs w:val="16"/>
              </w:rPr>
            </w:pPr>
            <w:r>
              <w:rPr>
                <w:b/>
                <w:sz w:val="16"/>
                <w:szCs w:val="16"/>
              </w:rPr>
              <w:t>Specific objective</w:t>
            </w:r>
            <w:r w:rsidR="00E27715" w:rsidRPr="004D3447">
              <w:rPr>
                <w:b/>
                <w:sz w:val="16"/>
                <w:szCs w:val="16"/>
              </w:rPr>
              <w:t xml:space="preserve"> 4.1.: </w:t>
            </w:r>
            <w:r w:rsidR="00E27715" w:rsidRPr="005A0161">
              <w:rPr>
                <w:sz w:val="16"/>
                <w:szCs w:val="16"/>
              </w:rPr>
              <w:t>Investments for the growth of the demand of local tourism networks and promotion of innovative tourism activities</w:t>
            </w:r>
          </w:p>
          <w:p w:rsidR="00E27715" w:rsidRPr="004D3447" w:rsidRDefault="00E27715" w:rsidP="00E27715">
            <w:pPr>
              <w:spacing w:after="0"/>
              <w:jc w:val="left"/>
              <w:rPr>
                <w:rFonts w:cs="Calibri"/>
                <w:color w:val="000000"/>
                <w:sz w:val="16"/>
                <w:szCs w:val="16"/>
              </w:rPr>
            </w:pPr>
          </w:p>
        </w:tc>
        <w:tc>
          <w:tcPr>
            <w:tcW w:w="4410" w:type="dxa"/>
            <w:shd w:val="clear" w:color="auto" w:fill="F2F2F2" w:themeFill="background1" w:themeFillShade="F2"/>
          </w:tcPr>
          <w:p w:rsidR="00E27715" w:rsidRDefault="00E27715" w:rsidP="00E27715">
            <w:pPr>
              <w:jc w:val="left"/>
              <w:rPr>
                <w:sz w:val="16"/>
                <w:szCs w:val="16"/>
              </w:rPr>
            </w:pPr>
            <w:r w:rsidRPr="004D3447">
              <w:rPr>
                <w:sz w:val="16"/>
                <w:szCs w:val="16"/>
              </w:rPr>
              <w:t>Action 4.1.1. Organise knowledge transfer, exchange of good practice examples, networking and development of innovations for protection of natural and cultural heritage and sustainable tourism;</w:t>
            </w:r>
          </w:p>
          <w:p w:rsidR="00E27715" w:rsidRPr="004D3447" w:rsidRDefault="00E27715" w:rsidP="00E27715">
            <w:pPr>
              <w:jc w:val="left"/>
              <w:rPr>
                <w:sz w:val="16"/>
                <w:szCs w:val="16"/>
              </w:rPr>
            </w:pPr>
            <w:r w:rsidRPr="004D3447">
              <w:rPr>
                <w:sz w:val="16"/>
                <w:szCs w:val="16"/>
              </w:rPr>
              <w:t>Action 4.1.2. Development of a cross-border regional image and brand and joint marketing initiatives</w:t>
            </w:r>
          </w:p>
          <w:p w:rsidR="00E27715" w:rsidRPr="004D3447" w:rsidRDefault="00E27715" w:rsidP="00E27715">
            <w:pPr>
              <w:jc w:val="left"/>
              <w:rPr>
                <w:sz w:val="16"/>
                <w:szCs w:val="16"/>
              </w:rPr>
            </w:pPr>
            <w:r w:rsidRPr="004D3447">
              <w:rPr>
                <w:sz w:val="16"/>
                <w:szCs w:val="16"/>
              </w:rPr>
              <w:t>Action 4.1.3. Development of distinct tourism products such as thematic tour ism clusters and routes (e.g. monasteries, Roman heritage, wine routes, etc.)</w:t>
            </w:r>
            <w:r>
              <w:rPr>
                <w:sz w:val="16"/>
                <w:szCs w:val="16"/>
              </w:rPr>
              <w:t xml:space="preserve"> and integrated tourism services</w:t>
            </w:r>
          </w:p>
          <w:p w:rsidR="00E27715" w:rsidRPr="005A0161" w:rsidRDefault="00E27715" w:rsidP="00E27715">
            <w:pPr>
              <w:jc w:val="left"/>
              <w:rPr>
                <w:sz w:val="16"/>
                <w:szCs w:val="16"/>
              </w:rPr>
            </w:pPr>
            <w:r w:rsidRPr="004D3447">
              <w:rPr>
                <w:sz w:val="16"/>
                <w:szCs w:val="16"/>
              </w:rPr>
              <w:t>Action 4.1.4. Joint implementation of actions recording and promoting shared traditional features (music, language, folklore) including joint cultural events (festivals conferences, etc) in relation to the afo</w:t>
            </w:r>
            <w:r>
              <w:rPr>
                <w:sz w:val="16"/>
                <w:szCs w:val="16"/>
              </w:rPr>
              <w:t xml:space="preserve">rementioned indicative actions.Action 4.1.5. </w:t>
            </w:r>
            <w:r w:rsidRPr="005A0161">
              <w:rPr>
                <w:sz w:val="16"/>
                <w:szCs w:val="16"/>
              </w:rPr>
              <w:t>Investments in cross-border infrastructure for tourism services (tourist centres, welcome centres, info-points, service centres in the touristic sector)</w:t>
            </w:r>
          </w:p>
          <w:p w:rsidR="00E27715" w:rsidRPr="005A0161" w:rsidRDefault="00E27715" w:rsidP="00E27715">
            <w:pPr>
              <w:jc w:val="left"/>
              <w:rPr>
                <w:sz w:val="16"/>
                <w:szCs w:val="16"/>
              </w:rPr>
            </w:pPr>
            <w:r>
              <w:rPr>
                <w:sz w:val="16"/>
                <w:szCs w:val="16"/>
              </w:rPr>
              <w:t xml:space="preserve">Action 4.1.6. </w:t>
            </w:r>
            <w:r w:rsidRPr="005A0161">
              <w:rPr>
                <w:sz w:val="16"/>
                <w:szCs w:val="16"/>
              </w:rPr>
              <w:t xml:space="preserve">Investments in the touristic sector for the provision of innovative services, including infrastructure, for specific forms of tourism, like cultural tourism, thematic tourism, etc. </w:t>
            </w:r>
          </w:p>
          <w:p w:rsidR="00E27715" w:rsidRPr="005A0161" w:rsidRDefault="00E27715" w:rsidP="00E27715">
            <w:pPr>
              <w:jc w:val="left"/>
              <w:rPr>
                <w:sz w:val="16"/>
                <w:szCs w:val="16"/>
              </w:rPr>
            </w:pPr>
            <w:r>
              <w:rPr>
                <w:sz w:val="16"/>
                <w:szCs w:val="16"/>
              </w:rPr>
              <w:t xml:space="preserve">Action 4.1.7. </w:t>
            </w:r>
            <w:r w:rsidRPr="005A0161">
              <w:rPr>
                <w:sz w:val="16"/>
                <w:szCs w:val="16"/>
              </w:rPr>
              <w:t>Promotion of tourism infrastructure and touristic objectives;</w:t>
            </w:r>
          </w:p>
          <w:p w:rsidR="00E27715" w:rsidRPr="005A0161" w:rsidRDefault="00E27715" w:rsidP="00E27715">
            <w:pPr>
              <w:jc w:val="left"/>
              <w:rPr>
                <w:sz w:val="16"/>
                <w:szCs w:val="16"/>
              </w:rPr>
            </w:pPr>
            <w:r>
              <w:rPr>
                <w:sz w:val="16"/>
                <w:szCs w:val="16"/>
              </w:rPr>
              <w:t xml:space="preserve">Action 4.1.8. </w:t>
            </w:r>
            <w:r w:rsidRPr="005A0161">
              <w:rPr>
                <w:sz w:val="16"/>
                <w:szCs w:val="16"/>
              </w:rPr>
              <w:t>Development and rehabilitation of specific tourism routes, including installation of road signs and bilingual tourist information signs;</w:t>
            </w:r>
          </w:p>
          <w:p w:rsidR="00E27715" w:rsidRPr="005A0161" w:rsidRDefault="00E27715" w:rsidP="00E27715">
            <w:pPr>
              <w:jc w:val="left"/>
              <w:rPr>
                <w:sz w:val="16"/>
                <w:szCs w:val="16"/>
              </w:rPr>
            </w:pPr>
            <w:r>
              <w:rPr>
                <w:sz w:val="16"/>
                <w:szCs w:val="16"/>
              </w:rPr>
              <w:t xml:space="preserve">Action 4.1.9. </w:t>
            </w:r>
            <w:r w:rsidRPr="005A0161">
              <w:rPr>
                <w:sz w:val="16"/>
                <w:szCs w:val="16"/>
              </w:rPr>
              <w:t>Construction/ rehabilitation/ widening of access infrastructure to tourism attractions e.g. tourist roads within tourism areas, roads providing access to these areas, walking and cycle paths, facilities for adventure tourism;</w:t>
            </w:r>
          </w:p>
          <w:p w:rsidR="00E27715" w:rsidRPr="005A0161" w:rsidRDefault="00E27715" w:rsidP="00E27715">
            <w:pPr>
              <w:jc w:val="left"/>
              <w:rPr>
                <w:sz w:val="16"/>
                <w:szCs w:val="16"/>
              </w:rPr>
            </w:pPr>
            <w:r>
              <w:rPr>
                <w:sz w:val="16"/>
                <w:szCs w:val="16"/>
              </w:rPr>
              <w:t xml:space="preserve">Action 4.1.10. </w:t>
            </w:r>
            <w:r w:rsidRPr="005A0161">
              <w:rPr>
                <w:sz w:val="16"/>
                <w:szCs w:val="16"/>
              </w:rPr>
              <w:t>Investments in upgrading and rehabilitation of natural and cultural sites (e.g: religious monuments, traditional buildings and settlements, historical and archaeological sites, etc).</w:t>
            </w:r>
          </w:p>
          <w:p w:rsidR="00E27715" w:rsidRPr="004D3447" w:rsidRDefault="00E27715" w:rsidP="00E27715">
            <w:pPr>
              <w:jc w:val="left"/>
              <w:rPr>
                <w:sz w:val="16"/>
                <w:szCs w:val="16"/>
              </w:rPr>
            </w:pPr>
            <w:r>
              <w:rPr>
                <w:sz w:val="16"/>
                <w:szCs w:val="16"/>
              </w:rPr>
              <w:t xml:space="preserve">Action 4.1.11. </w:t>
            </w:r>
            <w:r w:rsidRPr="005A0161">
              <w:rPr>
                <w:sz w:val="16"/>
                <w:szCs w:val="16"/>
              </w:rPr>
              <w:t>Development, modernization of infrastructure of tourism attractions/ objectives;</w:t>
            </w:r>
          </w:p>
        </w:tc>
        <w:tc>
          <w:tcPr>
            <w:tcW w:w="4230" w:type="dxa"/>
            <w:shd w:val="clear" w:color="auto" w:fill="F2F2F2" w:themeFill="background1" w:themeFillShade="F2"/>
          </w:tcPr>
          <w:p w:rsidR="006824D6" w:rsidRDefault="00E27715" w:rsidP="00705AC1">
            <w:pPr>
              <w:pStyle w:val="ListParagraph"/>
              <w:numPr>
                <w:ilvl w:val="0"/>
                <w:numId w:val="88"/>
              </w:numPr>
              <w:spacing w:after="0"/>
              <w:ind w:left="252" w:hanging="180"/>
              <w:contextualSpacing w:val="0"/>
              <w:rPr>
                <w:rFonts w:ascii="EYInterstate Light" w:hAnsi="EYInterstate Light"/>
                <w:sz w:val="16"/>
                <w:szCs w:val="16"/>
                <w:lang w:val="en-GB"/>
              </w:rPr>
            </w:pPr>
            <w:r w:rsidRPr="00F13721">
              <w:rPr>
                <w:rFonts w:ascii="EYInterstate Light" w:hAnsi="EYInterstate Light"/>
                <w:sz w:val="16"/>
                <w:szCs w:val="16"/>
                <w:lang w:val="en-GB"/>
              </w:rPr>
              <w:t>Increase of the national and international demand for  cross border networks of tourism clusters, attracting various tourists categories, cultural business, naturalistic, especially from and international markets;</w:t>
            </w:r>
          </w:p>
          <w:p w:rsidR="006824D6" w:rsidRDefault="00E27715" w:rsidP="00705AC1">
            <w:pPr>
              <w:pStyle w:val="ListParagraph"/>
              <w:numPr>
                <w:ilvl w:val="0"/>
                <w:numId w:val="88"/>
              </w:numPr>
              <w:spacing w:after="0"/>
              <w:ind w:left="252" w:hanging="180"/>
              <w:contextualSpacing w:val="0"/>
              <w:rPr>
                <w:rFonts w:ascii="EYInterstate Light" w:hAnsi="EYInterstate Light"/>
                <w:sz w:val="16"/>
                <w:szCs w:val="16"/>
                <w:lang w:val="en-GB"/>
              </w:rPr>
            </w:pPr>
            <w:r w:rsidRPr="00F13721">
              <w:rPr>
                <w:rFonts w:ascii="EYInterstate Light" w:hAnsi="EYInterstate Light"/>
                <w:sz w:val="16"/>
                <w:szCs w:val="16"/>
                <w:lang w:val="en-GB"/>
              </w:rPr>
              <w:t xml:space="preserve">Integration of local tourism attractions in the international networks of the Danube Basin.  </w:t>
            </w:r>
          </w:p>
          <w:p w:rsidR="006824D6" w:rsidRDefault="00E27715" w:rsidP="00705AC1">
            <w:pPr>
              <w:pStyle w:val="ListParagraph"/>
              <w:numPr>
                <w:ilvl w:val="0"/>
                <w:numId w:val="88"/>
              </w:numPr>
              <w:spacing w:after="0"/>
              <w:ind w:left="252" w:hanging="180"/>
              <w:contextualSpacing w:val="0"/>
              <w:rPr>
                <w:rFonts w:ascii="EYInterstate Light" w:hAnsi="EYInterstate Light"/>
                <w:sz w:val="16"/>
                <w:szCs w:val="16"/>
                <w:lang w:val="en-GB"/>
              </w:rPr>
            </w:pPr>
            <w:r w:rsidRPr="00F13721">
              <w:rPr>
                <w:rFonts w:ascii="EYInterstate Light" w:hAnsi="EYInterstate Light"/>
                <w:sz w:val="16"/>
                <w:szCs w:val="16"/>
                <w:lang w:val="en-GB"/>
              </w:rPr>
              <w:t>Establishment of a common brand and image for the local touristic offer attracting additional demand;</w:t>
            </w:r>
          </w:p>
          <w:p w:rsidR="006824D6" w:rsidRDefault="00E27715" w:rsidP="00705AC1">
            <w:pPr>
              <w:pStyle w:val="ListParagraph"/>
              <w:numPr>
                <w:ilvl w:val="0"/>
                <w:numId w:val="88"/>
              </w:numPr>
              <w:spacing w:after="0"/>
              <w:ind w:left="252" w:hanging="180"/>
              <w:contextualSpacing w:val="0"/>
              <w:rPr>
                <w:rFonts w:ascii="EYInterstate Light" w:hAnsi="EYInterstate Light"/>
                <w:sz w:val="16"/>
                <w:szCs w:val="16"/>
                <w:lang w:val="en-GB"/>
              </w:rPr>
            </w:pPr>
            <w:r w:rsidRPr="00F13721">
              <w:rPr>
                <w:rFonts w:ascii="EYInterstate Light" w:hAnsi="EYInterstate Light"/>
                <w:sz w:val="16"/>
                <w:szCs w:val="16"/>
                <w:lang w:val="en-GB"/>
              </w:rPr>
              <w:t>Increase of  the occupancy rate of tourist infrastructures, in all areas and for the diversified typologies of tourism;</w:t>
            </w:r>
          </w:p>
          <w:p w:rsidR="006824D6" w:rsidRDefault="00E27715" w:rsidP="00705AC1">
            <w:pPr>
              <w:pStyle w:val="ListParagraph"/>
              <w:numPr>
                <w:ilvl w:val="0"/>
                <w:numId w:val="88"/>
              </w:numPr>
              <w:spacing w:after="0"/>
              <w:ind w:left="252" w:hanging="180"/>
              <w:contextualSpacing w:val="0"/>
              <w:rPr>
                <w:rFonts w:ascii="EYInterstate Light" w:hAnsi="EYInterstate Light"/>
                <w:sz w:val="16"/>
                <w:szCs w:val="16"/>
                <w:lang w:val="en-GB"/>
              </w:rPr>
            </w:pPr>
            <w:r w:rsidRPr="00F13721">
              <w:rPr>
                <w:rFonts w:ascii="EYInterstate Light" w:hAnsi="EYInterstate Light"/>
                <w:sz w:val="16"/>
                <w:szCs w:val="16"/>
                <w:lang w:val="en-GB"/>
              </w:rPr>
              <w:t>Establishment of touristic networks across the border, exploiting synergies and sharing innovative management and technological solutions.</w:t>
            </w:r>
          </w:p>
          <w:p w:rsidR="006824D6" w:rsidRDefault="00E27715" w:rsidP="00705AC1">
            <w:pPr>
              <w:pStyle w:val="ListParagraph"/>
              <w:numPr>
                <w:ilvl w:val="0"/>
                <w:numId w:val="88"/>
              </w:numPr>
              <w:spacing w:after="0"/>
              <w:ind w:left="252" w:hanging="180"/>
              <w:contextualSpacing w:val="0"/>
              <w:rPr>
                <w:rFonts w:ascii="EYInterstate Light" w:hAnsi="EYInterstate Light"/>
                <w:sz w:val="16"/>
                <w:szCs w:val="16"/>
                <w:lang w:val="en-GB"/>
              </w:rPr>
            </w:pPr>
            <w:r w:rsidRPr="004D3447">
              <w:rPr>
                <w:rFonts w:ascii="EYInterstate Light" w:hAnsi="EYInterstate Light"/>
                <w:sz w:val="16"/>
                <w:szCs w:val="16"/>
                <w:lang w:val="en-GB"/>
              </w:rPr>
              <w:t>The growth of visitors and tourism services, based on the establishment of a common brand and image for the local touristic offer attracting additional demand</w:t>
            </w:r>
          </w:p>
          <w:p w:rsidR="006824D6" w:rsidRDefault="00E27715" w:rsidP="00705AC1">
            <w:pPr>
              <w:pStyle w:val="ListParagraph"/>
              <w:numPr>
                <w:ilvl w:val="0"/>
                <w:numId w:val="88"/>
              </w:numPr>
              <w:spacing w:after="0"/>
              <w:ind w:left="252" w:hanging="180"/>
              <w:contextualSpacing w:val="0"/>
              <w:rPr>
                <w:rFonts w:ascii="EYInterstate Light" w:hAnsi="EYInterstate Light"/>
                <w:sz w:val="16"/>
                <w:szCs w:val="16"/>
                <w:lang w:val="en-GB"/>
              </w:rPr>
            </w:pPr>
            <w:r w:rsidRPr="004D3447">
              <w:rPr>
                <w:rFonts w:ascii="EYInterstate Light" w:hAnsi="EYInterstate Light"/>
                <w:sz w:val="16"/>
                <w:szCs w:val="16"/>
                <w:lang w:val="en-GB"/>
              </w:rPr>
              <w:t>The growth of cross border networks of tourism clusters, attracting visitors from the national and international markets</w:t>
            </w:r>
          </w:p>
          <w:p w:rsidR="006824D6" w:rsidRDefault="00E27715" w:rsidP="00705AC1">
            <w:pPr>
              <w:pStyle w:val="ListParagraph"/>
              <w:numPr>
                <w:ilvl w:val="0"/>
                <w:numId w:val="88"/>
              </w:numPr>
              <w:spacing w:after="0"/>
              <w:ind w:left="252" w:hanging="180"/>
              <w:contextualSpacing w:val="0"/>
              <w:rPr>
                <w:rFonts w:ascii="EYInterstate Light" w:hAnsi="EYInterstate Light"/>
                <w:sz w:val="16"/>
                <w:szCs w:val="16"/>
                <w:lang w:val="en-GB"/>
              </w:rPr>
            </w:pPr>
            <w:r w:rsidRPr="004D3447">
              <w:rPr>
                <w:rFonts w:ascii="EYInterstate Light" w:hAnsi="EYInterstate Light"/>
                <w:sz w:val="16"/>
                <w:szCs w:val="16"/>
                <w:lang w:val="en-GB"/>
              </w:rPr>
              <w:t>The investment for the creation of small infrastructures for the provision of innovative services in the touristic sector, for specific forms of tourism, like cultural tourism, naturalistic tourism, thematic tourism</w:t>
            </w:r>
          </w:p>
          <w:p w:rsidR="006824D6" w:rsidRDefault="00E27715" w:rsidP="00705AC1">
            <w:pPr>
              <w:pStyle w:val="ListParagraph"/>
              <w:numPr>
                <w:ilvl w:val="0"/>
                <w:numId w:val="88"/>
              </w:numPr>
              <w:spacing w:after="0"/>
              <w:ind w:left="252" w:hanging="180"/>
              <w:contextualSpacing w:val="0"/>
              <w:rPr>
                <w:rFonts w:ascii="EYInterstate Light" w:hAnsi="EYInterstate Light"/>
                <w:sz w:val="16"/>
                <w:szCs w:val="16"/>
                <w:lang w:val="en-GB"/>
              </w:rPr>
            </w:pPr>
            <w:r w:rsidRPr="004D3447">
              <w:rPr>
                <w:rFonts w:ascii="EYInterstate Light" w:hAnsi="EYInterstate Light"/>
                <w:sz w:val="16"/>
                <w:szCs w:val="16"/>
                <w:lang w:val="en-GB"/>
              </w:rPr>
              <w:t xml:space="preserve">Integration of local tourism attractions in the international networks of the Danube Basin. </w:t>
            </w:r>
          </w:p>
          <w:p w:rsidR="006824D6" w:rsidRDefault="00E27715" w:rsidP="00705AC1">
            <w:pPr>
              <w:pStyle w:val="ListParagraph"/>
              <w:numPr>
                <w:ilvl w:val="0"/>
                <w:numId w:val="88"/>
              </w:numPr>
              <w:spacing w:after="0"/>
              <w:ind w:left="252" w:hanging="180"/>
              <w:contextualSpacing w:val="0"/>
              <w:rPr>
                <w:rFonts w:ascii="EYInterstate Light" w:hAnsi="EYInterstate Light"/>
                <w:sz w:val="16"/>
                <w:szCs w:val="16"/>
                <w:lang w:val="en-GB"/>
              </w:rPr>
            </w:pPr>
            <w:r w:rsidRPr="004D3447">
              <w:rPr>
                <w:rFonts w:ascii="EYInterstate Light" w:hAnsi="EYInterstate Light"/>
                <w:sz w:val="16"/>
                <w:szCs w:val="16"/>
                <w:lang w:val="en-GB"/>
              </w:rPr>
              <w:t>The increase in the occupancy rate of tourist infrastructures, in all areas and for the diversified typologies of tourism</w:t>
            </w:r>
          </w:p>
        </w:tc>
        <w:tc>
          <w:tcPr>
            <w:tcW w:w="2430" w:type="dxa"/>
            <w:shd w:val="clear" w:color="auto" w:fill="CCFF66"/>
          </w:tcPr>
          <w:p w:rsidR="00E27715" w:rsidRPr="004D3447" w:rsidRDefault="00E27715" w:rsidP="00E27715">
            <w:pPr>
              <w:spacing w:after="0"/>
              <w:jc w:val="left"/>
              <w:rPr>
                <w:rFonts w:cs="Calibri"/>
                <w:sz w:val="16"/>
                <w:szCs w:val="16"/>
              </w:rPr>
            </w:pPr>
            <w:r w:rsidRPr="004D3447">
              <w:rPr>
                <w:rFonts w:cs="Calibri"/>
                <w:sz w:val="16"/>
                <w:szCs w:val="16"/>
              </w:rPr>
              <w:t xml:space="preserve">The expected results are consistent with </w:t>
            </w:r>
            <w:r>
              <w:rPr>
                <w:rFonts w:cs="Calibri"/>
                <w:sz w:val="16"/>
                <w:szCs w:val="16"/>
              </w:rPr>
              <w:t>the indicative actions.</w:t>
            </w:r>
          </w:p>
        </w:tc>
      </w:tr>
      <w:tr w:rsidR="00E27715" w:rsidRPr="004D3447" w:rsidTr="00E27715">
        <w:trPr>
          <w:trHeight w:val="1115"/>
        </w:trPr>
        <w:tc>
          <w:tcPr>
            <w:tcW w:w="1995" w:type="dxa"/>
            <w:shd w:val="clear" w:color="auto" w:fill="F2F2F2" w:themeFill="background1" w:themeFillShade="F2"/>
          </w:tcPr>
          <w:p w:rsidR="00E27715" w:rsidRPr="00B57222" w:rsidRDefault="00E27715" w:rsidP="00E27715">
            <w:pPr>
              <w:spacing w:after="0"/>
              <w:jc w:val="left"/>
              <w:rPr>
                <w:rFonts w:cs="EYInterstate Light"/>
                <w:b/>
                <w:color w:val="000000"/>
                <w:sz w:val="16"/>
                <w:szCs w:val="16"/>
              </w:rPr>
            </w:pPr>
            <w:r>
              <w:rPr>
                <w:rFonts w:cs="EYInterstate Light"/>
                <w:b/>
                <w:color w:val="000000"/>
                <w:sz w:val="16"/>
                <w:szCs w:val="16"/>
              </w:rPr>
              <w:lastRenderedPageBreak/>
              <w:t>Specific Objective 4.2</w:t>
            </w:r>
          </w:p>
          <w:p w:rsidR="00E27715" w:rsidRPr="00B57222" w:rsidRDefault="00E27715" w:rsidP="00E27715">
            <w:pPr>
              <w:spacing w:after="0"/>
              <w:jc w:val="left"/>
              <w:rPr>
                <w:rFonts w:cs="EYInterstate Light"/>
                <w:color w:val="000000"/>
                <w:sz w:val="16"/>
                <w:szCs w:val="16"/>
              </w:rPr>
            </w:pPr>
            <w:r w:rsidRPr="00B57222">
              <w:rPr>
                <w:rFonts w:cs="EYInterstate Light"/>
                <w:color w:val="000000"/>
                <w:sz w:val="16"/>
                <w:szCs w:val="16"/>
              </w:rPr>
              <w:t xml:space="preserve">Growth of the local tourism economy based on enhancement of quality of tourism services, based on a sustainable use of the natural and cultural heritage. </w:t>
            </w:r>
          </w:p>
          <w:p w:rsidR="00E27715" w:rsidRPr="00B57222" w:rsidRDefault="00E27715" w:rsidP="00E27715">
            <w:pPr>
              <w:spacing w:after="0"/>
              <w:jc w:val="left"/>
              <w:rPr>
                <w:rFonts w:cs="EYInterstate Light"/>
                <w:color w:val="000000"/>
                <w:sz w:val="16"/>
                <w:szCs w:val="16"/>
              </w:rPr>
            </w:pPr>
            <w:r w:rsidRPr="00B57222">
              <w:rPr>
                <w:rFonts w:cs="EYInterstate Light"/>
                <w:color w:val="000000"/>
                <w:sz w:val="16"/>
                <w:szCs w:val="16"/>
              </w:rPr>
              <w:t>Enhancing capacities and skills for the improvement of quality and quantity of tourism services and products in common networks and partnerships on the two sided of the border.</w:t>
            </w:r>
          </w:p>
          <w:p w:rsidR="00E27715" w:rsidRPr="00B57222" w:rsidRDefault="00E27715" w:rsidP="00E27715">
            <w:pPr>
              <w:spacing w:after="0"/>
              <w:jc w:val="left"/>
              <w:rPr>
                <w:rFonts w:cs="EYInterstate Light"/>
                <w:color w:val="000000"/>
                <w:sz w:val="16"/>
                <w:szCs w:val="16"/>
              </w:rPr>
            </w:pPr>
            <w:r w:rsidRPr="00B57222">
              <w:rPr>
                <w:rFonts w:cs="EYInterstate Light"/>
                <w:color w:val="000000"/>
                <w:sz w:val="16"/>
                <w:szCs w:val="16"/>
              </w:rPr>
              <w:t>Improving the quality and sustainability of tourist infrastructure,  and the accessibility of the aforementioned resources</w:t>
            </w:r>
          </w:p>
        </w:tc>
        <w:tc>
          <w:tcPr>
            <w:tcW w:w="2505" w:type="dxa"/>
            <w:shd w:val="clear" w:color="auto" w:fill="F2F2F2" w:themeFill="background1" w:themeFillShade="F2"/>
          </w:tcPr>
          <w:p w:rsidR="00E27715" w:rsidRPr="004D3447" w:rsidRDefault="002160B1" w:rsidP="00E27715">
            <w:pPr>
              <w:jc w:val="left"/>
              <w:rPr>
                <w:b/>
                <w:sz w:val="16"/>
                <w:szCs w:val="16"/>
              </w:rPr>
            </w:pPr>
            <w:r>
              <w:rPr>
                <w:b/>
                <w:sz w:val="16"/>
                <w:szCs w:val="16"/>
              </w:rPr>
              <w:t>Specific objective</w:t>
            </w:r>
            <w:r w:rsidR="00E27715" w:rsidRPr="004D3447">
              <w:rPr>
                <w:b/>
                <w:sz w:val="16"/>
                <w:szCs w:val="16"/>
              </w:rPr>
              <w:t xml:space="preserve"> 4.2.: </w:t>
            </w:r>
            <w:r w:rsidR="00E27715" w:rsidRPr="005A0161">
              <w:rPr>
                <w:sz w:val="16"/>
                <w:szCs w:val="16"/>
              </w:rPr>
              <w:t>Capacity building initiatives for the improvement of quality and innovation of tourism services and products</w:t>
            </w:r>
            <w:r w:rsidR="00E27715" w:rsidRPr="005A0161" w:rsidDel="005A0161">
              <w:rPr>
                <w:sz w:val="16"/>
                <w:szCs w:val="16"/>
              </w:rPr>
              <w:t xml:space="preserve"> </w:t>
            </w:r>
          </w:p>
        </w:tc>
        <w:tc>
          <w:tcPr>
            <w:tcW w:w="4410" w:type="dxa"/>
            <w:shd w:val="clear" w:color="auto" w:fill="F2F2F2" w:themeFill="background1" w:themeFillShade="F2"/>
          </w:tcPr>
          <w:p w:rsidR="00E27715" w:rsidRDefault="00E27715" w:rsidP="00E27715">
            <w:pPr>
              <w:jc w:val="left"/>
              <w:rPr>
                <w:sz w:val="16"/>
                <w:szCs w:val="16"/>
              </w:rPr>
            </w:pPr>
            <w:r w:rsidRPr="004D3447">
              <w:rPr>
                <w:sz w:val="16"/>
                <w:szCs w:val="16"/>
              </w:rPr>
              <w:t></w:t>
            </w:r>
            <w:r w:rsidRPr="004D3447">
              <w:rPr>
                <w:sz w:val="16"/>
                <w:szCs w:val="16"/>
              </w:rPr>
              <w:t>Action 4.2.</w:t>
            </w:r>
            <w:r>
              <w:rPr>
                <w:sz w:val="16"/>
                <w:szCs w:val="16"/>
              </w:rPr>
              <w:t>1</w:t>
            </w:r>
            <w:r w:rsidRPr="004D3447">
              <w:rPr>
                <w:sz w:val="16"/>
                <w:szCs w:val="16"/>
              </w:rPr>
              <w:t xml:space="preserve">. Establishment of partnership for research and studies on natural and cultural heritage in the area </w:t>
            </w:r>
          </w:p>
          <w:p w:rsidR="00E27715" w:rsidRDefault="00E27715" w:rsidP="00E27715">
            <w:pPr>
              <w:jc w:val="left"/>
              <w:rPr>
                <w:sz w:val="16"/>
                <w:szCs w:val="16"/>
              </w:rPr>
            </w:pPr>
            <w:r>
              <w:rPr>
                <w:sz w:val="16"/>
                <w:szCs w:val="16"/>
              </w:rPr>
              <w:t xml:space="preserve">Action 4.2.2. </w:t>
            </w:r>
            <w:r w:rsidRPr="005A0161">
              <w:rPr>
                <w:sz w:val="16"/>
                <w:szCs w:val="16"/>
              </w:rPr>
              <w:t>Support of the creation of common brand and the improvement of quality standards of the services offered</w:t>
            </w:r>
          </w:p>
          <w:p w:rsidR="00E27715" w:rsidRDefault="00E27715" w:rsidP="00E27715">
            <w:pPr>
              <w:jc w:val="left"/>
              <w:rPr>
                <w:sz w:val="16"/>
                <w:szCs w:val="16"/>
              </w:rPr>
            </w:pPr>
            <w:r>
              <w:rPr>
                <w:sz w:val="16"/>
                <w:szCs w:val="16"/>
              </w:rPr>
              <w:t xml:space="preserve">Action 4.2.3. </w:t>
            </w:r>
            <w:r w:rsidRPr="005A0161">
              <w:rPr>
                <w:sz w:val="16"/>
                <w:szCs w:val="16"/>
              </w:rPr>
              <w:t>Support for the development of cross-border tourist offers</w:t>
            </w:r>
          </w:p>
          <w:p w:rsidR="00E27715" w:rsidRDefault="00E27715" w:rsidP="00E27715">
            <w:pPr>
              <w:jc w:val="left"/>
              <w:rPr>
                <w:sz w:val="16"/>
                <w:szCs w:val="16"/>
              </w:rPr>
            </w:pPr>
            <w:r>
              <w:rPr>
                <w:sz w:val="16"/>
                <w:szCs w:val="16"/>
              </w:rPr>
              <w:t xml:space="preserve">Action 4.2.4. </w:t>
            </w:r>
            <w:r w:rsidRPr="005A0161">
              <w:rPr>
                <w:sz w:val="16"/>
                <w:szCs w:val="16"/>
              </w:rPr>
              <w:t>Trainings for the improvement of tourism services</w:t>
            </w:r>
          </w:p>
          <w:p w:rsidR="00E27715" w:rsidRPr="004D3447" w:rsidRDefault="00E27715" w:rsidP="00E27715">
            <w:pPr>
              <w:jc w:val="left"/>
              <w:rPr>
                <w:sz w:val="16"/>
                <w:szCs w:val="16"/>
              </w:rPr>
            </w:pPr>
            <w:r>
              <w:rPr>
                <w:sz w:val="16"/>
                <w:szCs w:val="16"/>
              </w:rPr>
              <w:t xml:space="preserve">Action 4.2.5. </w:t>
            </w:r>
            <w:r w:rsidRPr="005A0161">
              <w:rPr>
                <w:sz w:val="16"/>
                <w:szCs w:val="16"/>
              </w:rPr>
              <w:t>Strategies, exchange of experience in touristic sector</w:t>
            </w:r>
          </w:p>
        </w:tc>
        <w:tc>
          <w:tcPr>
            <w:tcW w:w="4230" w:type="dxa"/>
            <w:shd w:val="clear" w:color="auto" w:fill="F2F2F2" w:themeFill="background1" w:themeFillShade="F2"/>
          </w:tcPr>
          <w:p w:rsidR="006824D6" w:rsidRDefault="00E27715" w:rsidP="00705AC1">
            <w:pPr>
              <w:pStyle w:val="ListParagraph"/>
              <w:numPr>
                <w:ilvl w:val="0"/>
                <w:numId w:val="88"/>
              </w:numPr>
              <w:spacing w:after="0"/>
              <w:ind w:left="252" w:hanging="180"/>
              <w:contextualSpacing w:val="0"/>
              <w:rPr>
                <w:rFonts w:ascii="EYInterstate Light" w:hAnsi="EYInterstate Light"/>
                <w:sz w:val="16"/>
                <w:szCs w:val="16"/>
                <w:lang w:val="en-GB"/>
              </w:rPr>
            </w:pPr>
            <w:r w:rsidRPr="00F13721">
              <w:rPr>
                <w:rFonts w:ascii="EYInterstate Light" w:hAnsi="EYInterstate Light"/>
                <w:sz w:val="16"/>
                <w:szCs w:val="16"/>
                <w:lang w:val="en-GB"/>
              </w:rPr>
              <w:t>Enhancement of capacities among entrepreneurs and workers of the tourist sector, for the improvement of the quality of tourists services, and the diversification of tourist products;</w:t>
            </w:r>
          </w:p>
          <w:p w:rsidR="006824D6" w:rsidRDefault="00E27715" w:rsidP="00705AC1">
            <w:pPr>
              <w:pStyle w:val="ListParagraph"/>
              <w:numPr>
                <w:ilvl w:val="0"/>
                <w:numId w:val="88"/>
              </w:numPr>
              <w:spacing w:after="0"/>
              <w:ind w:left="252" w:hanging="180"/>
              <w:contextualSpacing w:val="0"/>
              <w:rPr>
                <w:rFonts w:ascii="EYInterstate Light" w:hAnsi="EYInterstate Light"/>
                <w:sz w:val="16"/>
                <w:szCs w:val="16"/>
                <w:lang w:val="en-GB"/>
              </w:rPr>
            </w:pPr>
            <w:r w:rsidRPr="00F13721">
              <w:rPr>
                <w:rFonts w:ascii="EYInterstate Light" w:hAnsi="EYInterstate Light"/>
                <w:sz w:val="16"/>
                <w:szCs w:val="16"/>
                <w:lang w:val="en-GB"/>
              </w:rPr>
              <w:t>Improvement of the information and knowledge on local natural and cultural resources for the creation of innovative products and the establishment of conservation strategies.</w:t>
            </w:r>
          </w:p>
          <w:p w:rsidR="006824D6" w:rsidRDefault="00E27715" w:rsidP="00705AC1">
            <w:pPr>
              <w:pStyle w:val="ListParagraph"/>
              <w:numPr>
                <w:ilvl w:val="0"/>
                <w:numId w:val="88"/>
              </w:numPr>
              <w:spacing w:after="0"/>
              <w:ind w:left="252" w:hanging="180"/>
              <w:contextualSpacing w:val="0"/>
              <w:rPr>
                <w:rFonts w:ascii="EYInterstate Light" w:hAnsi="EYInterstate Light"/>
                <w:sz w:val="16"/>
                <w:szCs w:val="16"/>
                <w:lang w:val="en-GB"/>
              </w:rPr>
            </w:pPr>
            <w:r w:rsidRPr="00F13721">
              <w:rPr>
                <w:rFonts w:ascii="EYInterstate Light" w:hAnsi="EYInterstate Light"/>
                <w:sz w:val="16"/>
                <w:szCs w:val="16"/>
                <w:lang w:val="en-GB"/>
              </w:rPr>
              <w:t>The improvement of the quality of tourist services offered in joint networks;</w:t>
            </w:r>
          </w:p>
          <w:p w:rsidR="006824D6" w:rsidRDefault="00E27715" w:rsidP="00705AC1">
            <w:pPr>
              <w:pStyle w:val="ListParagraph"/>
              <w:numPr>
                <w:ilvl w:val="0"/>
                <w:numId w:val="88"/>
              </w:numPr>
              <w:spacing w:after="0"/>
              <w:ind w:left="252" w:hanging="180"/>
              <w:contextualSpacing w:val="0"/>
              <w:rPr>
                <w:sz w:val="16"/>
                <w:szCs w:val="16"/>
              </w:rPr>
            </w:pPr>
            <w:r w:rsidRPr="00B57222">
              <w:rPr>
                <w:rFonts w:ascii="EYInterstate Light" w:hAnsi="EYInterstate Light"/>
                <w:sz w:val="16"/>
                <w:szCs w:val="16"/>
                <w:lang w:val="en-GB"/>
              </w:rPr>
              <w:t xml:space="preserve">The improvement of conservation and protection strategies, based on researches and studies carried out by partnerships of research institutions and specialized agencies. </w:t>
            </w:r>
          </w:p>
          <w:p w:rsidR="006824D6" w:rsidRDefault="00E27715" w:rsidP="00705AC1">
            <w:pPr>
              <w:pStyle w:val="ListParagraph"/>
              <w:numPr>
                <w:ilvl w:val="0"/>
                <w:numId w:val="88"/>
              </w:numPr>
              <w:spacing w:after="0"/>
              <w:ind w:left="252" w:hanging="180"/>
              <w:contextualSpacing w:val="0"/>
              <w:rPr>
                <w:lang w:eastAsia="en-GB"/>
              </w:rPr>
            </w:pPr>
            <w:r w:rsidRPr="00B57222">
              <w:rPr>
                <w:rFonts w:ascii="EYInterstate Light" w:hAnsi="EYInterstate Light"/>
                <w:sz w:val="16"/>
                <w:szCs w:val="16"/>
                <w:lang w:val="en-GB"/>
              </w:rPr>
              <w:t>Preservation of natural and cultural heritage, through targeted investments in rehabilitation and restoration.</w:t>
            </w:r>
          </w:p>
        </w:tc>
        <w:tc>
          <w:tcPr>
            <w:tcW w:w="2430" w:type="dxa"/>
            <w:shd w:val="clear" w:color="auto" w:fill="CCFF66"/>
          </w:tcPr>
          <w:p w:rsidR="00E27715" w:rsidRPr="004D3447" w:rsidRDefault="00E27715" w:rsidP="00E27715">
            <w:pPr>
              <w:spacing w:after="0"/>
              <w:jc w:val="left"/>
              <w:rPr>
                <w:rFonts w:cs="Calibri"/>
                <w:color w:val="006100"/>
                <w:sz w:val="16"/>
                <w:szCs w:val="16"/>
              </w:rPr>
            </w:pPr>
            <w:r w:rsidRPr="004D3447">
              <w:rPr>
                <w:rFonts w:cs="Calibri"/>
                <w:sz w:val="16"/>
                <w:szCs w:val="16"/>
              </w:rPr>
              <w:t xml:space="preserve">The expected results are consistent with </w:t>
            </w:r>
            <w:r>
              <w:rPr>
                <w:rFonts w:cs="Calibri"/>
                <w:sz w:val="16"/>
                <w:szCs w:val="16"/>
              </w:rPr>
              <w:t>the indicative actions</w:t>
            </w:r>
            <w:r w:rsidRPr="004D3447">
              <w:rPr>
                <w:rFonts w:cs="Calibri"/>
                <w:sz w:val="16"/>
                <w:szCs w:val="16"/>
              </w:rPr>
              <w:t>.</w:t>
            </w:r>
          </w:p>
        </w:tc>
      </w:tr>
    </w:tbl>
    <w:p w:rsidR="005A4AE2" w:rsidRPr="0066098A" w:rsidRDefault="005A4AE2" w:rsidP="00304C42">
      <w:pPr>
        <w:overflowPunct/>
        <w:autoSpaceDE/>
        <w:autoSpaceDN/>
        <w:adjustRightInd/>
        <w:spacing w:after="0" w:line="240" w:lineRule="auto"/>
        <w:jc w:val="left"/>
        <w:textAlignment w:val="auto"/>
        <w:sectPr w:rsidR="005A4AE2" w:rsidRPr="0066098A" w:rsidSect="00200B50">
          <w:pgSz w:w="16838" w:h="11906" w:orient="landscape"/>
          <w:pgMar w:top="1411" w:right="1138" w:bottom="1138" w:left="1411" w:header="706" w:footer="706" w:gutter="0"/>
          <w:cols w:space="708"/>
          <w:docGrid w:linePitch="360"/>
        </w:sectPr>
      </w:pPr>
    </w:p>
    <w:p w:rsidR="006824D6" w:rsidRDefault="00B14E08" w:rsidP="00705AC1">
      <w:pPr>
        <w:pStyle w:val="Heading1"/>
        <w:pageBreakBefore w:val="0"/>
        <w:numPr>
          <w:ilvl w:val="0"/>
          <w:numId w:val="29"/>
        </w:numPr>
        <w:ind w:left="1800" w:hanging="1800"/>
        <w:rPr>
          <w:b/>
          <w:sz w:val="36"/>
        </w:rPr>
      </w:pPr>
      <w:bookmarkStart w:id="178" w:name="_Toc395202812"/>
      <w:r w:rsidRPr="0066098A">
        <w:rPr>
          <w:b/>
          <w:sz w:val="36"/>
        </w:rPr>
        <w:lastRenderedPageBreak/>
        <w:t>Appraisal of the System of Indicators</w:t>
      </w:r>
      <w:bookmarkEnd w:id="178"/>
    </w:p>
    <w:tbl>
      <w:tblPr>
        <w:tblW w:w="5000" w:type="pct"/>
        <w:tblBorders>
          <w:top w:val="single" w:sz="12" w:space="0" w:color="FFFFFF" w:themeColor="background1"/>
          <w:left w:val="single" w:sz="12" w:space="0" w:color="FFFFFF" w:themeColor="background1"/>
          <w:bottom w:val="single" w:sz="12" w:space="0" w:color="FFFFFF" w:themeColor="background1"/>
          <w:right w:val="single" w:sz="12" w:space="0" w:color="FFFFFF" w:themeColor="background1"/>
          <w:insideH w:val="single" w:sz="12" w:space="0" w:color="FFFFFF" w:themeColor="background1"/>
          <w:insideV w:val="single" w:sz="12" w:space="0" w:color="FFFFFF" w:themeColor="background1"/>
        </w:tblBorders>
        <w:tblLook w:val="04A0" w:firstRow="1" w:lastRow="0" w:firstColumn="1" w:lastColumn="0" w:noHBand="0" w:noVBand="1"/>
      </w:tblPr>
      <w:tblGrid>
        <w:gridCol w:w="570"/>
        <w:gridCol w:w="385"/>
        <w:gridCol w:w="1364"/>
        <w:gridCol w:w="1329"/>
        <w:gridCol w:w="1398"/>
        <w:gridCol w:w="560"/>
        <w:gridCol w:w="873"/>
        <w:gridCol w:w="719"/>
        <w:gridCol w:w="810"/>
        <w:gridCol w:w="968"/>
        <w:gridCol w:w="683"/>
        <w:gridCol w:w="654"/>
        <w:gridCol w:w="581"/>
        <w:gridCol w:w="691"/>
        <w:gridCol w:w="958"/>
        <w:gridCol w:w="1160"/>
        <w:gridCol w:w="803"/>
      </w:tblGrid>
      <w:tr w:rsidR="00087460" w:rsidRPr="00D728CE" w:rsidTr="00515B06">
        <w:trPr>
          <w:trHeight w:val="315"/>
        </w:trPr>
        <w:tc>
          <w:tcPr>
            <w:tcW w:w="189" w:type="pct"/>
            <w:vMerge w:val="restart"/>
            <w:shd w:val="clear" w:color="000000" w:fill="FFE600"/>
            <w:vAlign w:val="center"/>
            <w:hideMark/>
          </w:tcPr>
          <w:p w:rsidR="0077071C" w:rsidRPr="00D728CE" w:rsidRDefault="0077071C" w:rsidP="00377028">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Priority</w:t>
            </w:r>
          </w:p>
        </w:tc>
        <w:tc>
          <w:tcPr>
            <w:tcW w:w="165" w:type="pct"/>
            <w:vMerge w:val="restart"/>
            <w:shd w:val="clear" w:color="000000" w:fill="FFE600"/>
            <w:vAlign w:val="center"/>
            <w:hideMark/>
          </w:tcPr>
          <w:p w:rsidR="0077071C" w:rsidRPr="00D728CE" w:rsidRDefault="0077071C" w:rsidP="00377028">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Ref</w:t>
            </w:r>
          </w:p>
        </w:tc>
        <w:tc>
          <w:tcPr>
            <w:tcW w:w="446" w:type="pct"/>
            <w:vMerge w:val="restart"/>
            <w:shd w:val="clear" w:color="000000" w:fill="FFE600"/>
            <w:vAlign w:val="center"/>
            <w:hideMark/>
          </w:tcPr>
          <w:p w:rsidR="0077071C" w:rsidRPr="00D728CE" w:rsidRDefault="0077071C" w:rsidP="00377028">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Indicator</w:t>
            </w:r>
          </w:p>
        </w:tc>
        <w:tc>
          <w:tcPr>
            <w:tcW w:w="435" w:type="pct"/>
            <w:vMerge w:val="restart"/>
            <w:shd w:val="clear" w:color="000000" w:fill="FFE600"/>
            <w:vAlign w:val="center"/>
            <w:hideMark/>
          </w:tcPr>
          <w:p w:rsidR="0077071C" w:rsidRPr="00D728CE" w:rsidRDefault="0077071C" w:rsidP="00377028">
            <w:pPr>
              <w:overflowPunct/>
              <w:autoSpaceDE/>
              <w:autoSpaceDN/>
              <w:adjustRightInd/>
              <w:spacing w:after="0" w:line="240" w:lineRule="auto"/>
              <w:jc w:val="center"/>
              <w:textAlignment w:val="auto"/>
              <w:rPr>
                <w:rFonts w:cs="Calibri"/>
                <w:color w:val="000000"/>
                <w:kern w:val="0"/>
                <w:sz w:val="14"/>
                <w:szCs w:val="14"/>
                <w:lang w:eastAsia="en-GB"/>
              </w:rPr>
            </w:pPr>
            <w:r w:rsidRPr="00D728CE">
              <w:rPr>
                <w:rFonts w:cs="Calibri"/>
                <w:color w:val="000000"/>
                <w:kern w:val="0"/>
                <w:sz w:val="14"/>
                <w:szCs w:val="14"/>
                <w:lang w:eastAsia="en-GB"/>
              </w:rPr>
              <w:t>New Label of indicator</w:t>
            </w:r>
          </w:p>
        </w:tc>
        <w:tc>
          <w:tcPr>
            <w:tcW w:w="457" w:type="pct"/>
            <w:vMerge w:val="restart"/>
            <w:shd w:val="clear" w:color="000000" w:fill="FFE600"/>
            <w:vAlign w:val="center"/>
            <w:hideMark/>
          </w:tcPr>
          <w:p w:rsidR="0077071C" w:rsidRPr="00D728CE" w:rsidRDefault="0077071C" w:rsidP="00CB23E5">
            <w:pPr>
              <w:overflowPunct/>
              <w:autoSpaceDE/>
              <w:autoSpaceDN/>
              <w:adjustRightInd/>
              <w:spacing w:after="0" w:line="240" w:lineRule="auto"/>
              <w:jc w:val="center"/>
              <w:textAlignment w:val="auto"/>
              <w:rPr>
                <w:rFonts w:cs="Calibri"/>
                <w:color w:val="000000"/>
                <w:kern w:val="0"/>
                <w:sz w:val="14"/>
                <w:szCs w:val="14"/>
                <w:lang w:eastAsia="en-GB"/>
              </w:rPr>
            </w:pPr>
            <w:r w:rsidRPr="00D728CE">
              <w:rPr>
                <w:rFonts w:cs="Calibri"/>
                <w:color w:val="000000"/>
                <w:kern w:val="0"/>
                <w:sz w:val="14"/>
                <w:szCs w:val="14"/>
                <w:lang w:eastAsia="en-GB"/>
              </w:rPr>
              <w:t xml:space="preserve">Indicator - draft </w:t>
            </w:r>
            <w:r w:rsidR="00CB23E5">
              <w:rPr>
                <w:rFonts w:cs="Calibri"/>
                <w:color w:val="000000"/>
                <w:kern w:val="0"/>
                <w:sz w:val="14"/>
                <w:szCs w:val="14"/>
                <w:lang w:eastAsia="en-GB"/>
              </w:rPr>
              <w:t>March</w:t>
            </w:r>
            <w:r w:rsidR="00CB23E5" w:rsidRPr="00D728CE">
              <w:rPr>
                <w:rFonts w:cs="Calibri"/>
                <w:color w:val="000000"/>
                <w:kern w:val="0"/>
                <w:sz w:val="14"/>
                <w:szCs w:val="14"/>
                <w:lang w:eastAsia="en-GB"/>
              </w:rPr>
              <w:t xml:space="preserve"> </w:t>
            </w:r>
            <w:r w:rsidRPr="00D728CE">
              <w:rPr>
                <w:rFonts w:cs="Calibri"/>
                <w:color w:val="000000"/>
                <w:kern w:val="0"/>
                <w:sz w:val="14"/>
                <w:szCs w:val="14"/>
                <w:lang w:eastAsia="en-GB"/>
              </w:rPr>
              <w:t>201</w:t>
            </w:r>
            <w:r w:rsidR="00CB23E5">
              <w:rPr>
                <w:rFonts w:cs="Calibri"/>
                <w:color w:val="000000"/>
                <w:kern w:val="0"/>
                <w:sz w:val="14"/>
                <w:szCs w:val="14"/>
                <w:lang w:eastAsia="en-GB"/>
              </w:rPr>
              <w:t>5</w:t>
            </w:r>
          </w:p>
        </w:tc>
        <w:tc>
          <w:tcPr>
            <w:tcW w:w="186" w:type="pct"/>
            <w:vMerge w:val="restart"/>
            <w:shd w:val="clear" w:color="000000" w:fill="FFE600"/>
            <w:vAlign w:val="center"/>
            <w:hideMark/>
          </w:tcPr>
          <w:p w:rsidR="0077071C" w:rsidRPr="00D728CE" w:rsidRDefault="0077071C" w:rsidP="00377028">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Type</w:t>
            </w:r>
          </w:p>
        </w:tc>
        <w:tc>
          <w:tcPr>
            <w:tcW w:w="525" w:type="pct"/>
            <w:gridSpan w:val="2"/>
            <w:shd w:val="clear" w:color="000000" w:fill="FFE600"/>
            <w:vAlign w:val="center"/>
            <w:hideMark/>
          </w:tcPr>
          <w:p w:rsidR="0077071C" w:rsidRPr="00D728CE" w:rsidRDefault="0077071C" w:rsidP="00377028">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Clarity</w:t>
            </w:r>
          </w:p>
        </w:tc>
        <w:tc>
          <w:tcPr>
            <w:tcW w:w="585" w:type="pct"/>
            <w:gridSpan w:val="2"/>
            <w:shd w:val="clear" w:color="000000" w:fill="FFE600"/>
            <w:vAlign w:val="center"/>
            <w:hideMark/>
          </w:tcPr>
          <w:p w:rsidR="0077071C" w:rsidRPr="00D728CE" w:rsidRDefault="0077071C" w:rsidP="00377028">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Relevance</w:t>
            </w:r>
          </w:p>
        </w:tc>
        <w:tc>
          <w:tcPr>
            <w:tcW w:w="226" w:type="pct"/>
            <w:vMerge w:val="restart"/>
            <w:shd w:val="clear" w:color="000000" w:fill="FFE600"/>
            <w:vAlign w:val="center"/>
            <w:hideMark/>
          </w:tcPr>
          <w:p w:rsidR="0077071C" w:rsidRPr="00D728CE" w:rsidRDefault="0077071C" w:rsidP="00377028">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Coverage</w:t>
            </w:r>
          </w:p>
        </w:tc>
        <w:tc>
          <w:tcPr>
            <w:tcW w:w="216" w:type="pct"/>
            <w:vMerge w:val="restart"/>
            <w:shd w:val="clear" w:color="000000" w:fill="FFE600"/>
            <w:vAlign w:val="center"/>
            <w:hideMark/>
          </w:tcPr>
          <w:p w:rsidR="0077071C" w:rsidRPr="00D728CE" w:rsidRDefault="0077071C" w:rsidP="00377028">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Baseline</w:t>
            </w:r>
          </w:p>
        </w:tc>
        <w:tc>
          <w:tcPr>
            <w:tcW w:w="269" w:type="pct"/>
            <w:vMerge w:val="restart"/>
            <w:shd w:val="clear" w:color="000000" w:fill="FFE600"/>
            <w:vAlign w:val="center"/>
            <w:hideMark/>
          </w:tcPr>
          <w:p w:rsidR="0077071C" w:rsidRPr="00D728CE" w:rsidRDefault="0077071C" w:rsidP="00377028">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Targets</w:t>
            </w:r>
          </w:p>
        </w:tc>
        <w:tc>
          <w:tcPr>
            <w:tcW w:w="229" w:type="pct"/>
            <w:vMerge w:val="restart"/>
            <w:shd w:val="clear" w:color="000000" w:fill="FFE600"/>
            <w:vAlign w:val="center"/>
            <w:hideMark/>
          </w:tcPr>
          <w:p w:rsidR="0077071C" w:rsidRPr="00D728CE" w:rsidRDefault="0077071C" w:rsidP="00377028">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Summary</w:t>
            </w:r>
          </w:p>
        </w:tc>
        <w:tc>
          <w:tcPr>
            <w:tcW w:w="315" w:type="pct"/>
            <w:vMerge w:val="restart"/>
            <w:shd w:val="clear" w:color="000000" w:fill="FFE600"/>
            <w:vAlign w:val="center"/>
            <w:hideMark/>
          </w:tcPr>
          <w:p w:rsidR="0077071C" w:rsidRPr="00D728CE" w:rsidRDefault="0077071C" w:rsidP="00377028">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Findings</w:t>
            </w:r>
          </w:p>
        </w:tc>
        <w:tc>
          <w:tcPr>
            <w:tcW w:w="492" w:type="pct"/>
            <w:vMerge w:val="restart"/>
            <w:shd w:val="clear" w:color="000000" w:fill="FFE600"/>
            <w:vAlign w:val="center"/>
            <w:hideMark/>
          </w:tcPr>
          <w:p w:rsidR="0077071C" w:rsidRPr="00D728CE" w:rsidRDefault="0077071C" w:rsidP="00377028">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Recommendations</w:t>
            </w:r>
          </w:p>
        </w:tc>
        <w:tc>
          <w:tcPr>
            <w:tcW w:w="264" w:type="pct"/>
            <w:vMerge w:val="restart"/>
            <w:shd w:val="clear" w:color="000000" w:fill="FFE600"/>
            <w:vAlign w:val="center"/>
            <w:hideMark/>
          </w:tcPr>
          <w:p w:rsidR="0077071C" w:rsidRPr="00D728CE" w:rsidRDefault="0077071C" w:rsidP="00377028">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Response TA</w:t>
            </w:r>
          </w:p>
          <w:p w:rsidR="0077071C" w:rsidRPr="00D728CE" w:rsidRDefault="0077071C" w:rsidP="00377028">
            <w:pPr>
              <w:spacing w:after="0" w:line="240" w:lineRule="auto"/>
              <w:jc w:val="left"/>
              <w:rPr>
                <w:rFonts w:cs="Calibri"/>
                <w:color w:val="000000"/>
                <w:kern w:val="0"/>
                <w:sz w:val="14"/>
                <w:szCs w:val="14"/>
                <w:lang w:eastAsia="en-GB"/>
              </w:rPr>
            </w:pPr>
            <w:r w:rsidRPr="00D728CE">
              <w:rPr>
                <w:rFonts w:cs="Calibri"/>
                <w:b/>
                <w:bCs/>
                <w:color w:val="000000"/>
                <w:kern w:val="0"/>
                <w:sz w:val="14"/>
                <w:szCs w:val="14"/>
                <w:lang w:eastAsia="en-GB"/>
              </w:rPr>
              <w:t> </w:t>
            </w:r>
          </w:p>
        </w:tc>
      </w:tr>
      <w:tr w:rsidR="00087460" w:rsidRPr="00D728CE" w:rsidTr="00515B06">
        <w:trPr>
          <w:trHeight w:val="375"/>
        </w:trPr>
        <w:tc>
          <w:tcPr>
            <w:tcW w:w="189" w:type="pct"/>
            <w:vMerge/>
            <w:vAlign w:val="center"/>
            <w:hideMark/>
          </w:tcPr>
          <w:p w:rsidR="0077071C" w:rsidRPr="00D728CE" w:rsidRDefault="0077071C" w:rsidP="00377028">
            <w:pPr>
              <w:overflowPunct/>
              <w:autoSpaceDE/>
              <w:autoSpaceDN/>
              <w:adjustRightInd/>
              <w:spacing w:after="0" w:line="240" w:lineRule="auto"/>
              <w:jc w:val="left"/>
              <w:textAlignment w:val="auto"/>
              <w:rPr>
                <w:rFonts w:cs="Calibri"/>
                <w:color w:val="000000"/>
                <w:kern w:val="0"/>
                <w:sz w:val="14"/>
                <w:szCs w:val="14"/>
                <w:lang w:eastAsia="en-GB"/>
              </w:rPr>
            </w:pPr>
          </w:p>
        </w:tc>
        <w:tc>
          <w:tcPr>
            <w:tcW w:w="165" w:type="pct"/>
            <w:vMerge/>
            <w:vAlign w:val="center"/>
            <w:hideMark/>
          </w:tcPr>
          <w:p w:rsidR="0077071C" w:rsidRPr="00D728CE" w:rsidRDefault="0077071C" w:rsidP="00377028">
            <w:pPr>
              <w:overflowPunct/>
              <w:autoSpaceDE/>
              <w:autoSpaceDN/>
              <w:adjustRightInd/>
              <w:spacing w:after="0" w:line="240" w:lineRule="auto"/>
              <w:jc w:val="left"/>
              <w:textAlignment w:val="auto"/>
              <w:rPr>
                <w:rFonts w:cs="Calibri"/>
                <w:color w:val="000000"/>
                <w:kern w:val="0"/>
                <w:sz w:val="14"/>
                <w:szCs w:val="14"/>
                <w:lang w:eastAsia="en-GB"/>
              </w:rPr>
            </w:pPr>
          </w:p>
        </w:tc>
        <w:tc>
          <w:tcPr>
            <w:tcW w:w="446" w:type="pct"/>
            <w:vMerge/>
            <w:vAlign w:val="center"/>
            <w:hideMark/>
          </w:tcPr>
          <w:p w:rsidR="0077071C" w:rsidRPr="00D728CE" w:rsidRDefault="0077071C" w:rsidP="00377028">
            <w:pPr>
              <w:overflowPunct/>
              <w:autoSpaceDE/>
              <w:autoSpaceDN/>
              <w:adjustRightInd/>
              <w:spacing w:after="0" w:line="240" w:lineRule="auto"/>
              <w:jc w:val="left"/>
              <w:textAlignment w:val="auto"/>
              <w:rPr>
                <w:rFonts w:cs="Calibri"/>
                <w:color w:val="000000"/>
                <w:kern w:val="0"/>
                <w:sz w:val="14"/>
                <w:szCs w:val="14"/>
                <w:lang w:eastAsia="en-GB"/>
              </w:rPr>
            </w:pPr>
          </w:p>
        </w:tc>
        <w:tc>
          <w:tcPr>
            <w:tcW w:w="435" w:type="pct"/>
            <w:vMerge/>
            <w:vAlign w:val="center"/>
            <w:hideMark/>
          </w:tcPr>
          <w:p w:rsidR="0077071C" w:rsidRPr="00D728CE" w:rsidRDefault="0077071C" w:rsidP="00377028">
            <w:pPr>
              <w:overflowPunct/>
              <w:autoSpaceDE/>
              <w:autoSpaceDN/>
              <w:adjustRightInd/>
              <w:spacing w:after="0" w:line="240" w:lineRule="auto"/>
              <w:jc w:val="left"/>
              <w:textAlignment w:val="auto"/>
              <w:rPr>
                <w:rFonts w:cs="Calibri"/>
                <w:color w:val="000000"/>
                <w:kern w:val="0"/>
                <w:sz w:val="14"/>
                <w:szCs w:val="14"/>
                <w:lang w:eastAsia="en-GB"/>
              </w:rPr>
            </w:pPr>
          </w:p>
        </w:tc>
        <w:tc>
          <w:tcPr>
            <w:tcW w:w="457" w:type="pct"/>
            <w:vMerge/>
            <w:vAlign w:val="center"/>
            <w:hideMark/>
          </w:tcPr>
          <w:p w:rsidR="0077071C" w:rsidRPr="00D728CE" w:rsidRDefault="0077071C" w:rsidP="00377028">
            <w:pPr>
              <w:overflowPunct/>
              <w:autoSpaceDE/>
              <w:autoSpaceDN/>
              <w:adjustRightInd/>
              <w:spacing w:after="0" w:line="240" w:lineRule="auto"/>
              <w:jc w:val="left"/>
              <w:textAlignment w:val="auto"/>
              <w:rPr>
                <w:rFonts w:cs="Calibri"/>
                <w:color w:val="000000"/>
                <w:kern w:val="0"/>
                <w:sz w:val="14"/>
                <w:szCs w:val="14"/>
                <w:lang w:eastAsia="en-GB"/>
              </w:rPr>
            </w:pPr>
          </w:p>
        </w:tc>
        <w:tc>
          <w:tcPr>
            <w:tcW w:w="186" w:type="pct"/>
            <w:vMerge/>
            <w:vAlign w:val="center"/>
            <w:hideMark/>
          </w:tcPr>
          <w:p w:rsidR="0077071C" w:rsidRPr="00D728CE" w:rsidRDefault="0077071C" w:rsidP="00377028">
            <w:pPr>
              <w:overflowPunct/>
              <w:autoSpaceDE/>
              <w:autoSpaceDN/>
              <w:adjustRightInd/>
              <w:spacing w:after="0" w:line="240" w:lineRule="auto"/>
              <w:jc w:val="left"/>
              <w:textAlignment w:val="auto"/>
              <w:rPr>
                <w:rFonts w:cs="Calibri"/>
                <w:color w:val="000000"/>
                <w:kern w:val="0"/>
                <w:sz w:val="14"/>
                <w:szCs w:val="14"/>
                <w:lang w:eastAsia="en-GB"/>
              </w:rPr>
            </w:pPr>
          </w:p>
        </w:tc>
        <w:tc>
          <w:tcPr>
            <w:tcW w:w="287" w:type="pct"/>
            <w:shd w:val="clear" w:color="000000" w:fill="FFE600"/>
            <w:vAlign w:val="center"/>
            <w:hideMark/>
          </w:tcPr>
          <w:p w:rsidR="0077071C" w:rsidRPr="00D728CE" w:rsidRDefault="0077071C" w:rsidP="00377028">
            <w:pPr>
              <w:overflowPunct/>
              <w:autoSpaceDE/>
              <w:autoSpaceDN/>
              <w:adjustRightInd/>
              <w:spacing w:after="0" w:line="240" w:lineRule="auto"/>
              <w:jc w:val="left"/>
              <w:textAlignment w:val="auto"/>
              <w:rPr>
                <w:rFonts w:cs="Calibri"/>
                <w:i/>
                <w:iCs/>
                <w:color w:val="000000"/>
                <w:kern w:val="0"/>
                <w:sz w:val="14"/>
                <w:szCs w:val="14"/>
                <w:lang w:eastAsia="en-GB"/>
              </w:rPr>
            </w:pPr>
            <w:r w:rsidRPr="00D728CE">
              <w:rPr>
                <w:rFonts w:cs="Calibri"/>
                <w:i/>
                <w:iCs/>
                <w:color w:val="000000"/>
                <w:kern w:val="0"/>
                <w:sz w:val="14"/>
                <w:szCs w:val="14"/>
                <w:lang w:eastAsia="en-GB"/>
              </w:rPr>
              <w:t xml:space="preserve">Clear </w:t>
            </w:r>
          </w:p>
        </w:tc>
        <w:tc>
          <w:tcPr>
            <w:tcW w:w="237" w:type="pct"/>
            <w:shd w:val="clear" w:color="000000" w:fill="FFE600"/>
            <w:vAlign w:val="center"/>
            <w:hideMark/>
          </w:tcPr>
          <w:p w:rsidR="0077071C" w:rsidRPr="00D728CE" w:rsidRDefault="0077071C" w:rsidP="00377028">
            <w:pPr>
              <w:overflowPunct/>
              <w:autoSpaceDE/>
              <w:autoSpaceDN/>
              <w:adjustRightInd/>
              <w:spacing w:after="0" w:line="240" w:lineRule="auto"/>
              <w:jc w:val="left"/>
              <w:textAlignment w:val="auto"/>
              <w:rPr>
                <w:rFonts w:cs="Calibri"/>
                <w:i/>
                <w:iCs/>
                <w:color w:val="000000"/>
                <w:kern w:val="0"/>
                <w:sz w:val="14"/>
                <w:szCs w:val="14"/>
                <w:lang w:eastAsia="en-GB"/>
              </w:rPr>
            </w:pPr>
            <w:r w:rsidRPr="00D728CE">
              <w:rPr>
                <w:rFonts w:cs="Calibri"/>
                <w:i/>
                <w:iCs/>
                <w:color w:val="000000"/>
                <w:kern w:val="0"/>
                <w:sz w:val="14"/>
                <w:szCs w:val="14"/>
                <w:lang w:eastAsia="en-GB"/>
              </w:rPr>
              <w:t>Measured</w:t>
            </w:r>
          </w:p>
        </w:tc>
        <w:tc>
          <w:tcPr>
            <w:tcW w:w="267" w:type="pct"/>
            <w:shd w:val="clear" w:color="000000" w:fill="FFE600"/>
            <w:vAlign w:val="center"/>
            <w:hideMark/>
          </w:tcPr>
          <w:p w:rsidR="0077071C" w:rsidRPr="00D728CE" w:rsidRDefault="0077071C" w:rsidP="00377028">
            <w:pPr>
              <w:overflowPunct/>
              <w:autoSpaceDE/>
              <w:autoSpaceDN/>
              <w:adjustRightInd/>
              <w:spacing w:after="0" w:line="240" w:lineRule="auto"/>
              <w:jc w:val="left"/>
              <w:textAlignment w:val="auto"/>
              <w:rPr>
                <w:rFonts w:cs="Calibri"/>
                <w:i/>
                <w:iCs/>
                <w:color w:val="000000"/>
                <w:kern w:val="0"/>
                <w:sz w:val="14"/>
                <w:szCs w:val="14"/>
                <w:lang w:eastAsia="en-GB"/>
              </w:rPr>
            </w:pPr>
            <w:r w:rsidRPr="00D728CE">
              <w:rPr>
                <w:rFonts w:cs="Calibri"/>
                <w:i/>
                <w:iCs/>
                <w:color w:val="000000"/>
                <w:kern w:val="0"/>
                <w:sz w:val="14"/>
                <w:szCs w:val="14"/>
                <w:lang w:eastAsia="en-GB"/>
              </w:rPr>
              <w:t>Appropriate</w:t>
            </w:r>
          </w:p>
        </w:tc>
        <w:tc>
          <w:tcPr>
            <w:tcW w:w="318" w:type="pct"/>
            <w:shd w:val="clear" w:color="000000" w:fill="FFE600"/>
            <w:vAlign w:val="center"/>
            <w:hideMark/>
          </w:tcPr>
          <w:p w:rsidR="0077071C" w:rsidRPr="00D728CE" w:rsidRDefault="0077071C" w:rsidP="00377028">
            <w:pPr>
              <w:overflowPunct/>
              <w:autoSpaceDE/>
              <w:autoSpaceDN/>
              <w:adjustRightInd/>
              <w:spacing w:after="0" w:line="240" w:lineRule="auto"/>
              <w:jc w:val="left"/>
              <w:textAlignment w:val="auto"/>
              <w:rPr>
                <w:rFonts w:cs="Calibri"/>
                <w:i/>
                <w:iCs/>
                <w:color w:val="000000"/>
                <w:kern w:val="0"/>
                <w:sz w:val="14"/>
                <w:szCs w:val="14"/>
                <w:lang w:eastAsia="en-GB"/>
              </w:rPr>
            </w:pPr>
            <w:r w:rsidRPr="00D728CE">
              <w:rPr>
                <w:rFonts w:cs="Calibri"/>
                <w:i/>
                <w:iCs/>
                <w:color w:val="000000"/>
                <w:kern w:val="0"/>
                <w:sz w:val="14"/>
                <w:szCs w:val="14"/>
                <w:lang w:eastAsia="en-GB"/>
              </w:rPr>
              <w:t>Representative</w:t>
            </w:r>
          </w:p>
        </w:tc>
        <w:tc>
          <w:tcPr>
            <w:tcW w:w="226" w:type="pct"/>
            <w:vMerge/>
            <w:vAlign w:val="center"/>
            <w:hideMark/>
          </w:tcPr>
          <w:p w:rsidR="0077071C" w:rsidRPr="00D728CE" w:rsidRDefault="0077071C" w:rsidP="00377028">
            <w:pPr>
              <w:overflowPunct/>
              <w:autoSpaceDE/>
              <w:autoSpaceDN/>
              <w:adjustRightInd/>
              <w:spacing w:after="0" w:line="240" w:lineRule="auto"/>
              <w:jc w:val="left"/>
              <w:textAlignment w:val="auto"/>
              <w:rPr>
                <w:rFonts w:cs="Calibri"/>
                <w:color w:val="000000"/>
                <w:kern w:val="0"/>
                <w:sz w:val="14"/>
                <w:szCs w:val="14"/>
                <w:lang w:eastAsia="en-GB"/>
              </w:rPr>
            </w:pPr>
          </w:p>
        </w:tc>
        <w:tc>
          <w:tcPr>
            <w:tcW w:w="216" w:type="pct"/>
            <w:vMerge/>
            <w:vAlign w:val="center"/>
            <w:hideMark/>
          </w:tcPr>
          <w:p w:rsidR="0077071C" w:rsidRPr="00D728CE" w:rsidRDefault="0077071C" w:rsidP="00377028">
            <w:pPr>
              <w:overflowPunct/>
              <w:autoSpaceDE/>
              <w:autoSpaceDN/>
              <w:adjustRightInd/>
              <w:spacing w:after="0" w:line="240" w:lineRule="auto"/>
              <w:jc w:val="left"/>
              <w:textAlignment w:val="auto"/>
              <w:rPr>
                <w:rFonts w:cs="Calibri"/>
                <w:color w:val="000000"/>
                <w:kern w:val="0"/>
                <w:sz w:val="14"/>
                <w:szCs w:val="14"/>
                <w:lang w:eastAsia="en-GB"/>
              </w:rPr>
            </w:pPr>
          </w:p>
        </w:tc>
        <w:tc>
          <w:tcPr>
            <w:tcW w:w="269" w:type="pct"/>
            <w:vMerge/>
            <w:vAlign w:val="center"/>
            <w:hideMark/>
          </w:tcPr>
          <w:p w:rsidR="0077071C" w:rsidRPr="00D728CE" w:rsidRDefault="0077071C" w:rsidP="00377028">
            <w:pPr>
              <w:overflowPunct/>
              <w:autoSpaceDE/>
              <w:autoSpaceDN/>
              <w:adjustRightInd/>
              <w:spacing w:after="0" w:line="240" w:lineRule="auto"/>
              <w:jc w:val="left"/>
              <w:textAlignment w:val="auto"/>
              <w:rPr>
                <w:rFonts w:cs="Calibri"/>
                <w:color w:val="000000"/>
                <w:kern w:val="0"/>
                <w:sz w:val="14"/>
                <w:szCs w:val="14"/>
                <w:lang w:eastAsia="en-GB"/>
              </w:rPr>
            </w:pPr>
          </w:p>
        </w:tc>
        <w:tc>
          <w:tcPr>
            <w:tcW w:w="229" w:type="pct"/>
            <w:vMerge/>
            <w:vAlign w:val="center"/>
            <w:hideMark/>
          </w:tcPr>
          <w:p w:rsidR="0077071C" w:rsidRPr="00D728CE" w:rsidRDefault="0077071C" w:rsidP="00377028">
            <w:pPr>
              <w:overflowPunct/>
              <w:autoSpaceDE/>
              <w:autoSpaceDN/>
              <w:adjustRightInd/>
              <w:spacing w:after="0" w:line="240" w:lineRule="auto"/>
              <w:jc w:val="left"/>
              <w:textAlignment w:val="auto"/>
              <w:rPr>
                <w:rFonts w:cs="Calibri"/>
                <w:color w:val="000000"/>
                <w:kern w:val="0"/>
                <w:sz w:val="14"/>
                <w:szCs w:val="14"/>
                <w:lang w:eastAsia="en-GB"/>
              </w:rPr>
            </w:pPr>
          </w:p>
        </w:tc>
        <w:tc>
          <w:tcPr>
            <w:tcW w:w="315" w:type="pct"/>
            <w:vMerge/>
            <w:vAlign w:val="center"/>
            <w:hideMark/>
          </w:tcPr>
          <w:p w:rsidR="0077071C" w:rsidRPr="00D728CE" w:rsidRDefault="0077071C" w:rsidP="00377028">
            <w:pPr>
              <w:overflowPunct/>
              <w:autoSpaceDE/>
              <w:autoSpaceDN/>
              <w:adjustRightInd/>
              <w:spacing w:after="0" w:line="240" w:lineRule="auto"/>
              <w:jc w:val="left"/>
              <w:textAlignment w:val="auto"/>
              <w:rPr>
                <w:rFonts w:cs="Calibri"/>
                <w:color w:val="000000"/>
                <w:kern w:val="0"/>
                <w:sz w:val="14"/>
                <w:szCs w:val="14"/>
                <w:lang w:eastAsia="en-GB"/>
              </w:rPr>
            </w:pPr>
          </w:p>
        </w:tc>
        <w:tc>
          <w:tcPr>
            <w:tcW w:w="492" w:type="pct"/>
            <w:vMerge/>
            <w:vAlign w:val="center"/>
            <w:hideMark/>
          </w:tcPr>
          <w:p w:rsidR="0077071C" w:rsidRPr="00D728CE" w:rsidRDefault="0077071C" w:rsidP="00377028">
            <w:pPr>
              <w:overflowPunct/>
              <w:autoSpaceDE/>
              <w:autoSpaceDN/>
              <w:adjustRightInd/>
              <w:spacing w:after="0" w:line="240" w:lineRule="auto"/>
              <w:jc w:val="left"/>
              <w:textAlignment w:val="auto"/>
              <w:rPr>
                <w:rFonts w:cs="Calibri"/>
                <w:color w:val="000000"/>
                <w:kern w:val="0"/>
                <w:sz w:val="14"/>
                <w:szCs w:val="14"/>
                <w:lang w:eastAsia="en-GB"/>
              </w:rPr>
            </w:pPr>
          </w:p>
        </w:tc>
        <w:tc>
          <w:tcPr>
            <w:tcW w:w="264" w:type="pct"/>
            <w:vMerge/>
            <w:shd w:val="clear" w:color="auto" w:fill="auto"/>
            <w:vAlign w:val="center"/>
            <w:hideMark/>
          </w:tcPr>
          <w:p w:rsidR="0077071C" w:rsidRPr="00D728CE" w:rsidRDefault="0077071C" w:rsidP="00377028">
            <w:pPr>
              <w:overflowPunct/>
              <w:autoSpaceDE/>
              <w:autoSpaceDN/>
              <w:adjustRightInd/>
              <w:spacing w:after="0" w:line="240" w:lineRule="auto"/>
              <w:jc w:val="left"/>
              <w:textAlignment w:val="auto"/>
              <w:rPr>
                <w:rFonts w:cs="Calibri"/>
                <w:b/>
                <w:bCs/>
                <w:color w:val="000000"/>
                <w:kern w:val="0"/>
                <w:sz w:val="14"/>
                <w:szCs w:val="14"/>
                <w:lang w:eastAsia="en-GB"/>
              </w:rPr>
            </w:pPr>
          </w:p>
        </w:tc>
      </w:tr>
      <w:tr w:rsidR="00087460" w:rsidRPr="00D728CE" w:rsidTr="00515B06">
        <w:trPr>
          <w:trHeight w:val="3697"/>
        </w:trPr>
        <w:tc>
          <w:tcPr>
            <w:tcW w:w="189" w:type="pct"/>
            <w:shd w:val="clear" w:color="000000" w:fill="F2F2F2"/>
            <w:vAlign w:val="center"/>
            <w:hideMark/>
          </w:tcPr>
          <w:p w:rsidR="0077071C" w:rsidRPr="00D728CE" w:rsidRDefault="0077071C" w:rsidP="00377028">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PA1</w:t>
            </w:r>
          </w:p>
        </w:tc>
        <w:tc>
          <w:tcPr>
            <w:tcW w:w="165" w:type="pct"/>
            <w:shd w:val="clear" w:color="000000" w:fill="F2F2F2"/>
            <w:vAlign w:val="center"/>
            <w:hideMark/>
          </w:tcPr>
          <w:p w:rsidR="0077071C" w:rsidRPr="00D728CE" w:rsidRDefault="0077071C" w:rsidP="00377028">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1</w:t>
            </w:r>
          </w:p>
        </w:tc>
        <w:tc>
          <w:tcPr>
            <w:tcW w:w="446" w:type="pct"/>
            <w:shd w:val="clear" w:color="000000" w:fill="F2F2F2"/>
            <w:vAlign w:val="center"/>
            <w:hideMark/>
          </w:tcPr>
          <w:p w:rsidR="0077071C" w:rsidRPr="00D728CE" w:rsidRDefault="0077071C" w:rsidP="00377028">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Active Population experiencing improved access to the labour market</w:t>
            </w:r>
          </w:p>
        </w:tc>
        <w:tc>
          <w:tcPr>
            <w:tcW w:w="435" w:type="pct"/>
            <w:shd w:val="clear" w:color="000000" w:fill="F2F2F2"/>
            <w:vAlign w:val="center"/>
            <w:hideMark/>
          </w:tcPr>
          <w:p w:rsidR="0077071C" w:rsidRPr="00D728CE" w:rsidRDefault="0077071C" w:rsidP="00377028">
            <w:pPr>
              <w:overflowPunct/>
              <w:autoSpaceDE/>
              <w:autoSpaceDN/>
              <w:adjustRightInd/>
              <w:spacing w:after="0" w:line="240" w:lineRule="auto"/>
              <w:jc w:val="center"/>
              <w:textAlignment w:val="auto"/>
              <w:rPr>
                <w:rFonts w:cs="Calibri"/>
                <w:color w:val="000000"/>
                <w:kern w:val="0"/>
                <w:sz w:val="14"/>
                <w:szCs w:val="14"/>
                <w:lang w:eastAsia="en-GB"/>
              </w:rPr>
            </w:pPr>
            <w:r w:rsidRPr="00D728CE">
              <w:rPr>
                <w:rFonts w:cs="Calibri"/>
                <w:color w:val="000000"/>
                <w:kern w:val="0"/>
                <w:sz w:val="14"/>
                <w:szCs w:val="14"/>
                <w:lang w:eastAsia="en-GB"/>
              </w:rPr>
              <w:t>Active Population in the programme area, urban, rural remote territories, having the possibility of improved access to labour market.</w:t>
            </w:r>
          </w:p>
        </w:tc>
        <w:tc>
          <w:tcPr>
            <w:tcW w:w="457" w:type="pct"/>
            <w:shd w:val="clear" w:color="000000" w:fill="F2F2F2"/>
            <w:vAlign w:val="center"/>
            <w:hideMark/>
          </w:tcPr>
          <w:p w:rsidR="00CB23E5" w:rsidRPr="00CB23E5" w:rsidRDefault="00CB23E5" w:rsidP="00CB23E5">
            <w:pPr>
              <w:overflowPunct/>
              <w:autoSpaceDE/>
              <w:autoSpaceDN/>
              <w:adjustRightInd/>
              <w:spacing w:after="0" w:line="240" w:lineRule="auto"/>
              <w:jc w:val="center"/>
              <w:textAlignment w:val="auto"/>
              <w:rPr>
                <w:rFonts w:cs="Calibri"/>
                <w:color w:val="000000"/>
                <w:kern w:val="0"/>
                <w:sz w:val="14"/>
                <w:szCs w:val="14"/>
                <w:lang w:eastAsia="en-GB"/>
              </w:rPr>
            </w:pPr>
            <w:r w:rsidRPr="00CB23E5">
              <w:rPr>
                <w:rFonts w:cs="Calibri"/>
                <w:color w:val="000000"/>
                <w:kern w:val="0"/>
                <w:sz w:val="14"/>
                <w:szCs w:val="14"/>
                <w:lang w:eastAsia="en-GB"/>
              </w:rPr>
              <w:t xml:space="preserve">Active population experiencing more satisfied of the  improved access to labour market. </w:t>
            </w:r>
          </w:p>
          <w:p w:rsidR="0077071C" w:rsidRPr="00D728CE" w:rsidRDefault="00CB23E5" w:rsidP="00CB23E5">
            <w:pPr>
              <w:overflowPunct/>
              <w:autoSpaceDE/>
              <w:autoSpaceDN/>
              <w:adjustRightInd/>
              <w:spacing w:after="0" w:line="240" w:lineRule="auto"/>
              <w:jc w:val="center"/>
              <w:textAlignment w:val="auto"/>
              <w:rPr>
                <w:rFonts w:cs="Calibri"/>
                <w:color w:val="000000"/>
                <w:kern w:val="0"/>
                <w:sz w:val="14"/>
                <w:szCs w:val="14"/>
                <w:lang w:eastAsia="en-GB"/>
              </w:rPr>
            </w:pPr>
            <w:r w:rsidRPr="00CB23E5">
              <w:rPr>
                <w:rFonts w:cs="Calibri"/>
                <w:color w:val="000000"/>
                <w:kern w:val="0"/>
                <w:sz w:val="14"/>
                <w:szCs w:val="14"/>
                <w:lang w:eastAsia="en-GB"/>
              </w:rPr>
              <w:t>(Innovative services assisting job seekers permanently established, information on job opportunities available in marginal areas, disadvantaged groups receiving assistance and information about job opportunities through information points and dedicated tutors.)</w:t>
            </w:r>
          </w:p>
        </w:tc>
        <w:tc>
          <w:tcPr>
            <w:tcW w:w="186" w:type="pct"/>
            <w:shd w:val="clear" w:color="000000" w:fill="F2F2F2"/>
            <w:vAlign w:val="center"/>
            <w:hideMark/>
          </w:tcPr>
          <w:p w:rsidR="0077071C" w:rsidRPr="00D728CE" w:rsidRDefault="0077071C" w:rsidP="00377028">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Result</w:t>
            </w:r>
          </w:p>
        </w:tc>
        <w:tc>
          <w:tcPr>
            <w:tcW w:w="287" w:type="pct"/>
            <w:shd w:val="clear" w:color="000000" w:fill="F2F2F2"/>
            <w:vAlign w:val="center"/>
            <w:hideMark/>
          </w:tcPr>
          <w:p w:rsidR="0077071C" w:rsidRPr="00D728CE" w:rsidRDefault="0077071C" w:rsidP="00377028">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237" w:type="pct"/>
            <w:shd w:val="clear" w:color="000000" w:fill="F2F2F2"/>
            <w:vAlign w:val="center"/>
            <w:hideMark/>
          </w:tcPr>
          <w:p w:rsidR="0077071C" w:rsidRPr="00D728CE" w:rsidRDefault="0077071C" w:rsidP="00377028">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xml:space="preserve">YES </w:t>
            </w:r>
          </w:p>
        </w:tc>
        <w:tc>
          <w:tcPr>
            <w:tcW w:w="267" w:type="pct"/>
            <w:shd w:val="clear" w:color="000000" w:fill="F2F2F2"/>
            <w:vAlign w:val="center"/>
            <w:hideMark/>
          </w:tcPr>
          <w:p w:rsidR="0077071C" w:rsidRPr="00D728CE" w:rsidRDefault="0077071C" w:rsidP="00377028">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318" w:type="pct"/>
            <w:shd w:val="clear" w:color="000000" w:fill="F2F2F2"/>
            <w:vAlign w:val="center"/>
            <w:hideMark/>
          </w:tcPr>
          <w:p w:rsidR="0077071C" w:rsidRPr="00D728CE" w:rsidRDefault="0077071C" w:rsidP="00377028">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226" w:type="pct"/>
            <w:vMerge w:val="restart"/>
            <w:shd w:val="clear" w:color="000000" w:fill="F2F2F2"/>
            <w:vAlign w:val="center"/>
            <w:hideMark/>
          </w:tcPr>
          <w:p w:rsidR="0077071C" w:rsidRPr="00D728CE" w:rsidRDefault="0077071C" w:rsidP="00377028">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216" w:type="pct"/>
            <w:shd w:val="clear" w:color="000000" w:fill="F2F2F2"/>
            <w:vAlign w:val="center"/>
            <w:hideMark/>
          </w:tcPr>
          <w:p w:rsidR="0077071C" w:rsidRPr="00D728CE" w:rsidRDefault="00CB23E5" w:rsidP="00377028">
            <w:pPr>
              <w:overflowPunct/>
              <w:autoSpaceDE/>
              <w:autoSpaceDN/>
              <w:adjustRightInd/>
              <w:spacing w:after="0" w:line="240" w:lineRule="auto"/>
              <w:jc w:val="left"/>
              <w:textAlignment w:val="auto"/>
              <w:rPr>
                <w:rFonts w:cs="Calibri"/>
                <w:color w:val="000000"/>
                <w:kern w:val="0"/>
                <w:sz w:val="14"/>
                <w:szCs w:val="14"/>
                <w:lang w:eastAsia="en-GB"/>
              </w:rPr>
            </w:pPr>
            <w:r>
              <w:rPr>
                <w:rFonts w:cs="Calibri"/>
                <w:color w:val="000000"/>
                <w:kern w:val="0"/>
                <w:sz w:val="14"/>
                <w:szCs w:val="14"/>
                <w:lang w:eastAsia="en-GB"/>
              </w:rPr>
              <w:t>3.4</w:t>
            </w:r>
          </w:p>
        </w:tc>
        <w:tc>
          <w:tcPr>
            <w:tcW w:w="269" w:type="pct"/>
            <w:shd w:val="clear" w:color="000000" w:fill="F2F2F2"/>
            <w:vAlign w:val="center"/>
            <w:hideMark/>
          </w:tcPr>
          <w:p w:rsidR="0077071C" w:rsidRPr="00D728CE" w:rsidRDefault="00CB23E5" w:rsidP="00377028">
            <w:pPr>
              <w:overflowPunct/>
              <w:autoSpaceDE/>
              <w:autoSpaceDN/>
              <w:adjustRightInd/>
              <w:spacing w:after="0" w:line="240" w:lineRule="auto"/>
              <w:jc w:val="left"/>
              <w:textAlignment w:val="auto"/>
              <w:rPr>
                <w:rFonts w:cs="Calibri"/>
                <w:color w:val="000000"/>
                <w:kern w:val="0"/>
                <w:sz w:val="14"/>
                <w:szCs w:val="14"/>
                <w:lang w:eastAsia="en-GB"/>
              </w:rPr>
            </w:pPr>
            <w:r>
              <w:rPr>
                <w:rFonts w:cs="Calibri"/>
                <w:color w:val="000000"/>
                <w:kern w:val="0"/>
                <w:sz w:val="14"/>
                <w:szCs w:val="14"/>
                <w:lang w:eastAsia="en-GB"/>
              </w:rPr>
              <w:t>YES</w:t>
            </w:r>
          </w:p>
        </w:tc>
        <w:tc>
          <w:tcPr>
            <w:tcW w:w="229" w:type="pct"/>
            <w:shd w:val="clear" w:color="000000" w:fill="92D050"/>
            <w:vAlign w:val="center"/>
            <w:hideMark/>
          </w:tcPr>
          <w:p w:rsidR="0077071C" w:rsidRPr="00D728CE" w:rsidRDefault="0077071C" w:rsidP="00377028">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w:t>
            </w:r>
          </w:p>
        </w:tc>
        <w:tc>
          <w:tcPr>
            <w:tcW w:w="315" w:type="pct"/>
            <w:vMerge w:val="restart"/>
            <w:shd w:val="clear" w:color="000000" w:fill="F2F2F2"/>
            <w:vAlign w:val="center"/>
            <w:hideMark/>
          </w:tcPr>
          <w:p w:rsidR="0077071C" w:rsidRPr="00D728CE" w:rsidRDefault="0077071C" w:rsidP="00377028">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xml:space="preserve">The three result indicators  cover the results expected in terms of social and cultural inclusion and the change expected. </w:t>
            </w:r>
          </w:p>
        </w:tc>
        <w:tc>
          <w:tcPr>
            <w:tcW w:w="492" w:type="pct"/>
            <w:vMerge w:val="restart"/>
            <w:shd w:val="clear" w:color="000000" w:fill="F2F2F2"/>
            <w:vAlign w:val="center"/>
            <w:hideMark/>
          </w:tcPr>
          <w:p w:rsidR="0077071C" w:rsidRPr="00D728CE" w:rsidRDefault="0077071C" w:rsidP="00CB23E5">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br/>
            </w:r>
            <w:r w:rsidRPr="00D728CE">
              <w:rPr>
                <w:rFonts w:cs="Calibri"/>
                <w:color w:val="000000"/>
                <w:kern w:val="0"/>
                <w:sz w:val="14"/>
                <w:szCs w:val="14"/>
                <w:lang w:eastAsia="en-GB"/>
              </w:rPr>
              <w:br/>
            </w:r>
            <w:r w:rsidR="00CB23E5">
              <w:rPr>
                <w:rFonts w:cs="Calibri"/>
                <w:color w:val="000000"/>
                <w:kern w:val="0"/>
                <w:sz w:val="14"/>
                <w:szCs w:val="14"/>
                <w:lang w:eastAsia="en-GB"/>
              </w:rPr>
              <w:t>Questionnaires for data collection have been drafted and used.</w:t>
            </w:r>
          </w:p>
        </w:tc>
        <w:tc>
          <w:tcPr>
            <w:tcW w:w="264" w:type="pct"/>
            <w:shd w:val="clear" w:color="000000" w:fill="F2F2F2"/>
            <w:vAlign w:val="center"/>
            <w:hideMark/>
          </w:tcPr>
          <w:p w:rsidR="0077071C" w:rsidRPr="00D728CE" w:rsidRDefault="0077071C" w:rsidP="00377028">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w:t>
            </w:r>
          </w:p>
          <w:p w:rsidR="0077071C" w:rsidRPr="00D728CE" w:rsidRDefault="0077071C" w:rsidP="00377028">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w:t>
            </w:r>
          </w:p>
          <w:p w:rsidR="0077071C" w:rsidRPr="00D728CE" w:rsidRDefault="0077071C" w:rsidP="00377028">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w:t>
            </w:r>
          </w:p>
          <w:p w:rsidR="0077071C" w:rsidRPr="00D728CE" w:rsidRDefault="0077071C" w:rsidP="00377028">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w:t>
            </w:r>
          </w:p>
          <w:p w:rsidR="0077071C" w:rsidRPr="00D728CE" w:rsidRDefault="0077071C" w:rsidP="00377028">
            <w:pPr>
              <w:spacing w:after="0" w:line="240" w:lineRule="auto"/>
              <w:jc w:val="left"/>
              <w:rPr>
                <w:rFonts w:cs="Calibri"/>
                <w:color w:val="000000"/>
                <w:kern w:val="0"/>
                <w:sz w:val="14"/>
                <w:szCs w:val="14"/>
                <w:lang w:eastAsia="en-GB"/>
              </w:rPr>
            </w:pPr>
            <w:r w:rsidRPr="00D728CE">
              <w:rPr>
                <w:rFonts w:cs="Calibri"/>
                <w:color w:val="000000"/>
                <w:kern w:val="0"/>
                <w:sz w:val="14"/>
                <w:szCs w:val="14"/>
                <w:lang w:eastAsia="en-GB"/>
              </w:rPr>
              <w:t> </w:t>
            </w:r>
          </w:p>
        </w:tc>
      </w:tr>
      <w:tr w:rsidR="00087460" w:rsidRPr="00D728CE" w:rsidTr="00515B06">
        <w:trPr>
          <w:trHeight w:val="3193"/>
        </w:trPr>
        <w:tc>
          <w:tcPr>
            <w:tcW w:w="189" w:type="pct"/>
            <w:shd w:val="clear" w:color="000000" w:fill="F2F2F2"/>
            <w:vAlign w:val="center"/>
            <w:hideMark/>
          </w:tcPr>
          <w:p w:rsidR="0077071C" w:rsidRPr="00D728CE" w:rsidRDefault="0077071C" w:rsidP="00377028">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PA1</w:t>
            </w:r>
          </w:p>
        </w:tc>
        <w:tc>
          <w:tcPr>
            <w:tcW w:w="165" w:type="pct"/>
            <w:shd w:val="clear" w:color="000000" w:fill="F2F2F2"/>
            <w:vAlign w:val="center"/>
            <w:hideMark/>
          </w:tcPr>
          <w:p w:rsidR="0077071C" w:rsidRPr="00D728CE" w:rsidRDefault="0077071C" w:rsidP="00377028">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2</w:t>
            </w:r>
          </w:p>
        </w:tc>
        <w:tc>
          <w:tcPr>
            <w:tcW w:w="446" w:type="pct"/>
            <w:shd w:val="clear" w:color="000000" w:fill="F2F2F2"/>
            <w:vAlign w:val="center"/>
            <w:hideMark/>
          </w:tcPr>
          <w:p w:rsidR="0077071C" w:rsidRPr="00D728CE" w:rsidRDefault="0077071C" w:rsidP="00377028">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Population accessing to improved basic services in health care, culture, education.</w:t>
            </w:r>
          </w:p>
        </w:tc>
        <w:tc>
          <w:tcPr>
            <w:tcW w:w="435" w:type="pct"/>
            <w:shd w:val="clear" w:color="000000" w:fill="F2F2F2"/>
            <w:vAlign w:val="center"/>
            <w:hideMark/>
          </w:tcPr>
          <w:p w:rsidR="0077071C" w:rsidRPr="00D728CE" w:rsidRDefault="0077071C" w:rsidP="00377028">
            <w:pPr>
              <w:overflowPunct/>
              <w:autoSpaceDE/>
              <w:autoSpaceDN/>
              <w:adjustRightInd/>
              <w:spacing w:after="0" w:line="240" w:lineRule="auto"/>
              <w:jc w:val="center"/>
              <w:textAlignment w:val="auto"/>
              <w:rPr>
                <w:rFonts w:cs="Calibri"/>
                <w:color w:val="000000"/>
                <w:kern w:val="0"/>
                <w:sz w:val="14"/>
                <w:szCs w:val="14"/>
                <w:lang w:eastAsia="en-GB"/>
              </w:rPr>
            </w:pPr>
            <w:r w:rsidRPr="00D728CE">
              <w:rPr>
                <w:rFonts w:cs="Calibri"/>
                <w:color w:val="000000"/>
                <w:kern w:val="0"/>
                <w:sz w:val="14"/>
                <w:szCs w:val="14"/>
                <w:lang w:eastAsia="en-GB"/>
              </w:rPr>
              <w:t>Population having  access to improved basic services in health care, culture, education.</w:t>
            </w:r>
          </w:p>
        </w:tc>
        <w:tc>
          <w:tcPr>
            <w:tcW w:w="457" w:type="pct"/>
            <w:shd w:val="clear" w:color="000000" w:fill="F2F2F2"/>
            <w:vAlign w:val="center"/>
            <w:hideMark/>
          </w:tcPr>
          <w:p w:rsidR="0077071C" w:rsidRPr="00D728CE" w:rsidRDefault="0077071C" w:rsidP="00377028">
            <w:pPr>
              <w:overflowPunct/>
              <w:autoSpaceDE/>
              <w:autoSpaceDN/>
              <w:adjustRightInd/>
              <w:spacing w:after="0" w:line="240" w:lineRule="auto"/>
              <w:jc w:val="center"/>
              <w:textAlignment w:val="auto"/>
              <w:rPr>
                <w:rFonts w:cs="Calibri"/>
                <w:color w:val="000000"/>
                <w:kern w:val="0"/>
                <w:sz w:val="14"/>
                <w:szCs w:val="14"/>
                <w:lang w:eastAsia="en-GB"/>
              </w:rPr>
            </w:pPr>
            <w:r w:rsidRPr="00D728CE">
              <w:rPr>
                <w:rFonts w:cs="Calibri"/>
                <w:color w:val="000000"/>
                <w:kern w:val="0"/>
                <w:sz w:val="14"/>
                <w:szCs w:val="14"/>
                <w:lang w:eastAsia="en-GB"/>
              </w:rPr>
              <w:t>Population experiencing   access to improved basic services in health care and  education.</w:t>
            </w:r>
            <w:r w:rsidRPr="00D728CE">
              <w:rPr>
                <w:rFonts w:cs="Calibri"/>
                <w:color w:val="000000"/>
                <w:kern w:val="0"/>
                <w:sz w:val="14"/>
                <w:szCs w:val="14"/>
                <w:lang w:eastAsia="en-GB"/>
              </w:rPr>
              <w:br/>
            </w:r>
            <w:r w:rsidRPr="00D728CE">
              <w:rPr>
                <w:rFonts w:cs="Calibri"/>
                <w:color w:val="000000"/>
                <w:kern w:val="0"/>
                <w:sz w:val="14"/>
                <w:szCs w:val="14"/>
                <w:lang w:eastAsia="en-GB"/>
              </w:rPr>
              <w:br/>
              <w:t>Innovative, high quality services permanently created and available in marginal areas, preventive care, cultural activities and services, sport activities.</w:t>
            </w:r>
          </w:p>
        </w:tc>
        <w:tc>
          <w:tcPr>
            <w:tcW w:w="186" w:type="pct"/>
            <w:shd w:val="clear" w:color="000000" w:fill="F2F2F2"/>
            <w:vAlign w:val="center"/>
            <w:hideMark/>
          </w:tcPr>
          <w:p w:rsidR="0077071C" w:rsidRPr="00D728CE" w:rsidRDefault="0077071C" w:rsidP="00377028">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xml:space="preserve">Result </w:t>
            </w:r>
          </w:p>
        </w:tc>
        <w:tc>
          <w:tcPr>
            <w:tcW w:w="287" w:type="pct"/>
            <w:shd w:val="clear" w:color="000000" w:fill="F2F2F2"/>
            <w:vAlign w:val="center"/>
            <w:hideMark/>
          </w:tcPr>
          <w:p w:rsidR="0077071C" w:rsidRPr="00D728CE" w:rsidRDefault="0077071C" w:rsidP="00377028">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237" w:type="pct"/>
            <w:shd w:val="clear" w:color="000000" w:fill="F2F2F2"/>
            <w:vAlign w:val="center"/>
            <w:hideMark/>
          </w:tcPr>
          <w:p w:rsidR="0077071C" w:rsidRPr="00D728CE" w:rsidRDefault="0077071C" w:rsidP="00377028">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267" w:type="pct"/>
            <w:shd w:val="clear" w:color="000000" w:fill="F2F2F2"/>
            <w:vAlign w:val="center"/>
            <w:hideMark/>
          </w:tcPr>
          <w:p w:rsidR="0077071C" w:rsidRPr="00D728CE" w:rsidRDefault="0077071C" w:rsidP="00377028">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318" w:type="pct"/>
            <w:shd w:val="clear" w:color="000000" w:fill="F2F2F2"/>
            <w:vAlign w:val="center"/>
            <w:hideMark/>
          </w:tcPr>
          <w:p w:rsidR="0077071C" w:rsidRPr="00D728CE" w:rsidRDefault="0077071C" w:rsidP="00377028">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226" w:type="pct"/>
            <w:vMerge/>
            <w:vAlign w:val="center"/>
            <w:hideMark/>
          </w:tcPr>
          <w:p w:rsidR="0077071C" w:rsidRPr="00D728CE" w:rsidRDefault="0077071C" w:rsidP="00377028">
            <w:pPr>
              <w:overflowPunct/>
              <w:autoSpaceDE/>
              <w:autoSpaceDN/>
              <w:adjustRightInd/>
              <w:spacing w:after="0" w:line="240" w:lineRule="auto"/>
              <w:jc w:val="left"/>
              <w:textAlignment w:val="auto"/>
              <w:rPr>
                <w:rFonts w:cs="Calibri"/>
                <w:color w:val="000000"/>
                <w:kern w:val="0"/>
                <w:sz w:val="14"/>
                <w:szCs w:val="14"/>
                <w:lang w:eastAsia="en-GB"/>
              </w:rPr>
            </w:pPr>
          </w:p>
        </w:tc>
        <w:tc>
          <w:tcPr>
            <w:tcW w:w="216" w:type="pct"/>
            <w:shd w:val="clear" w:color="000000" w:fill="F2F2F2"/>
            <w:vAlign w:val="center"/>
            <w:hideMark/>
          </w:tcPr>
          <w:p w:rsidR="0077071C" w:rsidRPr="00D728CE" w:rsidRDefault="00CB23E5" w:rsidP="00377028">
            <w:pPr>
              <w:overflowPunct/>
              <w:autoSpaceDE/>
              <w:autoSpaceDN/>
              <w:adjustRightInd/>
              <w:spacing w:after="0" w:line="240" w:lineRule="auto"/>
              <w:jc w:val="left"/>
              <w:textAlignment w:val="auto"/>
              <w:rPr>
                <w:rFonts w:cs="Calibri"/>
                <w:color w:val="000000"/>
                <w:kern w:val="0"/>
                <w:sz w:val="14"/>
                <w:szCs w:val="14"/>
                <w:lang w:eastAsia="en-GB"/>
              </w:rPr>
            </w:pPr>
            <w:r>
              <w:rPr>
                <w:rFonts w:cs="Calibri"/>
                <w:color w:val="000000"/>
                <w:kern w:val="0"/>
                <w:sz w:val="14"/>
                <w:szCs w:val="14"/>
                <w:lang w:eastAsia="en-GB"/>
              </w:rPr>
              <w:t>3.3</w:t>
            </w:r>
          </w:p>
        </w:tc>
        <w:tc>
          <w:tcPr>
            <w:tcW w:w="269" w:type="pct"/>
            <w:shd w:val="clear" w:color="000000" w:fill="F2F2F2"/>
            <w:vAlign w:val="center"/>
            <w:hideMark/>
          </w:tcPr>
          <w:p w:rsidR="0077071C" w:rsidRPr="00D728CE" w:rsidRDefault="00CB23E5" w:rsidP="00377028">
            <w:pPr>
              <w:overflowPunct/>
              <w:autoSpaceDE/>
              <w:autoSpaceDN/>
              <w:adjustRightInd/>
              <w:spacing w:after="0" w:line="240" w:lineRule="auto"/>
              <w:jc w:val="left"/>
              <w:textAlignment w:val="auto"/>
              <w:rPr>
                <w:rFonts w:cs="Calibri"/>
                <w:color w:val="000000"/>
                <w:kern w:val="0"/>
                <w:sz w:val="14"/>
                <w:szCs w:val="14"/>
                <w:lang w:eastAsia="en-GB"/>
              </w:rPr>
            </w:pPr>
            <w:r>
              <w:rPr>
                <w:rFonts w:cs="Calibri"/>
                <w:color w:val="000000"/>
                <w:kern w:val="0"/>
                <w:sz w:val="14"/>
                <w:szCs w:val="14"/>
                <w:lang w:eastAsia="en-GB"/>
              </w:rPr>
              <w:t>YES</w:t>
            </w:r>
          </w:p>
        </w:tc>
        <w:tc>
          <w:tcPr>
            <w:tcW w:w="229" w:type="pct"/>
            <w:shd w:val="clear" w:color="000000" w:fill="92D050"/>
            <w:vAlign w:val="center"/>
            <w:hideMark/>
          </w:tcPr>
          <w:p w:rsidR="0077071C" w:rsidRPr="00D728CE" w:rsidRDefault="0077071C" w:rsidP="00377028">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w:t>
            </w:r>
          </w:p>
        </w:tc>
        <w:tc>
          <w:tcPr>
            <w:tcW w:w="315" w:type="pct"/>
            <w:vMerge/>
            <w:vAlign w:val="center"/>
            <w:hideMark/>
          </w:tcPr>
          <w:p w:rsidR="0077071C" w:rsidRPr="00D728CE" w:rsidRDefault="0077071C" w:rsidP="00377028">
            <w:pPr>
              <w:overflowPunct/>
              <w:autoSpaceDE/>
              <w:autoSpaceDN/>
              <w:adjustRightInd/>
              <w:spacing w:after="0" w:line="240" w:lineRule="auto"/>
              <w:jc w:val="left"/>
              <w:textAlignment w:val="auto"/>
              <w:rPr>
                <w:rFonts w:cs="Calibri"/>
                <w:color w:val="000000"/>
                <w:kern w:val="0"/>
                <w:sz w:val="14"/>
                <w:szCs w:val="14"/>
                <w:lang w:eastAsia="en-GB"/>
              </w:rPr>
            </w:pPr>
          </w:p>
        </w:tc>
        <w:tc>
          <w:tcPr>
            <w:tcW w:w="492" w:type="pct"/>
            <w:vMerge/>
            <w:vAlign w:val="center"/>
            <w:hideMark/>
          </w:tcPr>
          <w:p w:rsidR="0077071C" w:rsidRPr="00D728CE" w:rsidRDefault="0077071C" w:rsidP="00377028">
            <w:pPr>
              <w:overflowPunct/>
              <w:autoSpaceDE/>
              <w:autoSpaceDN/>
              <w:adjustRightInd/>
              <w:spacing w:after="0" w:line="240" w:lineRule="auto"/>
              <w:jc w:val="left"/>
              <w:textAlignment w:val="auto"/>
              <w:rPr>
                <w:rFonts w:cs="Calibri"/>
                <w:color w:val="000000"/>
                <w:kern w:val="0"/>
                <w:sz w:val="14"/>
                <w:szCs w:val="14"/>
                <w:lang w:eastAsia="en-GB"/>
              </w:rPr>
            </w:pPr>
          </w:p>
        </w:tc>
        <w:tc>
          <w:tcPr>
            <w:tcW w:w="264" w:type="pct"/>
            <w:shd w:val="clear" w:color="000000" w:fill="F2F2F2"/>
            <w:vAlign w:val="center"/>
            <w:hideMark/>
          </w:tcPr>
          <w:p w:rsidR="0077071C" w:rsidRPr="00D728CE" w:rsidRDefault="0077071C" w:rsidP="00377028">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w:t>
            </w:r>
          </w:p>
          <w:p w:rsidR="0077071C" w:rsidRPr="00D728CE" w:rsidRDefault="0077071C" w:rsidP="00377028">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w:t>
            </w:r>
          </w:p>
          <w:p w:rsidR="0077071C" w:rsidRPr="00D728CE" w:rsidRDefault="0077071C" w:rsidP="00377028">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w:t>
            </w:r>
          </w:p>
          <w:p w:rsidR="0077071C" w:rsidRPr="00D728CE" w:rsidRDefault="0077071C" w:rsidP="00377028">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w:t>
            </w:r>
          </w:p>
          <w:p w:rsidR="0077071C" w:rsidRPr="00D728CE" w:rsidRDefault="0077071C" w:rsidP="00377028">
            <w:pPr>
              <w:spacing w:after="0" w:line="240" w:lineRule="auto"/>
              <w:jc w:val="left"/>
              <w:rPr>
                <w:rFonts w:cs="Calibri"/>
                <w:color w:val="000000"/>
                <w:kern w:val="0"/>
                <w:sz w:val="14"/>
                <w:szCs w:val="14"/>
                <w:lang w:eastAsia="en-GB"/>
              </w:rPr>
            </w:pPr>
            <w:r w:rsidRPr="00D728CE">
              <w:rPr>
                <w:rFonts w:cs="Calibri"/>
                <w:color w:val="000000"/>
                <w:kern w:val="0"/>
                <w:sz w:val="14"/>
                <w:szCs w:val="14"/>
                <w:lang w:eastAsia="en-GB"/>
              </w:rPr>
              <w:t> </w:t>
            </w:r>
          </w:p>
        </w:tc>
      </w:tr>
      <w:tr w:rsidR="00087460" w:rsidRPr="00D728CE" w:rsidTr="00515B06">
        <w:trPr>
          <w:trHeight w:val="2856"/>
        </w:trPr>
        <w:tc>
          <w:tcPr>
            <w:tcW w:w="189" w:type="pct"/>
            <w:shd w:val="clear" w:color="000000" w:fill="F2F2F2"/>
            <w:vAlign w:val="center"/>
            <w:hideMark/>
          </w:tcPr>
          <w:p w:rsidR="0077071C" w:rsidRPr="00D728CE" w:rsidRDefault="0077071C" w:rsidP="00377028">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PA1</w:t>
            </w:r>
          </w:p>
        </w:tc>
        <w:tc>
          <w:tcPr>
            <w:tcW w:w="165" w:type="pct"/>
            <w:shd w:val="clear" w:color="000000" w:fill="F2F2F2"/>
            <w:vAlign w:val="center"/>
            <w:hideMark/>
          </w:tcPr>
          <w:p w:rsidR="0077071C" w:rsidRPr="00D728CE" w:rsidRDefault="0077071C" w:rsidP="00377028">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3</w:t>
            </w:r>
          </w:p>
        </w:tc>
        <w:tc>
          <w:tcPr>
            <w:tcW w:w="446" w:type="pct"/>
            <w:shd w:val="clear" w:color="000000" w:fill="F2F2F2"/>
            <w:vAlign w:val="center"/>
            <w:hideMark/>
          </w:tcPr>
          <w:p w:rsidR="0077071C" w:rsidRPr="00D728CE" w:rsidRDefault="0077071C" w:rsidP="00377028">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xml:space="preserve">Population experiencing a more lively and integrated cultural and social environment </w:t>
            </w:r>
          </w:p>
        </w:tc>
        <w:tc>
          <w:tcPr>
            <w:tcW w:w="435" w:type="pct"/>
            <w:shd w:val="clear" w:color="000000" w:fill="F2F2F2"/>
            <w:vAlign w:val="center"/>
            <w:hideMark/>
          </w:tcPr>
          <w:p w:rsidR="0077071C" w:rsidRPr="00D728CE" w:rsidRDefault="0077071C" w:rsidP="00377028">
            <w:pPr>
              <w:overflowPunct/>
              <w:autoSpaceDE/>
              <w:autoSpaceDN/>
              <w:adjustRightInd/>
              <w:spacing w:after="0" w:line="240" w:lineRule="auto"/>
              <w:jc w:val="center"/>
              <w:textAlignment w:val="auto"/>
              <w:rPr>
                <w:rFonts w:cs="Calibri"/>
                <w:color w:val="000000"/>
                <w:kern w:val="0"/>
                <w:sz w:val="14"/>
                <w:szCs w:val="14"/>
                <w:lang w:eastAsia="en-GB"/>
              </w:rPr>
            </w:pPr>
            <w:r w:rsidRPr="00D728CE">
              <w:rPr>
                <w:rFonts w:cs="Calibri"/>
                <w:color w:val="000000"/>
                <w:kern w:val="0"/>
                <w:sz w:val="14"/>
                <w:szCs w:val="14"/>
                <w:lang w:eastAsia="en-GB"/>
              </w:rPr>
              <w:t xml:space="preserve">Population having access to  a larger set of opportunities of  cultural and social activities and services, offered by common  initiatives  across the border.  </w:t>
            </w:r>
          </w:p>
        </w:tc>
        <w:tc>
          <w:tcPr>
            <w:tcW w:w="457" w:type="pct"/>
            <w:shd w:val="clear" w:color="000000" w:fill="F2F2F2"/>
            <w:vAlign w:val="center"/>
            <w:hideMark/>
          </w:tcPr>
          <w:p w:rsidR="0077071C" w:rsidRPr="00D728CE" w:rsidRDefault="0077071C" w:rsidP="00377028">
            <w:pPr>
              <w:overflowPunct/>
              <w:autoSpaceDE/>
              <w:autoSpaceDN/>
              <w:adjustRightInd/>
              <w:spacing w:after="0" w:line="240" w:lineRule="auto"/>
              <w:jc w:val="center"/>
              <w:textAlignment w:val="auto"/>
              <w:rPr>
                <w:rFonts w:cs="Calibri"/>
                <w:color w:val="000000"/>
                <w:kern w:val="0"/>
                <w:sz w:val="14"/>
                <w:szCs w:val="14"/>
                <w:lang w:eastAsia="en-GB"/>
              </w:rPr>
            </w:pPr>
            <w:r w:rsidRPr="00D728CE">
              <w:rPr>
                <w:rFonts w:cs="Calibri"/>
                <w:color w:val="000000"/>
                <w:kern w:val="0"/>
                <w:sz w:val="14"/>
                <w:szCs w:val="14"/>
                <w:lang w:eastAsia="en-GB"/>
              </w:rPr>
              <w:t xml:space="preserve">Population experiencing lively  cultural life. </w:t>
            </w:r>
            <w:r w:rsidRPr="00D728CE">
              <w:rPr>
                <w:rFonts w:cs="Calibri"/>
                <w:color w:val="000000"/>
                <w:kern w:val="0"/>
                <w:sz w:val="14"/>
                <w:szCs w:val="14"/>
                <w:lang w:eastAsia="en-GB"/>
              </w:rPr>
              <w:br/>
              <w:t xml:space="preserve"> Population, specially in marginal areas,  accessing  various opportunities for   cultural and social activities, permanently offered in joint initiatives  across the border.  </w:t>
            </w:r>
          </w:p>
        </w:tc>
        <w:tc>
          <w:tcPr>
            <w:tcW w:w="186" w:type="pct"/>
            <w:shd w:val="clear" w:color="000000" w:fill="F2F2F2"/>
            <w:vAlign w:val="center"/>
            <w:hideMark/>
          </w:tcPr>
          <w:p w:rsidR="0077071C" w:rsidRPr="00D728CE" w:rsidRDefault="0077071C" w:rsidP="00377028">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Result</w:t>
            </w:r>
          </w:p>
        </w:tc>
        <w:tc>
          <w:tcPr>
            <w:tcW w:w="287" w:type="pct"/>
            <w:shd w:val="clear" w:color="000000" w:fill="F2F2F2"/>
            <w:vAlign w:val="center"/>
            <w:hideMark/>
          </w:tcPr>
          <w:p w:rsidR="0077071C" w:rsidRPr="00D728CE" w:rsidRDefault="0077071C" w:rsidP="00377028">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237" w:type="pct"/>
            <w:shd w:val="clear" w:color="000000" w:fill="F2F2F2"/>
            <w:vAlign w:val="center"/>
            <w:hideMark/>
          </w:tcPr>
          <w:p w:rsidR="0077071C" w:rsidRPr="00D728CE" w:rsidRDefault="0077071C" w:rsidP="00377028">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267" w:type="pct"/>
            <w:shd w:val="clear" w:color="000000" w:fill="F2F2F2"/>
            <w:vAlign w:val="center"/>
            <w:hideMark/>
          </w:tcPr>
          <w:p w:rsidR="0077071C" w:rsidRPr="00D728CE" w:rsidRDefault="0077071C" w:rsidP="00377028">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318" w:type="pct"/>
            <w:shd w:val="clear" w:color="000000" w:fill="F2F2F2"/>
            <w:vAlign w:val="center"/>
            <w:hideMark/>
          </w:tcPr>
          <w:p w:rsidR="0077071C" w:rsidRPr="00D728CE" w:rsidRDefault="0077071C" w:rsidP="00377028">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226" w:type="pct"/>
            <w:vMerge/>
            <w:vAlign w:val="center"/>
            <w:hideMark/>
          </w:tcPr>
          <w:p w:rsidR="0077071C" w:rsidRPr="00D728CE" w:rsidRDefault="0077071C" w:rsidP="00377028">
            <w:pPr>
              <w:overflowPunct/>
              <w:autoSpaceDE/>
              <w:autoSpaceDN/>
              <w:adjustRightInd/>
              <w:spacing w:after="0" w:line="240" w:lineRule="auto"/>
              <w:jc w:val="left"/>
              <w:textAlignment w:val="auto"/>
              <w:rPr>
                <w:rFonts w:cs="Calibri"/>
                <w:color w:val="000000"/>
                <w:kern w:val="0"/>
                <w:sz w:val="14"/>
                <w:szCs w:val="14"/>
                <w:lang w:eastAsia="en-GB"/>
              </w:rPr>
            </w:pPr>
          </w:p>
        </w:tc>
        <w:tc>
          <w:tcPr>
            <w:tcW w:w="216" w:type="pct"/>
            <w:shd w:val="clear" w:color="000000" w:fill="F2F2F2"/>
            <w:vAlign w:val="center"/>
            <w:hideMark/>
          </w:tcPr>
          <w:p w:rsidR="0077071C" w:rsidRPr="00D728CE" w:rsidRDefault="00CB23E5" w:rsidP="00377028">
            <w:pPr>
              <w:overflowPunct/>
              <w:autoSpaceDE/>
              <w:autoSpaceDN/>
              <w:adjustRightInd/>
              <w:spacing w:after="0" w:line="240" w:lineRule="auto"/>
              <w:jc w:val="left"/>
              <w:textAlignment w:val="auto"/>
              <w:rPr>
                <w:rFonts w:cs="Calibri"/>
                <w:color w:val="000000"/>
                <w:kern w:val="0"/>
                <w:sz w:val="14"/>
                <w:szCs w:val="14"/>
                <w:lang w:eastAsia="en-GB"/>
              </w:rPr>
            </w:pPr>
            <w:r>
              <w:rPr>
                <w:rFonts w:cs="Calibri"/>
                <w:color w:val="000000"/>
                <w:kern w:val="0"/>
                <w:sz w:val="14"/>
                <w:szCs w:val="14"/>
                <w:lang w:eastAsia="en-GB"/>
              </w:rPr>
              <w:t>4.5</w:t>
            </w:r>
          </w:p>
        </w:tc>
        <w:tc>
          <w:tcPr>
            <w:tcW w:w="269" w:type="pct"/>
            <w:shd w:val="clear" w:color="000000" w:fill="F2F2F2"/>
            <w:vAlign w:val="center"/>
            <w:hideMark/>
          </w:tcPr>
          <w:p w:rsidR="0077071C" w:rsidRPr="00D728CE" w:rsidRDefault="00CB23E5" w:rsidP="00377028">
            <w:pPr>
              <w:overflowPunct/>
              <w:autoSpaceDE/>
              <w:autoSpaceDN/>
              <w:adjustRightInd/>
              <w:spacing w:after="0" w:line="240" w:lineRule="auto"/>
              <w:jc w:val="left"/>
              <w:textAlignment w:val="auto"/>
              <w:rPr>
                <w:rFonts w:cs="Calibri"/>
                <w:color w:val="000000"/>
                <w:kern w:val="0"/>
                <w:sz w:val="14"/>
                <w:szCs w:val="14"/>
                <w:lang w:eastAsia="en-GB"/>
              </w:rPr>
            </w:pPr>
            <w:r>
              <w:rPr>
                <w:rFonts w:cs="Calibri"/>
                <w:color w:val="000000"/>
                <w:kern w:val="0"/>
                <w:sz w:val="14"/>
                <w:szCs w:val="14"/>
                <w:lang w:eastAsia="en-GB"/>
              </w:rPr>
              <w:t>YES</w:t>
            </w:r>
          </w:p>
        </w:tc>
        <w:tc>
          <w:tcPr>
            <w:tcW w:w="229" w:type="pct"/>
            <w:shd w:val="clear" w:color="auto" w:fill="92D050"/>
            <w:vAlign w:val="center"/>
            <w:hideMark/>
          </w:tcPr>
          <w:p w:rsidR="0077071C" w:rsidRPr="00D728CE" w:rsidRDefault="0077071C" w:rsidP="00377028">
            <w:pPr>
              <w:overflowPunct/>
              <w:autoSpaceDE/>
              <w:autoSpaceDN/>
              <w:adjustRightInd/>
              <w:spacing w:after="0" w:line="240" w:lineRule="auto"/>
              <w:jc w:val="left"/>
              <w:textAlignment w:val="auto"/>
              <w:rPr>
                <w:rFonts w:cs="Calibri"/>
                <w:color w:val="000000"/>
                <w:kern w:val="0"/>
                <w:sz w:val="14"/>
                <w:szCs w:val="14"/>
                <w:lang w:eastAsia="en-GB"/>
              </w:rPr>
            </w:pPr>
          </w:p>
        </w:tc>
        <w:tc>
          <w:tcPr>
            <w:tcW w:w="315" w:type="pct"/>
            <w:vMerge/>
            <w:vAlign w:val="center"/>
            <w:hideMark/>
          </w:tcPr>
          <w:p w:rsidR="0077071C" w:rsidRPr="00D728CE" w:rsidRDefault="0077071C" w:rsidP="00377028">
            <w:pPr>
              <w:overflowPunct/>
              <w:autoSpaceDE/>
              <w:autoSpaceDN/>
              <w:adjustRightInd/>
              <w:spacing w:after="0" w:line="240" w:lineRule="auto"/>
              <w:jc w:val="left"/>
              <w:textAlignment w:val="auto"/>
              <w:rPr>
                <w:rFonts w:cs="Calibri"/>
                <w:color w:val="000000"/>
                <w:kern w:val="0"/>
                <w:sz w:val="14"/>
                <w:szCs w:val="14"/>
                <w:lang w:eastAsia="en-GB"/>
              </w:rPr>
            </w:pPr>
          </w:p>
        </w:tc>
        <w:tc>
          <w:tcPr>
            <w:tcW w:w="492" w:type="pct"/>
            <w:vMerge/>
            <w:vAlign w:val="center"/>
            <w:hideMark/>
          </w:tcPr>
          <w:p w:rsidR="0077071C" w:rsidRPr="00D728CE" w:rsidRDefault="0077071C" w:rsidP="00377028">
            <w:pPr>
              <w:overflowPunct/>
              <w:autoSpaceDE/>
              <w:autoSpaceDN/>
              <w:adjustRightInd/>
              <w:spacing w:after="0" w:line="240" w:lineRule="auto"/>
              <w:jc w:val="left"/>
              <w:textAlignment w:val="auto"/>
              <w:rPr>
                <w:rFonts w:cs="Calibri"/>
                <w:color w:val="000000"/>
                <w:kern w:val="0"/>
                <w:sz w:val="14"/>
                <w:szCs w:val="14"/>
                <w:lang w:eastAsia="en-GB"/>
              </w:rPr>
            </w:pPr>
          </w:p>
        </w:tc>
        <w:tc>
          <w:tcPr>
            <w:tcW w:w="264" w:type="pct"/>
            <w:shd w:val="clear" w:color="000000" w:fill="F2F2F2"/>
            <w:vAlign w:val="center"/>
            <w:hideMark/>
          </w:tcPr>
          <w:p w:rsidR="0077071C" w:rsidRPr="00D728CE" w:rsidRDefault="0077071C" w:rsidP="00377028">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w:t>
            </w:r>
          </w:p>
          <w:p w:rsidR="0077071C" w:rsidRPr="00D728CE" w:rsidRDefault="0077071C" w:rsidP="00377028">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w:t>
            </w:r>
          </w:p>
          <w:p w:rsidR="0077071C" w:rsidRPr="00D728CE" w:rsidRDefault="0077071C" w:rsidP="00377028">
            <w:pPr>
              <w:spacing w:after="0" w:line="240" w:lineRule="auto"/>
              <w:jc w:val="left"/>
              <w:rPr>
                <w:rFonts w:cs="Calibri"/>
                <w:color w:val="000000"/>
                <w:kern w:val="0"/>
                <w:sz w:val="14"/>
                <w:szCs w:val="14"/>
                <w:lang w:eastAsia="en-GB"/>
              </w:rPr>
            </w:pPr>
            <w:r w:rsidRPr="00D728CE">
              <w:rPr>
                <w:rFonts w:cs="Calibri"/>
                <w:color w:val="000000"/>
                <w:kern w:val="0"/>
                <w:sz w:val="14"/>
                <w:szCs w:val="14"/>
                <w:lang w:eastAsia="en-GB"/>
              </w:rPr>
              <w:t> </w:t>
            </w:r>
          </w:p>
        </w:tc>
      </w:tr>
      <w:tr w:rsidR="00087460" w:rsidRPr="00D728CE" w:rsidTr="00515B06">
        <w:trPr>
          <w:trHeight w:val="4583"/>
        </w:trPr>
        <w:tc>
          <w:tcPr>
            <w:tcW w:w="189" w:type="pct"/>
            <w:shd w:val="clear" w:color="000000" w:fill="F2F2F2"/>
            <w:vAlign w:val="center"/>
            <w:hideMark/>
          </w:tcPr>
          <w:p w:rsidR="0077071C" w:rsidRPr="00D728CE" w:rsidRDefault="0077071C" w:rsidP="00377028">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PA1</w:t>
            </w:r>
          </w:p>
        </w:tc>
        <w:tc>
          <w:tcPr>
            <w:tcW w:w="165" w:type="pct"/>
            <w:shd w:val="clear" w:color="000000" w:fill="F2F2F2"/>
            <w:vAlign w:val="center"/>
            <w:hideMark/>
          </w:tcPr>
          <w:p w:rsidR="0077071C" w:rsidRPr="00D728CE" w:rsidRDefault="0077071C" w:rsidP="00377028">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4</w:t>
            </w:r>
          </w:p>
        </w:tc>
        <w:tc>
          <w:tcPr>
            <w:tcW w:w="446" w:type="pct"/>
            <w:shd w:val="clear" w:color="000000" w:fill="F2F2F2"/>
            <w:vAlign w:val="center"/>
            <w:hideMark/>
          </w:tcPr>
          <w:p w:rsidR="0077071C" w:rsidRPr="00D728CE" w:rsidRDefault="0077071C" w:rsidP="00377028">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xml:space="preserve">Number of residents  involved in projects  activities </w:t>
            </w:r>
          </w:p>
        </w:tc>
        <w:tc>
          <w:tcPr>
            <w:tcW w:w="435" w:type="pct"/>
            <w:shd w:val="clear" w:color="000000" w:fill="F2F2F2"/>
            <w:vAlign w:val="center"/>
            <w:hideMark/>
          </w:tcPr>
          <w:p w:rsidR="0077071C" w:rsidRPr="00D728CE" w:rsidRDefault="0077071C" w:rsidP="00377028">
            <w:pPr>
              <w:overflowPunct/>
              <w:autoSpaceDE/>
              <w:autoSpaceDN/>
              <w:adjustRightInd/>
              <w:spacing w:after="0" w:line="240" w:lineRule="auto"/>
              <w:jc w:val="center"/>
              <w:textAlignment w:val="auto"/>
              <w:rPr>
                <w:rFonts w:cs="Calibri"/>
                <w:color w:val="000000"/>
                <w:kern w:val="0"/>
                <w:sz w:val="14"/>
                <w:szCs w:val="14"/>
                <w:lang w:eastAsia="en-GB"/>
              </w:rPr>
            </w:pPr>
            <w:r w:rsidRPr="00D728CE">
              <w:rPr>
                <w:rFonts w:cs="Calibri"/>
                <w:color w:val="000000"/>
                <w:kern w:val="0"/>
                <w:sz w:val="14"/>
                <w:szCs w:val="14"/>
                <w:lang w:eastAsia="en-GB"/>
              </w:rPr>
              <w:t xml:space="preserve">Citizens  involved in projects  activities </w:t>
            </w:r>
          </w:p>
        </w:tc>
        <w:tc>
          <w:tcPr>
            <w:tcW w:w="457" w:type="pct"/>
            <w:shd w:val="clear" w:color="000000" w:fill="F2F2F2"/>
            <w:vAlign w:val="center"/>
            <w:hideMark/>
          </w:tcPr>
          <w:p w:rsidR="0077071C" w:rsidRPr="00D728CE" w:rsidRDefault="0077071C" w:rsidP="00377028">
            <w:pPr>
              <w:overflowPunct/>
              <w:autoSpaceDE/>
              <w:autoSpaceDN/>
              <w:adjustRightInd/>
              <w:spacing w:after="0" w:line="240" w:lineRule="auto"/>
              <w:jc w:val="center"/>
              <w:textAlignment w:val="auto"/>
              <w:rPr>
                <w:rFonts w:cs="Calibri"/>
                <w:color w:val="000000"/>
                <w:kern w:val="0"/>
                <w:sz w:val="14"/>
                <w:szCs w:val="14"/>
                <w:lang w:eastAsia="en-GB"/>
              </w:rPr>
            </w:pPr>
            <w:r w:rsidRPr="00D728CE">
              <w:rPr>
                <w:rFonts w:cs="Calibri"/>
                <w:color w:val="000000"/>
                <w:kern w:val="0"/>
                <w:sz w:val="14"/>
                <w:szCs w:val="14"/>
                <w:lang w:eastAsia="en-GB"/>
              </w:rPr>
              <w:t>Citizens involved in projects  activities in cultural, social health care services.</w:t>
            </w:r>
          </w:p>
        </w:tc>
        <w:tc>
          <w:tcPr>
            <w:tcW w:w="186" w:type="pct"/>
            <w:shd w:val="clear" w:color="000000" w:fill="F2F2F2"/>
            <w:vAlign w:val="center"/>
            <w:hideMark/>
          </w:tcPr>
          <w:p w:rsidR="0077071C" w:rsidRPr="00D728CE" w:rsidRDefault="0077071C" w:rsidP="00377028">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Output</w:t>
            </w:r>
          </w:p>
        </w:tc>
        <w:tc>
          <w:tcPr>
            <w:tcW w:w="287" w:type="pct"/>
            <w:shd w:val="clear" w:color="000000" w:fill="F2F2F2"/>
            <w:vAlign w:val="center"/>
            <w:hideMark/>
          </w:tcPr>
          <w:p w:rsidR="0077071C" w:rsidRPr="00D728CE" w:rsidRDefault="0077071C" w:rsidP="00377028">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xml:space="preserve">YES </w:t>
            </w:r>
          </w:p>
        </w:tc>
        <w:tc>
          <w:tcPr>
            <w:tcW w:w="237" w:type="pct"/>
            <w:shd w:val="clear" w:color="000000" w:fill="F2F2F2"/>
            <w:vAlign w:val="center"/>
            <w:hideMark/>
          </w:tcPr>
          <w:p w:rsidR="0077071C" w:rsidRPr="00D728CE" w:rsidRDefault="0077071C" w:rsidP="00377028">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 - units</w:t>
            </w:r>
          </w:p>
        </w:tc>
        <w:tc>
          <w:tcPr>
            <w:tcW w:w="267" w:type="pct"/>
            <w:shd w:val="clear" w:color="000000" w:fill="F2F2F2"/>
            <w:vAlign w:val="center"/>
            <w:hideMark/>
          </w:tcPr>
          <w:p w:rsidR="0077071C" w:rsidRPr="00D728CE" w:rsidRDefault="0077071C" w:rsidP="00377028">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318" w:type="pct"/>
            <w:shd w:val="clear" w:color="000000" w:fill="F2F2F2"/>
            <w:vAlign w:val="center"/>
            <w:hideMark/>
          </w:tcPr>
          <w:p w:rsidR="0077071C" w:rsidRPr="00D728CE" w:rsidRDefault="0077071C" w:rsidP="00377028">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226" w:type="pct"/>
            <w:vMerge w:val="restart"/>
            <w:shd w:val="clear" w:color="000000" w:fill="F2F2F2"/>
            <w:vAlign w:val="center"/>
            <w:hideMark/>
          </w:tcPr>
          <w:p w:rsidR="0077071C" w:rsidRPr="00D728CE" w:rsidRDefault="0077071C" w:rsidP="00377028">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216" w:type="pct"/>
            <w:shd w:val="clear" w:color="000000" w:fill="F2F2F2"/>
            <w:vAlign w:val="center"/>
            <w:hideMark/>
          </w:tcPr>
          <w:p w:rsidR="0077071C" w:rsidRPr="00D728CE" w:rsidRDefault="0077071C" w:rsidP="00377028">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0</w:t>
            </w:r>
          </w:p>
        </w:tc>
        <w:tc>
          <w:tcPr>
            <w:tcW w:w="269" w:type="pct"/>
            <w:shd w:val="clear" w:color="000000" w:fill="F2F2F2"/>
            <w:vAlign w:val="center"/>
            <w:hideMark/>
          </w:tcPr>
          <w:p w:rsidR="0077071C" w:rsidRPr="00D728CE" w:rsidRDefault="0077071C" w:rsidP="00377028">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229" w:type="pct"/>
            <w:shd w:val="clear" w:color="000000" w:fill="92D050"/>
            <w:vAlign w:val="center"/>
            <w:hideMark/>
          </w:tcPr>
          <w:p w:rsidR="0077071C" w:rsidRPr="00D728CE" w:rsidRDefault="0077071C" w:rsidP="00377028">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w:t>
            </w:r>
          </w:p>
        </w:tc>
        <w:tc>
          <w:tcPr>
            <w:tcW w:w="315" w:type="pct"/>
            <w:shd w:val="clear" w:color="000000" w:fill="F2F2F2"/>
            <w:vAlign w:val="center"/>
            <w:hideMark/>
          </w:tcPr>
          <w:p w:rsidR="0077071C" w:rsidRPr="00D728CE" w:rsidRDefault="0077071C" w:rsidP="00377028">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xml:space="preserve">It is not clear in the programme how data are broken down to disadvantaged categories, youngsters and women, only that out of 3000 participants 2000 will be from disadvantaged categories.  </w:t>
            </w:r>
          </w:p>
        </w:tc>
        <w:tc>
          <w:tcPr>
            <w:tcW w:w="492" w:type="pct"/>
            <w:vMerge w:val="restart"/>
            <w:shd w:val="clear" w:color="000000" w:fill="F2F2F2"/>
            <w:vAlign w:val="center"/>
            <w:hideMark/>
          </w:tcPr>
          <w:p w:rsidR="0077071C" w:rsidRPr="00D728CE" w:rsidRDefault="0077071C" w:rsidP="00377028">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w:t>
            </w:r>
          </w:p>
        </w:tc>
        <w:tc>
          <w:tcPr>
            <w:tcW w:w="264" w:type="pct"/>
            <w:shd w:val="clear" w:color="000000" w:fill="F2F2F2"/>
            <w:vAlign w:val="center"/>
            <w:hideMark/>
          </w:tcPr>
          <w:p w:rsidR="0077071C" w:rsidRPr="00D728CE" w:rsidRDefault="0077071C" w:rsidP="00377028">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xml:space="preserve">Accepted, Indicator no.4 will consider the aspects in its breakdown. </w:t>
            </w:r>
          </w:p>
          <w:p w:rsidR="0077071C" w:rsidRPr="00D728CE" w:rsidRDefault="0077071C" w:rsidP="00377028">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w:t>
            </w:r>
          </w:p>
          <w:p w:rsidR="0077071C" w:rsidRPr="00D728CE" w:rsidRDefault="0077071C" w:rsidP="00377028">
            <w:pPr>
              <w:spacing w:after="0" w:line="240" w:lineRule="auto"/>
              <w:jc w:val="left"/>
              <w:rPr>
                <w:rFonts w:cs="Calibri"/>
                <w:color w:val="000000"/>
                <w:kern w:val="0"/>
                <w:sz w:val="14"/>
                <w:szCs w:val="14"/>
                <w:lang w:eastAsia="en-GB"/>
              </w:rPr>
            </w:pPr>
            <w:r w:rsidRPr="00D728CE">
              <w:rPr>
                <w:rFonts w:cs="Calibri"/>
                <w:color w:val="000000"/>
                <w:kern w:val="0"/>
                <w:sz w:val="14"/>
                <w:szCs w:val="14"/>
                <w:lang w:eastAsia="en-GB"/>
              </w:rPr>
              <w:t> </w:t>
            </w:r>
          </w:p>
        </w:tc>
      </w:tr>
      <w:tr w:rsidR="00087460" w:rsidRPr="00D728CE" w:rsidTr="00515B06">
        <w:trPr>
          <w:trHeight w:val="915"/>
        </w:trPr>
        <w:tc>
          <w:tcPr>
            <w:tcW w:w="189" w:type="pct"/>
            <w:shd w:val="clear" w:color="000000" w:fill="F2F2F2"/>
            <w:vAlign w:val="center"/>
            <w:hideMark/>
          </w:tcPr>
          <w:p w:rsidR="002F2C8F" w:rsidRPr="00D728CE" w:rsidRDefault="002F2C8F" w:rsidP="00377028">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PA1</w:t>
            </w:r>
          </w:p>
        </w:tc>
        <w:tc>
          <w:tcPr>
            <w:tcW w:w="165" w:type="pct"/>
            <w:shd w:val="clear" w:color="000000" w:fill="F2F2F2"/>
            <w:vAlign w:val="center"/>
            <w:hideMark/>
          </w:tcPr>
          <w:p w:rsidR="002F2C8F" w:rsidRPr="00D728CE" w:rsidRDefault="002F2C8F" w:rsidP="00377028">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5</w:t>
            </w:r>
          </w:p>
        </w:tc>
        <w:tc>
          <w:tcPr>
            <w:tcW w:w="446" w:type="pct"/>
            <w:shd w:val="clear" w:color="000000" w:fill="F2F2F2"/>
            <w:vAlign w:val="center"/>
            <w:hideMark/>
          </w:tcPr>
          <w:p w:rsidR="002F2C8F" w:rsidRPr="00D728CE" w:rsidRDefault="002F2C8F" w:rsidP="00377028">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xml:space="preserve">Number of cross border networks/partnerships created </w:t>
            </w:r>
          </w:p>
        </w:tc>
        <w:tc>
          <w:tcPr>
            <w:tcW w:w="435" w:type="pct"/>
            <w:shd w:val="clear" w:color="000000" w:fill="F2F2F2"/>
            <w:vAlign w:val="center"/>
            <w:hideMark/>
          </w:tcPr>
          <w:p w:rsidR="002F2C8F" w:rsidRPr="00D728CE" w:rsidRDefault="002F2C8F" w:rsidP="00377028">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Cross border cooperation structures supported in the field of....</w:t>
            </w:r>
          </w:p>
        </w:tc>
        <w:tc>
          <w:tcPr>
            <w:tcW w:w="457" w:type="pct"/>
            <w:shd w:val="clear" w:color="000000" w:fill="F2F2F2"/>
            <w:vAlign w:val="center"/>
            <w:hideMark/>
          </w:tcPr>
          <w:p w:rsidR="002F2C8F" w:rsidRPr="00D728CE" w:rsidRDefault="002F2C8F" w:rsidP="00377028">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xml:space="preserve">Cross border cooperation structures  supported in the field of labour market </w:t>
            </w:r>
          </w:p>
        </w:tc>
        <w:tc>
          <w:tcPr>
            <w:tcW w:w="186" w:type="pct"/>
            <w:shd w:val="clear" w:color="000000" w:fill="F2F2F2"/>
            <w:vAlign w:val="center"/>
            <w:hideMark/>
          </w:tcPr>
          <w:p w:rsidR="002F2C8F" w:rsidRPr="00D728CE" w:rsidRDefault="002F2C8F" w:rsidP="00377028">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Output</w:t>
            </w:r>
          </w:p>
        </w:tc>
        <w:tc>
          <w:tcPr>
            <w:tcW w:w="287" w:type="pct"/>
            <w:shd w:val="clear" w:color="000000" w:fill="F2F2F2"/>
            <w:vAlign w:val="center"/>
            <w:hideMark/>
          </w:tcPr>
          <w:p w:rsidR="002F2C8F" w:rsidRPr="00D728CE" w:rsidRDefault="002F2C8F" w:rsidP="00377028">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237" w:type="pct"/>
            <w:shd w:val="clear" w:color="000000" w:fill="F2F2F2"/>
            <w:vAlign w:val="center"/>
            <w:hideMark/>
          </w:tcPr>
          <w:p w:rsidR="002F2C8F" w:rsidRPr="00D728CE" w:rsidRDefault="002F2C8F" w:rsidP="00377028">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 - units</w:t>
            </w:r>
          </w:p>
        </w:tc>
        <w:tc>
          <w:tcPr>
            <w:tcW w:w="267" w:type="pct"/>
            <w:shd w:val="clear" w:color="000000" w:fill="F2F2F2"/>
            <w:vAlign w:val="center"/>
            <w:hideMark/>
          </w:tcPr>
          <w:p w:rsidR="002F2C8F" w:rsidRPr="00D728CE" w:rsidRDefault="002F2C8F" w:rsidP="00377028">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318" w:type="pct"/>
            <w:shd w:val="clear" w:color="000000" w:fill="F2F2F2"/>
            <w:vAlign w:val="center"/>
            <w:hideMark/>
          </w:tcPr>
          <w:p w:rsidR="002F2C8F" w:rsidRPr="00D728CE" w:rsidRDefault="002F2C8F" w:rsidP="00377028">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226" w:type="pct"/>
            <w:vMerge/>
            <w:vAlign w:val="center"/>
            <w:hideMark/>
          </w:tcPr>
          <w:p w:rsidR="002F2C8F" w:rsidRPr="00D728CE" w:rsidRDefault="002F2C8F" w:rsidP="00377028">
            <w:pPr>
              <w:overflowPunct/>
              <w:autoSpaceDE/>
              <w:autoSpaceDN/>
              <w:adjustRightInd/>
              <w:spacing w:after="0" w:line="240" w:lineRule="auto"/>
              <w:jc w:val="left"/>
              <w:textAlignment w:val="auto"/>
              <w:rPr>
                <w:rFonts w:cs="Calibri"/>
                <w:color w:val="000000"/>
                <w:kern w:val="0"/>
                <w:sz w:val="14"/>
                <w:szCs w:val="14"/>
                <w:lang w:eastAsia="en-GB"/>
              </w:rPr>
            </w:pPr>
          </w:p>
        </w:tc>
        <w:tc>
          <w:tcPr>
            <w:tcW w:w="216" w:type="pct"/>
            <w:shd w:val="clear" w:color="000000" w:fill="F2F2F2"/>
            <w:vAlign w:val="center"/>
            <w:hideMark/>
          </w:tcPr>
          <w:p w:rsidR="002F2C8F" w:rsidRPr="00D728CE" w:rsidRDefault="002F2C8F" w:rsidP="00377028">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0</w:t>
            </w:r>
          </w:p>
        </w:tc>
        <w:tc>
          <w:tcPr>
            <w:tcW w:w="269" w:type="pct"/>
            <w:shd w:val="clear" w:color="000000" w:fill="F2F2F2"/>
            <w:vAlign w:val="center"/>
            <w:hideMark/>
          </w:tcPr>
          <w:p w:rsidR="002F2C8F" w:rsidRPr="00D728CE" w:rsidRDefault="002F2C8F" w:rsidP="00377028">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229" w:type="pct"/>
            <w:shd w:val="clear" w:color="000000" w:fill="92D050"/>
            <w:vAlign w:val="center"/>
            <w:hideMark/>
          </w:tcPr>
          <w:p w:rsidR="002F2C8F" w:rsidRPr="00D728CE" w:rsidRDefault="002F2C8F" w:rsidP="00377028">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w:t>
            </w:r>
          </w:p>
        </w:tc>
        <w:tc>
          <w:tcPr>
            <w:tcW w:w="315" w:type="pct"/>
            <w:shd w:val="clear" w:color="000000" w:fill="F2F2F2"/>
            <w:vAlign w:val="center"/>
            <w:hideMark/>
          </w:tcPr>
          <w:p w:rsidR="002F2C8F" w:rsidRPr="00D728CE" w:rsidRDefault="002F2C8F" w:rsidP="00377028">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w:t>
            </w:r>
          </w:p>
        </w:tc>
        <w:tc>
          <w:tcPr>
            <w:tcW w:w="492" w:type="pct"/>
            <w:vMerge/>
            <w:vAlign w:val="center"/>
            <w:hideMark/>
          </w:tcPr>
          <w:p w:rsidR="002F2C8F" w:rsidRPr="00D728CE" w:rsidRDefault="002F2C8F" w:rsidP="00377028">
            <w:pPr>
              <w:overflowPunct/>
              <w:autoSpaceDE/>
              <w:autoSpaceDN/>
              <w:adjustRightInd/>
              <w:spacing w:after="0" w:line="240" w:lineRule="auto"/>
              <w:jc w:val="left"/>
              <w:textAlignment w:val="auto"/>
              <w:rPr>
                <w:rFonts w:cs="Calibri"/>
                <w:color w:val="000000"/>
                <w:kern w:val="0"/>
                <w:sz w:val="14"/>
                <w:szCs w:val="14"/>
                <w:lang w:eastAsia="en-GB"/>
              </w:rPr>
            </w:pPr>
          </w:p>
        </w:tc>
        <w:tc>
          <w:tcPr>
            <w:tcW w:w="264" w:type="pct"/>
            <w:shd w:val="clear" w:color="000000" w:fill="F2F2F2"/>
            <w:vAlign w:val="center"/>
            <w:hideMark/>
          </w:tcPr>
          <w:p w:rsidR="002F2C8F" w:rsidRPr="00D728CE" w:rsidRDefault="002F2C8F" w:rsidP="00377028">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w:t>
            </w:r>
          </w:p>
        </w:tc>
      </w:tr>
      <w:tr w:rsidR="00087460" w:rsidRPr="00D728CE" w:rsidTr="00515B06">
        <w:trPr>
          <w:trHeight w:val="1455"/>
        </w:trPr>
        <w:tc>
          <w:tcPr>
            <w:tcW w:w="189" w:type="pct"/>
            <w:shd w:val="clear" w:color="000000" w:fill="F2F2F2"/>
            <w:vAlign w:val="center"/>
            <w:hideMark/>
          </w:tcPr>
          <w:p w:rsidR="002F2C8F" w:rsidRPr="00D728CE" w:rsidRDefault="002F2C8F" w:rsidP="00377028">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PA1</w:t>
            </w:r>
          </w:p>
        </w:tc>
        <w:tc>
          <w:tcPr>
            <w:tcW w:w="165" w:type="pct"/>
            <w:shd w:val="clear" w:color="000000" w:fill="F2F2F2"/>
            <w:vAlign w:val="center"/>
            <w:hideMark/>
          </w:tcPr>
          <w:p w:rsidR="002F2C8F" w:rsidRPr="00D728CE" w:rsidRDefault="002F2C8F" w:rsidP="00377028">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6</w:t>
            </w:r>
          </w:p>
        </w:tc>
        <w:tc>
          <w:tcPr>
            <w:tcW w:w="446" w:type="pct"/>
            <w:shd w:val="clear" w:color="000000" w:fill="F2F2F2"/>
            <w:vAlign w:val="center"/>
            <w:hideMark/>
          </w:tcPr>
          <w:p w:rsidR="002F2C8F" w:rsidRPr="00D728CE" w:rsidRDefault="002F2C8F" w:rsidP="00377028">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Number of innovative services in health care and social services established/extended with investments</w:t>
            </w:r>
          </w:p>
        </w:tc>
        <w:tc>
          <w:tcPr>
            <w:tcW w:w="435" w:type="pct"/>
            <w:shd w:val="clear" w:color="000000" w:fill="F2F2F2"/>
            <w:vAlign w:val="center"/>
            <w:hideMark/>
          </w:tcPr>
          <w:p w:rsidR="002F2C8F" w:rsidRPr="00D728CE" w:rsidRDefault="002F2C8F" w:rsidP="00377028">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xml:space="preserve">Innovations in health care and social services established/extended with investments </w:t>
            </w:r>
          </w:p>
        </w:tc>
        <w:tc>
          <w:tcPr>
            <w:tcW w:w="457" w:type="pct"/>
            <w:shd w:val="clear" w:color="000000" w:fill="F2F2F2"/>
            <w:vAlign w:val="center"/>
            <w:hideMark/>
          </w:tcPr>
          <w:p w:rsidR="002F2C8F" w:rsidRPr="00D728CE" w:rsidRDefault="002F2C8F" w:rsidP="00377028">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Investments  in health care and social services  infrastructures.</w:t>
            </w:r>
          </w:p>
        </w:tc>
        <w:tc>
          <w:tcPr>
            <w:tcW w:w="186" w:type="pct"/>
            <w:shd w:val="clear" w:color="000000" w:fill="F2F2F2"/>
            <w:vAlign w:val="center"/>
            <w:hideMark/>
          </w:tcPr>
          <w:p w:rsidR="002F2C8F" w:rsidRPr="00D728CE" w:rsidRDefault="002F2C8F" w:rsidP="00377028">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Output</w:t>
            </w:r>
          </w:p>
        </w:tc>
        <w:tc>
          <w:tcPr>
            <w:tcW w:w="287" w:type="pct"/>
            <w:shd w:val="clear" w:color="000000" w:fill="F2F2F2"/>
            <w:vAlign w:val="center"/>
            <w:hideMark/>
          </w:tcPr>
          <w:p w:rsidR="002F2C8F" w:rsidRPr="00D728CE" w:rsidRDefault="002F2C8F" w:rsidP="00377028">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237" w:type="pct"/>
            <w:shd w:val="clear" w:color="000000" w:fill="F2F2F2"/>
            <w:vAlign w:val="center"/>
            <w:hideMark/>
          </w:tcPr>
          <w:p w:rsidR="002F2C8F" w:rsidRPr="00D728CE" w:rsidRDefault="002F2C8F" w:rsidP="00377028">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 - units</w:t>
            </w:r>
          </w:p>
        </w:tc>
        <w:tc>
          <w:tcPr>
            <w:tcW w:w="267" w:type="pct"/>
            <w:shd w:val="clear" w:color="000000" w:fill="F2F2F2"/>
            <w:vAlign w:val="center"/>
            <w:hideMark/>
          </w:tcPr>
          <w:p w:rsidR="002F2C8F" w:rsidRPr="00D728CE" w:rsidRDefault="002F2C8F" w:rsidP="00377028">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318" w:type="pct"/>
            <w:shd w:val="clear" w:color="000000" w:fill="F2F2F2"/>
            <w:vAlign w:val="center"/>
            <w:hideMark/>
          </w:tcPr>
          <w:p w:rsidR="002F2C8F" w:rsidRPr="00D728CE" w:rsidRDefault="002F2C8F" w:rsidP="00377028">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226" w:type="pct"/>
            <w:vMerge/>
            <w:vAlign w:val="center"/>
            <w:hideMark/>
          </w:tcPr>
          <w:p w:rsidR="002F2C8F" w:rsidRPr="00D728CE" w:rsidRDefault="002F2C8F" w:rsidP="00377028">
            <w:pPr>
              <w:overflowPunct/>
              <w:autoSpaceDE/>
              <w:autoSpaceDN/>
              <w:adjustRightInd/>
              <w:spacing w:after="0" w:line="240" w:lineRule="auto"/>
              <w:jc w:val="left"/>
              <w:textAlignment w:val="auto"/>
              <w:rPr>
                <w:rFonts w:cs="Calibri"/>
                <w:color w:val="000000"/>
                <w:kern w:val="0"/>
                <w:sz w:val="14"/>
                <w:szCs w:val="14"/>
                <w:lang w:eastAsia="en-GB"/>
              </w:rPr>
            </w:pPr>
          </w:p>
        </w:tc>
        <w:tc>
          <w:tcPr>
            <w:tcW w:w="216" w:type="pct"/>
            <w:shd w:val="clear" w:color="000000" w:fill="F2F2F2"/>
            <w:vAlign w:val="center"/>
            <w:hideMark/>
          </w:tcPr>
          <w:p w:rsidR="002F2C8F" w:rsidRPr="00D728CE" w:rsidRDefault="002F2C8F" w:rsidP="00377028">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0</w:t>
            </w:r>
          </w:p>
        </w:tc>
        <w:tc>
          <w:tcPr>
            <w:tcW w:w="269" w:type="pct"/>
            <w:shd w:val="clear" w:color="000000" w:fill="F2F2F2"/>
            <w:vAlign w:val="center"/>
            <w:hideMark/>
          </w:tcPr>
          <w:p w:rsidR="002F2C8F" w:rsidRPr="00D728CE" w:rsidRDefault="002F2C8F" w:rsidP="00377028">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229" w:type="pct"/>
            <w:shd w:val="clear" w:color="000000" w:fill="92D050"/>
            <w:vAlign w:val="center"/>
            <w:hideMark/>
          </w:tcPr>
          <w:p w:rsidR="002F2C8F" w:rsidRPr="00D728CE" w:rsidRDefault="002F2C8F" w:rsidP="00377028">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w:t>
            </w:r>
          </w:p>
        </w:tc>
        <w:tc>
          <w:tcPr>
            <w:tcW w:w="315" w:type="pct"/>
            <w:shd w:val="clear" w:color="000000" w:fill="F2F2F2"/>
            <w:vAlign w:val="center"/>
            <w:hideMark/>
          </w:tcPr>
          <w:p w:rsidR="002F2C8F" w:rsidRPr="00D728CE" w:rsidRDefault="002F2C8F" w:rsidP="00377028">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w:t>
            </w:r>
          </w:p>
        </w:tc>
        <w:tc>
          <w:tcPr>
            <w:tcW w:w="492" w:type="pct"/>
            <w:vMerge/>
            <w:vAlign w:val="center"/>
            <w:hideMark/>
          </w:tcPr>
          <w:p w:rsidR="002F2C8F" w:rsidRPr="00D728CE" w:rsidRDefault="002F2C8F" w:rsidP="00377028">
            <w:pPr>
              <w:overflowPunct/>
              <w:autoSpaceDE/>
              <w:autoSpaceDN/>
              <w:adjustRightInd/>
              <w:spacing w:after="0" w:line="240" w:lineRule="auto"/>
              <w:jc w:val="left"/>
              <w:textAlignment w:val="auto"/>
              <w:rPr>
                <w:rFonts w:cs="Calibri"/>
                <w:color w:val="000000"/>
                <w:kern w:val="0"/>
                <w:sz w:val="14"/>
                <w:szCs w:val="14"/>
                <w:lang w:eastAsia="en-GB"/>
              </w:rPr>
            </w:pPr>
          </w:p>
        </w:tc>
        <w:tc>
          <w:tcPr>
            <w:tcW w:w="264" w:type="pct"/>
            <w:shd w:val="clear" w:color="000000" w:fill="F2F2F2"/>
            <w:vAlign w:val="center"/>
            <w:hideMark/>
          </w:tcPr>
          <w:p w:rsidR="002F2C8F" w:rsidRPr="00D728CE" w:rsidRDefault="002F2C8F" w:rsidP="00377028">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w:t>
            </w:r>
          </w:p>
        </w:tc>
      </w:tr>
      <w:tr w:rsidR="00087460" w:rsidRPr="00D728CE" w:rsidTr="00515B06">
        <w:trPr>
          <w:trHeight w:val="1095"/>
        </w:trPr>
        <w:tc>
          <w:tcPr>
            <w:tcW w:w="189" w:type="pct"/>
            <w:shd w:val="clear" w:color="000000" w:fill="F2F2F2"/>
            <w:vAlign w:val="center"/>
            <w:hideMark/>
          </w:tcPr>
          <w:p w:rsidR="002F2C8F" w:rsidRPr="00D728CE" w:rsidRDefault="002F2C8F" w:rsidP="00377028">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PA1</w:t>
            </w:r>
          </w:p>
        </w:tc>
        <w:tc>
          <w:tcPr>
            <w:tcW w:w="165" w:type="pct"/>
            <w:shd w:val="clear" w:color="000000" w:fill="F2F2F2"/>
            <w:vAlign w:val="center"/>
            <w:hideMark/>
          </w:tcPr>
          <w:p w:rsidR="002F2C8F" w:rsidRPr="00D728CE" w:rsidRDefault="002F2C8F" w:rsidP="00377028">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7</w:t>
            </w:r>
          </w:p>
        </w:tc>
        <w:tc>
          <w:tcPr>
            <w:tcW w:w="446" w:type="pct"/>
            <w:shd w:val="clear" w:color="000000" w:fill="F2F2F2"/>
            <w:vAlign w:val="center"/>
            <w:hideMark/>
          </w:tcPr>
          <w:p w:rsidR="002F2C8F" w:rsidRPr="00D728CE" w:rsidRDefault="002F2C8F" w:rsidP="00377028">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Number of disadvantaged persons involved in projects activities</w:t>
            </w:r>
          </w:p>
        </w:tc>
        <w:tc>
          <w:tcPr>
            <w:tcW w:w="435" w:type="pct"/>
            <w:shd w:val="clear" w:color="000000" w:fill="F2F2F2"/>
            <w:vAlign w:val="center"/>
            <w:hideMark/>
          </w:tcPr>
          <w:p w:rsidR="002F2C8F" w:rsidRPr="00D728CE" w:rsidRDefault="002F2C8F" w:rsidP="00377028">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Disadvantaged persons involved in projects activities</w:t>
            </w:r>
          </w:p>
        </w:tc>
        <w:tc>
          <w:tcPr>
            <w:tcW w:w="457" w:type="pct"/>
            <w:shd w:val="clear" w:color="000000" w:fill="F2F2F2"/>
            <w:vAlign w:val="center"/>
            <w:hideMark/>
          </w:tcPr>
          <w:p w:rsidR="002F2C8F" w:rsidRPr="00D728CE" w:rsidRDefault="002F2C8F" w:rsidP="00377028">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Disadvantaged persons involved in projects activities</w:t>
            </w:r>
          </w:p>
        </w:tc>
        <w:tc>
          <w:tcPr>
            <w:tcW w:w="186" w:type="pct"/>
            <w:shd w:val="clear" w:color="000000" w:fill="F2F2F2"/>
            <w:vAlign w:val="center"/>
            <w:hideMark/>
          </w:tcPr>
          <w:p w:rsidR="002F2C8F" w:rsidRPr="00D728CE" w:rsidRDefault="002F2C8F" w:rsidP="00377028">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Output</w:t>
            </w:r>
          </w:p>
        </w:tc>
        <w:tc>
          <w:tcPr>
            <w:tcW w:w="287" w:type="pct"/>
            <w:shd w:val="clear" w:color="000000" w:fill="F2F2F2"/>
            <w:vAlign w:val="center"/>
            <w:hideMark/>
          </w:tcPr>
          <w:p w:rsidR="002F2C8F" w:rsidRPr="00D728CE" w:rsidRDefault="002F2C8F" w:rsidP="00377028">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237" w:type="pct"/>
            <w:shd w:val="clear" w:color="000000" w:fill="F2F2F2"/>
            <w:vAlign w:val="center"/>
            <w:hideMark/>
          </w:tcPr>
          <w:p w:rsidR="002F2C8F" w:rsidRPr="00D728CE" w:rsidRDefault="002F2C8F" w:rsidP="00377028">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 - units</w:t>
            </w:r>
          </w:p>
        </w:tc>
        <w:tc>
          <w:tcPr>
            <w:tcW w:w="267" w:type="pct"/>
            <w:shd w:val="clear" w:color="000000" w:fill="F2F2F2"/>
            <w:vAlign w:val="center"/>
            <w:hideMark/>
          </w:tcPr>
          <w:p w:rsidR="002F2C8F" w:rsidRPr="00D728CE" w:rsidRDefault="002F2C8F" w:rsidP="00377028">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318" w:type="pct"/>
            <w:shd w:val="clear" w:color="000000" w:fill="F2F2F2"/>
            <w:vAlign w:val="center"/>
            <w:hideMark/>
          </w:tcPr>
          <w:p w:rsidR="002F2C8F" w:rsidRPr="00D728CE" w:rsidRDefault="002F2C8F" w:rsidP="00377028">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226" w:type="pct"/>
            <w:vMerge/>
            <w:vAlign w:val="center"/>
            <w:hideMark/>
          </w:tcPr>
          <w:p w:rsidR="002F2C8F" w:rsidRPr="00D728CE" w:rsidRDefault="002F2C8F" w:rsidP="00377028">
            <w:pPr>
              <w:overflowPunct/>
              <w:autoSpaceDE/>
              <w:autoSpaceDN/>
              <w:adjustRightInd/>
              <w:spacing w:after="0" w:line="240" w:lineRule="auto"/>
              <w:jc w:val="left"/>
              <w:textAlignment w:val="auto"/>
              <w:rPr>
                <w:rFonts w:cs="Calibri"/>
                <w:color w:val="000000"/>
                <w:kern w:val="0"/>
                <w:sz w:val="14"/>
                <w:szCs w:val="14"/>
                <w:lang w:eastAsia="en-GB"/>
              </w:rPr>
            </w:pPr>
          </w:p>
        </w:tc>
        <w:tc>
          <w:tcPr>
            <w:tcW w:w="216" w:type="pct"/>
            <w:shd w:val="clear" w:color="000000" w:fill="F2F2F2"/>
            <w:vAlign w:val="center"/>
            <w:hideMark/>
          </w:tcPr>
          <w:p w:rsidR="002F2C8F" w:rsidRPr="00D728CE" w:rsidRDefault="002F2C8F" w:rsidP="00377028">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0</w:t>
            </w:r>
          </w:p>
        </w:tc>
        <w:tc>
          <w:tcPr>
            <w:tcW w:w="269" w:type="pct"/>
            <w:shd w:val="clear" w:color="000000" w:fill="F2F2F2"/>
            <w:vAlign w:val="center"/>
            <w:hideMark/>
          </w:tcPr>
          <w:p w:rsidR="002F2C8F" w:rsidRPr="00D728CE" w:rsidRDefault="002F2C8F" w:rsidP="00377028">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229" w:type="pct"/>
            <w:shd w:val="clear" w:color="000000" w:fill="92D050"/>
            <w:vAlign w:val="center"/>
            <w:hideMark/>
          </w:tcPr>
          <w:p w:rsidR="002F2C8F" w:rsidRPr="00D728CE" w:rsidRDefault="002F2C8F" w:rsidP="00377028">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w:t>
            </w:r>
          </w:p>
        </w:tc>
        <w:tc>
          <w:tcPr>
            <w:tcW w:w="315" w:type="pct"/>
            <w:shd w:val="clear" w:color="000000" w:fill="F2F2F2"/>
            <w:vAlign w:val="center"/>
            <w:hideMark/>
          </w:tcPr>
          <w:p w:rsidR="002F2C8F" w:rsidRPr="00D728CE" w:rsidRDefault="002F2C8F" w:rsidP="00377028">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w:t>
            </w:r>
          </w:p>
        </w:tc>
        <w:tc>
          <w:tcPr>
            <w:tcW w:w="492" w:type="pct"/>
            <w:vMerge/>
            <w:vAlign w:val="center"/>
            <w:hideMark/>
          </w:tcPr>
          <w:p w:rsidR="002F2C8F" w:rsidRPr="00D728CE" w:rsidRDefault="002F2C8F" w:rsidP="00377028">
            <w:pPr>
              <w:overflowPunct/>
              <w:autoSpaceDE/>
              <w:autoSpaceDN/>
              <w:adjustRightInd/>
              <w:spacing w:after="0" w:line="240" w:lineRule="auto"/>
              <w:jc w:val="left"/>
              <w:textAlignment w:val="auto"/>
              <w:rPr>
                <w:rFonts w:cs="Calibri"/>
                <w:color w:val="000000"/>
                <w:kern w:val="0"/>
                <w:sz w:val="14"/>
                <w:szCs w:val="14"/>
                <w:lang w:eastAsia="en-GB"/>
              </w:rPr>
            </w:pPr>
          </w:p>
        </w:tc>
        <w:tc>
          <w:tcPr>
            <w:tcW w:w="264" w:type="pct"/>
            <w:shd w:val="clear" w:color="000000" w:fill="F2F2F2"/>
            <w:vAlign w:val="center"/>
            <w:hideMark/>
          </w:tcPr>
          <w:p w:rsidR="002F2C8F" w:rsidRPr="00D728CE" w:rsidRDefault="002F2C8F" w:rsidP="00377028">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w:t>
            </w:r>
          </w:p>
        </w:tc>
      </w:tr>
      <w:tr w:rsidR="00087460" w:rsidRPr="00D728CE" w:rsidTr="00515B06">
        <w:trPr>
          <w:trHeight w:val="2025"/>
        </w:trPr>
        <w:tc>
          <w:tcPr>
            <w:tcW w:w="189" w:type="pct"/>
            <w:vMerge w:val="restart"/>
            <w:shd w:val="clear" w:color="000000" w:fill="F2F2F2"/>
            <w:vAlign w:val="center"/>
            <w:hideMark/>
          </w:tcPr>
          <w:p w:rsidR="002F2C8F" w:rsidRPr="00D728CE" w:rsidRDefault="002F2C8F" w:rsidP="00377028">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lastRenderedPageBreak/>
              <w:t>PA1</w:t>
            </w:r>
          </w:p>
        </w:tc>
        <w:tc>
          <w:tcPr>
            <w:tcW w:w="165" w:type="pct"/>
            <w:vMerge w:val="restart"/>
            <w:shd w:val="clear" w:color="000000" w:fill="F2F2F2"/>
            <w:vAlign w:val="center"/>
            <w:hideMark/>
          </w:tcPr>
          <w:p w:rsidR="002F2C8F" w:rsidRPr="00D728CE" w:rsidRDefault="002F2C8F" w:rsidP="00377028">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8</w:t>
            </w:r>
          </w:p>
        </w:tc>
        <w:tc>
          <w:tcPr>
            <w:tcW w:w="446" w:type="pct"/>
            <w:vMerge w:val="restart"/>
            <w:shd w:val="clear" w:color="000000" w:fill="F2F2F2"/>
            <w:vAlign w:val="center"/>
            <w:hideMark/>
          </w:tcPr>
          <w:p w:rsidR="002F2C8F" w:rsidRPr="00D728CE" w:rsidRDefault="002F2C8F" w:rsidP="00377028">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xml:space="preserve">Number of studies, surveys, researches produced </w:t>
            </w:r>
          </w:p>
        </w:tc>
        <w:tc>
          <w:tcPr>
            <w:tcW w:w="435" w:type="pct"/>
            <w:vMerge w:val="restart"/>
            <w:shd w:val="clear" w:color="000000" w:fill="F2F2F2"/>
            <w:vAlign w:val="center"/>
            <w:hideMark/>
          </w:tcPr>
          <w:p w:rsidR="002F2C8F" w:rsidRPr="00D728CE" w:rsidRDefault="002F2C8F" w:rsidP="00377028">
            <w:pPr>
              <w:overflowPunct/>
              <w:autoSpaceDE/>
              <w:autoSpaceDN/>
              <w:adjustRightInd/>
              <w:spacing w:after="0" w:line="240" w:lineRule="auto"/>
              <w:jc w:val="center"/>
              <w:textAlignment w:val="auto"/>
              <w:rPr>
                <w:rFonts w:cs="Calibri"/>
                <w:color w:val="000000"/>
                <w:kern w:val="0"/>
                <w:sz w:val="14"/>
                <w:szCs w:val="14"/>
                <w:lang w:eastAsia="en-GB"/>
              </w:rPr>
            </w:pPr>
            <w:r w:rsidRPr="00D728CE">
              <w:rPr>
                <w:rFonts w:cs="Calibri"/>
                <w:color w:val="000000"/>
                <w:kern w:val="0"/>
                <w:sz w:val="14"/>
                <w:szCs w:val="14"/>
                <w:lang w:eastAsia="en-GB"/>
              </w:rPr>
              <w:t xml:space="preserve">Joint, cross border  actions targeting vulnerable groups (youth, women) established for the prevention of early school leaving, cultural inclusion </w:t>
            </w:r>
          </w:p>
        </w:tc>
        <w:tc>
          <w:tcPr>
            <w:tcW w:w="457" w:type="pct"/>
            <w:vMerge w:val="restart"/>
            <w:shd w:val="clear" w:color="000000" w:fill="F2F2F2"/>
            <w:vAlign w:val="center"/>
            <w:hideMark/>
          </w:tcPr>
          <w:p w:rsidR="002F2C8F" w:rsidRPr="00D728CE" w:rsidRDefault="00515B06" w:rsidP="00377028">
            <w:pPr>
              <w:overflowPunct/>
              <w:autoSpaceDE/>
              <w:autoSpaceDN/>
              <w:adjustRightInd/>
              <w:spacing w:after="0" w:line="240" w:lineRule="auto"/>
              <w:jc w:val="center"/>
              <w:textAlignment w:val="auto"/>
              <w:rPr>
                <w:rFonts w:cs="Calibri"/>
                <w:color w:val="000000"/>
                <w:kern w:val="0"/>
                <w:sz w:val="14"/>
                <w:szCs w:val="14"/>
                <w:lang w:eastAsia="en-GB"/>
              </w:rPr>
            </w:pPr>
            <w:r w:rsidRPr="00515B06">
              <w:rPr>
                <w:rFonts w:cs="Calibri"/>
                <w:color w:val="000000"/>
                <w:kern w:val="0"/>
                <w:sz w:val="14"/>
                <w:szCs w:val="14"/>
                <w:lang w:eastAsia="en-GB"/>
              </w:rPr>
              <w:t>Joint actions targeting vulnerable groups (youth, women, disableds, ethnic minorities) established for the prevention of early school leaving, for cultural inclusion</w:t>
            </w:r>
          </w:p>
        </w:tc>
        <w:tc>
          <w:tcPr>
            <w:tcW w:w="186" w:type="pct"/>
            <w:vMerge w:val="restart"/>
            <w:shd w:val="clear" w:color="000000" w:fill="F2F2F2"/>
            <w:vAlign w:val="center"/>
            <w:hideMark/>
          </w:tcPr>
          <w:p w:rsidR="002F2C8F" w:rsidRPr="00D728CE" w:rsidRDefault="002F2C8F" w:rsidP="00377028">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Output</w:t>
            </w:r>
          </w:p>
        </w:tc>
        <w:tc>
          <w:tcPr>
            <w:tcW w:w="287" w:type="pct"/>
            <w:vMerge w:val="restart"/>
            <w:shd w:val="clear" w:color="000000" w:fill="F2F2F2"/>
            <w:vAlign w:val="center"/>
            <w:hideMark/>
          </w:tcPr>
          <w:p w:rsidR="002F2C8F" w:rsidRPr="00D728CE" w:rsidRDefault="002F2C8F" w:rsidP="00377028">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237" w:type="pct"/>
            <w:vMerge w:val="restart"/>
            <w:shd w:val="clear" w:color="000000" w:fill="F2F2F2"/>
            <w:vAlign w:val="center"/>
            <w:hideMark/>
          </w:tcPr>
          <w:p w:rsidR="002F2C8F" w:rsidRPr="00D728CE" w:rsidRDefault="002F2C8F" w:rsidP="00377028">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 - units</w:t>
            </w:r>
          </w:p>
        </w:tc>
        <w:tc>
          <w:tcPr>
            <w:tcW w:w="267" w:type="pct"/>
            <w:vMerge w:val="restart"/>
            <w:shd w:val="clear" w:color="000000" w:fill="F2F2F2"/>
            <w:vAlign w:val="center"/>
            <w:hideMark/>
          </w:tcPr>
          <w:p w:rsidR="002F2C8F" w:rsidRPr="00D728CE" w:rsidRDefault="002F2C8F" w:rsidP="00377028">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318" w:type="pct"/>
            <w:vMerge w:val="restart"/>
            <w:shd w:val="clear" w:color="000000" w:fill="F2F2F2"/>
            <w:vAlign w:val="center"/>
            <w:hideMark/>
          </w:tcPr>
          <w:p w:rsidR="002F2C8F" w:rsidRPr="00D728CE" w:rsidRDefault="002F2C8F" w:rsidP="00377028">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226" w:type="pct"/>
            <w:vMerge/>
            <w:vAlign w:val="center"/>
            <w:hideMark/>
          </w:tcPr>
          <w:p w:rsidR="002F2C8F" w:rsidRPr="00D728CE" w:rsidRDefault="002F2C8F" w:rsidP="00377028">
            <w:pPr>
              <w:overflowPunct/>
              <w:autoSpaceDE/>
              <w:autoSpaceDN/>
              <w:adjustRightInd/>
              <w:spacing w:after="0" w:line="240" w:lineRule="auto"/>
              <w:jc w:val="left"/>
              <w:textAlignment w:val="auto"/>
              <w:rPr>
                <w:rFonts w:cs="Calibri"/>
                <w:color w:val="000000"/>
                <w:kern w:val="0"/>
                <w:sz w:val="14"/>
                <w:szCs w:val="14"/>
                <w:lang w:eastAsia="en-GB"/>
              </w:rPr>
            </w:pPr>
          </w:p>
        </w:tc>
        <w:tc>
          <w:tcPr>
            <w:tcW w:w="216" w:type="pct"/>
            <w:vMerge w:val="restart"/>
            <w:shd w:val="clear" w:color="000000" w:fill="F2F2F2"/>
            <w:vAlign w:val="center"/>
            <w:hideMark/>
          </w:tcPr>
          <w:p w:rsidR="002F2C8F" w:rsidRPr="00D728CE" w:rsidRDefault="002F2C8F" w:rsidP="00377028">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0</w:t>
            </w:r>
          </w:p>
        </w:tc>
        <w:tc>
          <w:tcPr>
            <w:tcW w:w="269" w:type="pct"/>
            <w:vMerge w:val="restart"/>
            <w:shd w:val="clear" w:color="000000" w:fill="F2F2F2"/>
            <w:vAlign w:val="center"/>
            <w:hideMark/>
          </w:tcPr>
          <w:p w:rsidR="002F2C8F" w:rsidRPr="00D728CE" w:rsidRDefault="002F2C8F" w:rsidP="00377028">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229" w:type="pct"/>
            <w:vMerge w:val="restart"/>
            <w:shd w:val="clear" w:color="000000" w:fill="92D050"/>
            <w:vAlign w:val="center"/>
            <w:hideMark/>
          </w:tcPr>
          <w:p w:rsidR="002F2C8F" w:rsidRPr="00D728CE" w:rsidRDefault="002F2C8F" w:rsidP="00377028">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w:t>
            </w:r>
          </w:p>
        </w:tc>
        <w:tc>
          <w:tcPr>
            <w:tcW w:w="315" w:type="pct"/>
            <w:vMerge w:val="restart"/>
            <w:shd w:val="clear" w:color="000000" w:fill="F2F2F2"/>
            <w:vAlign w:val="center"/>
            <w:hideMark/>
          </w:tcPr>
          <w:p w:rsidR="002F2C8F" w:rsidRPr="00D728CE" w:rsidRDefault="002F2C8F" w:rsidP="00377028">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w:t>
            </w:r>
          </w:p>
        </w:tc>
        <w:tc>
          <w:tcPr>
            <w:tcW w:w="492" w:type="pct"/>
            <w:vMerge/>
            <w:vAlign w:val="center"/>
            <w:hideMark/>
          </w:tcPr>
          <w:p w:rsidR="002F2C8F" w:rsidRPr="00D728CE" w:rsidRDefault="002F2C8F" w:rsidP="00377028">
            <w:pPr>
              <w:overflowPunct/>
              <w:autoSpaceDE/>
              <w:autoSpaceDN/>
              <w:adjustRightInd/>
              <w:spacing w:after="0" w:line="240" w:lineRule="auto"/>
              <w:jc w:val="left"/>
              <w:textAlignment w:val="auto"/>
              <w:rPr>
                <w:rFonts w:cs="Calibri"/>
                <w:color w:val="000000"/>
                <w:kern w:val="0"/>
                <w:sz w:val="14"/>
                <w:szCs w:val="14"/>
                <w:lang w:eastAsia="en-GB"/>
              </w:rPr>
            </w:pPr>
          </w:p>
        </w:tc>
        <w:tc>
          <w:tcPr>
            <w:tcW w:w="264" w:type="pct"/>
            <w:vMerge w:val="restart"/>
            <w:shd w:val="clear" w:color="000000" w:fill="F2F2F2"/>
            <w:vAlign w:val="center"/>
            <w:hideMark/>
          </w:tcPr>
          <w:p w:rsidR="002F2C8F" w:rsidRPr="00D728CE" w:rsidRDefault="002F2C8F" w:rsidP="00377028">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w:t>
            </w:r>
          </w:p>
        </w:tc>
      </w:tr>
      <w:tr w:rsidR="00087460" w:rsidRPr="00D728CE" w:rsidTr="00515B06">
        <w:trPr>
          <w:trHeight w:val="315"/>
        </w:trPr>
        <w:tc>
          <w:tcPr>
            <w:tcW w:w="189" w:type="pct"/>
            <w:vMerge/>
            <w:vAlign w:val="center"/>
            <w:hideMark/>
          </w:tcPr>
          <w:p w:rsidR="002F2C8F" w:rsidRPr="00D728CE" w:rsidRDefault="002F2C8F" w:rsidP="00377028">
            <w:pPr>
              <w:overflowPunct/>
              <w:autoSpaceDE/>
              <w:autoSpaceDN/>
              <w:adjustRightInd/>
              <w:spacing w:after="0" w:line="240" w:lineRule="auto"/>
              <w:jc w:val="left"/>
              <w:textAlignment w:val="auto"/>
              <w:rPr>
                <w:rFonts w:cs="Calibri"/>
                <w:color w:val="000000"/>
                <w:kern w:val="0"/>
                <w:sz w:val="14"/>
                <w:szCs w:val="14"/>
                <w:lang w:eastAsia="en-GB"/>
              </w:rPr>
            </w:pPr>
          </w:p>
        </w:tc>
        <w:tc>
          <w:tcPr>
            <w:tcW w:w="165" w:type="pct"/>
            <w:vMerge/>
            <w:vAlign w:val="center"/>
            <w:hideMark/>
          </w:tcPr>
          <w:p w:rsidR="002F2C8F" w:rsidRPr="00D728CE" w:rsidRDefault="002F2C8F" w:rsidP="00377028">
            <w:pPr>
              <w:overflowPunct/>
              <w:autoSpaceDE/>
              <w:autoSpaceDN/>
              <w:adjustRightInd/>
              <w:spacing w:after="0" w:line="240" w:lineRule="auto"/>
              <w:jc w:val="left"/>
              <w:textAlignment w:val="auto"/>
              <w:rPr>
                <w:rFonts w:cs="Calibri"/>
                <w:color w:val="000000"/>
                <w:kern w:val="0"/>
                <w:sz w:val="14"/>
                <w:szCs w:val="14"/>
                <w:lang w:eastAsia="en-GB"/>
              </w:rPr>
            </w:pPr>
          </w:p>
        </w:tc>
        <w:tc>
          <w:tcPr>
            <w:tcW w:w="446" w:type="pct"/>
            <w:vMerge/>
            <w:vAlign w:val="center"/>
            <w:hideMark/>
          </w:tcPr>
          <w:p w:rsidR="002F2C8F" w:rsidRPr="00D728CE" w:rsidRDefault="002F2C8F" w:rsidP="00377028">
            <w:pPr>
              <w:overflowPunct/>
              <w:autoSpaceDE/>
              <w:autoSpaceDN/>
              <w:adjustRightInd/>
              <w:spacing w:after="0" w:line="240" w:lineRule="auto"/>
              <w:jc w:val="left"/>
              <w:textAlignment w:val="auto"/>
              <w:rPr>
                <w:rFonts w:cs="Calibri"/>
                <w:color w:val="000000"/>
                <w:kern w:val="0"/>
                <w:sz w:val="14"/>
                <w:szCs w:val="14"/>
                <w:lang w:eastAsia="en-GB"/>
              </w:rPr>
            </w:pPr>
          </w:p>
        </w:tc>
        <w:tc>
          <w:tcPr>
            <w:tcW w:w="435" w:type="pct"/>
            <w:vMerge/>
            <w:vAlign w:val="center"/>
            <w:hideMark/>
          </w:tcPr>
          <w:p w:rsidR="002F2C8F" w:rsidRPr="00D728CE" w:rsidRDefault="002F2C8F" w:rsidP="00377028">
            <w:pPr>
              <w:overflowPunct/>
              <w:autoSpaceDE/>
              <w:autoSpaceDN/>
              <w:adjustRightInd/>
              <w:spacing w:after="0" w:line="240" w:lineRule="auto"/>
              <w:jc w:val="left"/>
              <w:textAlignment w:val="auto"/>
              <w:rPr>
                <w:rFonts w:cs="Calibri"/>
                <w:color w:val="000000"/>
                <w:kern w:val="0"/>
                <w:sz w:val="14"/>
                <w:szCs w:val="14"/>
                <w:lang w:eastAsia="en-GB"/>
              </w:rPr>
            </w:pPr>
          </w:p>
        </w:tc>
        <w:tc>
          <w:tcPr>
            <w:tcW w:w="457" w:type="pct"/>
            <w:vMerge/>
            <w:vAlign w:val="center"/>
            <w:hideMark/>
          </w:tcPr>
          <w:p w:rsidR="002F2C8F" w:rsidRPr="00D728CE" w:rsidRDefault="002F2C8F" w:rsidP="00377028">
            <w:pPr>
              <w:overflowPunct/>
              <w:autoSpaceDE/>
              <w:autoSpaceDN/>
              <w:adjustRightInd/>
              <w:spacing w:after="0" w:line="240" w:lineRule="auto"/>
              <w:jc w:val="left"/>
              <w:textAlignment w:val="auto"/>
              <w:rPr>
                <w:rFonts w:cs="Calibri"/>
                <w:color w:val="000000"/>
                <w:kern w:val="0"/>
                <w:sz w:val="14"/>
                <w:szCs w:val="14"/>
                <w:lang w:eastAsia="en-GB"/>
              </w:rPr>
            </w:pPr>
          </w:p>
        </w:tc>
        <w:tc>
          <w:tcPr>
            <w:tcW w:w="186" w:type="pct"/>
            <w:vMerge/>
            <w:vAlign w:val="center"/>
            <w:hideMark/>
          </w:tcPr>
          <w:p w:rsidR="002F2C8F" w:rsidRPr="00D728CE" w:rsidRDefault="002F2C8F" w:rsidP="00377028">
            <w:pPr>
              <w:overflowPunct/>
              <w:autoSpaceDE/>
              <w:autoSpaceDN/>
              <w:adjustRightInd/>
              <w:spacing w:after="0" w:line="240" w:lineRule="auto"/>
              <w:jc w:val="left"/>
              <w:textAlignment w:val="auto"/>
              <w:rPr>
                <w:rFonts w:cs="Calibri"/>
                <w:color w:val="000000"/>
                <w:kern w:val="0"/>
                <w:sz w:val="14"/>
                <w:szCs w:val="14"/>
                <w:lang w:eastAsia="en-GB"/>
              </w:rPr>
            </w:pPr>
          </w:p>
        </w:tc>
        <w:tc>
          <w:tcPr>
            <w:tcW w:w="287" w:type="pct"/>
            <w:vMerge/>
            <w:vAlign w:val="center"/>
            <w:hideMark/>
          </w:tcPr>
          <w:p w:rsidR="002F2C8F" w:rsidRPr="00D728CE" w:rsidRDefault="002F2C8F" w:rsidP="00377028">
            <w:pPr>
              <w:overflowPunct/>
              <w:autoSpaceDE/>
              <w:autoSpaceDN/>
              <w:adjustRightInd/>
              <w:spacing w:after="0" w:line="240" w:lineRule="auto"/>
              <w:jc w:val="left"/>
              <w:textAlignment w:val="auto"/>
              <w:rPr>
                <w:rFonts w:cs="Calibri"/>
                <w:color w:val="000000"/>
                <w:kern w:val="0"/>
                <w:sz w:val="14"/>
                <w:szCs w:val="14"/>
                <w:lang w:eastAsia="en-GB"/>
              </w:rPr>
            </w:pPr>
          </w:p>
        </w:tc>
        <w:tc>
          <w:tcPr>
            <w:tcW w:w="237" w:type="pct"/>
            <w:vMerge/>
            <w:vAlign w:val="center"/>
            <w:hideMark/>
          </w:tcPr>
          <w:p w:rsidR="002F2C8F" w:rsidRPr="00D728CE" w:rsidRDefault="002F2C8F" w:rsidP="00377028">
            <w:pPr>
              <w:overflowPunct/>
              <w:autoSpaceDE/>
              <w:autoSpaceDN/>
              <w:adjustRightInd/>
              <w:spacing w:after="0" w:line="240" w:lineRule="auto"/>
              <w:jc w:val="left"/>
              <w:textAlignment w:val="auto"/>
              <w:rPr>
                <w:rFonts w:cs="Calibri"/>
                <w:color w:val="000000"/>
                <w:kern w:val="0"/>
                <w:sz w:val="14"/>
                <w:szCs w:val="14"/>
                <w:lang w:eastAsia="en-GB"/>
              </w:rPr>
            </w:pPr>
          </w:p>
        </w:tc>
        <w:tc>
          <w:tcPr>
            <w:tcW w:w="267" w:type="pct"/>
            <w:vMerge/>
            <w:vAlign w:val="center"/>
            <w:hideMark/>
          </w:tcPr>
          <w:p w:rsidR="002F2C8F" w:rsidRPr="00D728CE" w:rsidRDefault="002F2C8F" w:rsidP="00377028">
            <w:pPr>
              <w:overflowPunct/>
              <w:autoSpaceDE/>
              <w:autoSpaceDN/>
              <w:adjustRightInd/>
              <w:spacing w:after="0" w:line="240" w:lineRule="auto"/>
              <w:jc w:val="left"/>
              <w:textAlignment w:val="auto"/>
              <w:rPr>
                <w:rFonts w:cs="Calibri"/>
                <w:color w:val="000000"/>
                <w:kern w:val="0"/>
                <w:sz w:val="14"/>
                <w:szCs w:val="14"/>
                <w:lang w:eastAsia="en-GB"/>
              </w:rPr>
            </w:pPr>
          </w:p>
        </w:tc>
        <w:tc>
          <w:tcPr>
            <w:tcW w:w="318" w:type="pct"/>
            <w:vMerge/>
            <w:vAlign w:val="center"/>
            <w:hideMark/>
          </w:tcPr>
          <w:p w:rsidR="002F2C8F" w:rsidRPr="00D728CE" w:rsidRDefault="002F2C8F" w:rsidP="00377028">
            <w:pPr>
              <w:overflowPunct/>
              <w:autoSpaceDE/>
              <w:autoSpaceDN/>
              <w:adjustRightInd/>
              <w:spacing w:after="0" w:line="240" w:lineRule="auto"/>
              <w:jc w:val="left"/>
              <w:textAlignment w:val="auto"/>
              <w:rPr>
                <w:rFonts w:cs="Calibri"/>
                <w:color w:val="000000"/>
                <w:kern w:val="0"/>
                <w:sz w:val="14"/>
                <w:szCs w:val="14"/>
                <w:lang w:eastAsia="en-GB"/>
              </w:rPr>
            </w:pPr>
          </w:p>
        </w:tc>
        <w:tc>
          <w:tcPr>
            <w:tcW w:w="226" w:type="pct"/>
            <w:vMerge/>
            <w:vAlign w:val="center"/>
            <w:hideMark/>
          </w:tcPr>
          <w:p w:rsidR="002F2C8F" w:rsidRPr="00D728CE" w:rsidRDefault="002F2C8F" w:rsidP="00377028">
            <w:pPr>
              <w:overflowPunct/>
              <w:autoSpaceDE/>
              <w:autoSpaceDN/>
              <w:adjustRightInd/>
              <w:spacing w:after="0" w:line="240" w:lineRule="auto"/>
              <w:jc w:val="left"/>
              <w:textAlignment w:val="auto"/>
              <w:rPr>
                <w:rFonts w:cs="Calibri"/>
                <w:color w:val="000000"/>
                <w:kern w:val="0"/>
                <w:sz w:val="14"/>
                <w:szCs w:val="14"/>
                <w:lang w:eastAsia="en-GB"/>
              </w:rPr>
            </w:pPr>
          </w:p>
        </w:tc>
        <w:tc>
          <w:tcPr>
            <w:tcW w:w="216" w:type="pct"/>
            <w:vMerge/>
            <w:vAlign w:val="center"/>
            <w:hideMark/>
          </w:tcPr>
          <w:p w:rsidR="002F2C8F" w:rsidRPr="00D728CE" w:rsidRDefault="002F2C8F" w:rsidP="00377028">
            <w:pPr>
              <w:overflowPunct/>
              <w:autoSpaceDE/>
              <w:autoSpaceDN/>
              <w:adjustRightInd/>
              <w:spacing w:after="0" w:line="240" w:lineRule="auto"/>
              <w:jc w:val="left"/>
              <w:textAlignment w:val="auto"/>
              <w:rPr>
                <w:rFonts w:cs="Calibri"/>
                <w:color w:val="000000"/>
                <w:kern w:val="0"/>
                <w:sz w:val="14"/>
                <w:szCs w:val="14"/>
                <w:lang w:eastAsia="en-GB"/>
              </w:rPr>
            </w:pPr>
          </w:p>
        </w:tc>
        <w:tc>
          <w:tcPr>
            <w:tcW w:w="269" w:type="pct"/>
            <w:vMerge/>
            <w:vAlign w:val="center"/>
            <w:hideMark/>
          </w:tcPr>
          <w:p w:rsidR="002F2C8F" w:rsidRPr="00D728CE" w:rsidRDefault="002F2C8F" w:rsidP="00377028">
            <w:pPr>
              <w:overflowPunct/>
              <w:autoSpaceDE/>
              <w:autoSpaceDN/>
              <w:adjustRightInd/>
              <w:spacing w:after="0" w:line="240" w:lineRule="auto"/>
              <w:jc w:val="left"/>
              <w:textAlignment w:val="auto"/>
              <w:rPr>
                <w:rFonts w:cs="Calibri"/>
                <w:color w:val="000000"/>
                <w:kern w:val="0"/>
                <w:sz w:val="14"/>
                <w:szCs w:val="14"/>
                <w:lang w:eastAsia="en-GB"/>
              </w:rPr>
            </w:pPr>
          </w:p>
        </w:tc>
        <w:tc>
          <w:tcPr>
            <w:tcW w:w="229" w:type="pct"/>
            <w:vMerge/>
            <w:vAlign w:val="center"/>
            <w:hideMark/>
          </w:tcPr>
          <w:p w:rsidR="002F2C8F" w:rsidRPr="00D728CE" w:rsidRDefault="002F2C8F" w:rsidP="00377028">
            <w:pPr>
              <w:overflowPunct/>
              <w:autoSpaceDE/>
              <w:autoSpaceDN/>
              <w:adjustRightInd/>
              <w:spacing w:after="0" w:line="240" w:lineRule="auto"/>
              <w:jc w:val="left"/>
              <w:textAlignment w:val="auto"/>
              <w:rPr>
                <w:rFonts w:cs="Calibri"/>
                <w:color w:val="000000"/>
                <w:kern w:val="0"/>
                <w:sz w:val="14"/>
                <w:szCs w:val="14"/>
                <w:lang w:eastAsia="en-GB"/>
              </w:rPr>
            </w:pPr>
          </w:p>
        </w:tc>
        <w:tc>
          <w:tcPr>
            <w:tcW w:w="315" w:type="pct"/>
            <w:vMerge/>
            <w:vAlign w:val="center"/>
            <w:hideMark/>
          </w:tcPr>
          <w:p w:rsidR="002F2C8F" w:rsidRPr="00D728CE" w:rsidRDefault="002F2C8F" w:rsidP="00377028">
            <w:pPr>
              <w:overflowPunct/>
              <w:autoSpaceDE/>
              <w:autoSpaceDN/>
              <w:adjustRightInd/>
              <w:spacing w:after="0" w:line="240" w:lineRule="auto"/>
              <w:jc w:val="left"/>
              <w:textAlignment w:val="auto"/>
              <w:rPr>
                <w:rFonts w:cs="Calibri"/>
                <w:color w:val="000000"/>
                <w:kern w:val="0"/>
                <w:sz w:val="14"/>
                <w:szCs w:val="14"/>
                <w:lang w:eastAsia="en-GB"/>
              </w:rPr>
            </w:pPr>
          </w:p>
        </w:tc>
        <w:tc>
          <w:tcPr>
            <w:tcW w:w="492" w:type="pct"/>
            <w:vMerge/>
            <w:vAlign w:val="center"/>
            <w:hideMark/>
          </w:tcPr>
          <w:p w:rsidR="002F2C8F" w:rsidRPr="00D728CE" w:rsidRDefault="002F2C8F" w:rsidP="00377028">
            <w:pPr>
              <w:overflowPunct/>
              <w:autoSpaceDE/>
              <w:autoSpaceDN/>
              <w:adjustRightInd/>
              <w:spacing w:after="0" w:line="240" w:lineRule="auto"/>
              <w:jc w:val="left"/>
              <w:textAlignment w:val="auto"/>
              <w:rPr>
                <w:rFonts w:cs="Calibri"/>
                <w:color w:val="000000"/>
                <w:kern w:val="0"/>
                <w:sz w:val="14"/>
                <w:szCs w:val="14"/>
                <w:lang w:eastAsia="en-GB"/>
              </w:rPr>
            </w:pPr>
          </w:p>
        </w:tc>
        <w:tc>
          <w:tcPr>
            <w:tcW w:w="264" w:type="pct"/>
            <w:vMerge/>
            <w:vAlign w:val="center"/>
            <w:hideMark/>
          </w:tcPr>
          <w:p w:rsidR="002F2C8F" w:rsidRPr="00D728CE" w:rsidRDefault="002F2C8F" w:rsidP="00377028">
            <w:pPr>
              <w:overflowPunct/>
              <w:autoSpaceDE/>
              <w:autoSpaceDN/>
              <w:adjustRightInd/>
              <w:spacing w:after="0" w:line="240" w:lineRule="auto"/>
              <w:jc w:val="left"/>
              <w:textAlignment w:val="auto"/>
              <w:rPr>
                <w:rFonts w:cs="Calibri"/>
                <w:color w:val="000000"/>
                <w:kern w:val="0"/>
                <w:sz w:val="14"/>
                <w:szCs w:val="14"/>
                <w:lang w:eastAsia="en-GB"/>
              </w:rPr>
            </w:pPr>
          </w:p>
        </w:tc>
      </w:tr>
      <w:tr w:rsidR="00087460" w:rsidRPr="00D728CE" w:rsidTr="00515B06">
        <w:trPr>
          <w:trHeight w:val="300"/>
        </w:trPr>
        <w:tc>
          <w:tcPr>
            <w:tcW w:w="189" w:type="pct"/>
            <w:shd w:val="clear" w:color="000000" w:fill="F2F2F2"/>
            <w:vAlign w:val="center"/>
          </w:tcPr>
          <w:p w:rsidR="00A37CA2" w:rsidRPr="00D728CE" w:rsidRDefault="00A37CA2" w:rsidP="00377028">
            <w:pPr>
              <w:overflowPunct/>
              <w:autoSpaceDE/>
              <w:autoSpaceDN/>
              <w:adjustRightInd/>
              <w:spacing w:after="0" w:line="240" w:lineRule="auto"/>
              <w:jc w:val="left"/>
              <w:textAlignment w:val="auto"/>
              <w:rPr>
                <w:rFonts w:cs="Calibri"/>
                <w:color w:val="000000"/>
                <w:kern w:val="0"/>
                <w:sz w:val="14"/>
                <w:szCs w:val="14"/>
                <w:lang w:eastAsia="en-GB"/>
              </w:rPr>
            </w:pPr>
            <w:r>
              <w:rPr>
                <w:rFonts w:cs="Calibri"/>
                <w:color w:val="000000"/>
                <w:kern w:val="0"/>
                <w:sz w:val="14"/>
                <w:szCs w:val="14"/>
                <w:lang w:eastAsia="en-GB"/>
              </w:rPr>
              <w:t>PA1</w:t>
            </w:r>
          </w:p>
        </w:tc>
        <w:tc>
          <w:tcPr>
            <w:tcW w:w="165" w:type="pct"/>
            <w:shd w:val="clear" w:color="000000" w:fill="F2F2F2"/>
            <w:vAlign w:val="center"/>
          </w:tcPr>
          <w:p w:rsidR="00A37CA2" w:rsidRPr="00D728CE" w:rsidRDefault="00A37CA2" w:rsidP="00377028">
            <w:pPr>
              <w:overflowPunct/>
              <w:autoSpaceDE/>
              <w:autoSpaceDN/>
              <w:adjustRightInd/>
              <w:spacing w:after="0" w:line="240" w:lineRule="auto"/>
              <w:jc w:val="left"/>
              <w:textAlignment w:val="auto"/>
              <w:rPr>
                <w:rFonts w:cs="Calibri"/>
                <w:color w:val="000000"/>
                <w:kern w:val="0"/>
                <w:sz w:val="14"/>
                <w:szCs w:val="14"/>
                <w:lang w:eastAsia="en-GB"/>
              </w:rPr>
            </w:pPr>
            <w:r>
              <w:rPr>
                <w:rFonts w:cs="Calibri"/>
                <w:color w:val="000000"/>
                <w:kern w:val="0"/>
                <w:sz w:val="14"/>
                <w:szCs w:val="14"/>
                <w:lang w:eastAsia="en-GB"/>
              </w:rPr>
              <w:t>9</w:t>
            </w:r>
          </w:p>
        </w:tc>
        <w:tc>
          <w:tcPr>
            <w:tcW w:w="446" w:type="pct"/>
            <w:shd w:val="clear" w:color="000000" w:fill="F2F2F2"/>
            <w:vAlign w:val="center"/>
          </w:tcPr>
          <w:p w:rsidR="00A37CA2" w:rsidRPr="00D728CE" w:rsidRDefault="00A37CA2" w:rsidP="00A37CA2">
            <w:pPr>
              <w:overflowPunct/>
              <w:autoSpaceDE/>
              <w:autoSpaceDN/>
              <w:adjustRightInd/>
              <w:spacing w:after="0" w:line="240" w:lineRule="auto"/>
              <w:jc w:val="left"/>
              <w:textAlignment w:val="auto"/>
              <w:rPr>
                <w:rFonts w:cs="Calibri"/>
                <w:color w:val="000000"/>
                <w:kern w:val="0"/>
                <w:sz w:val="14"/>
                <w:szCs w:val="14"/>
                <w:lang w:eastAsia="en-GB"/>
              </w:rPr>
            </w:pPr>
          </w:p>
        </w:tc>
        <w:tc>
          <w:tcPr>
            <w:tcW w:w="435" w:type="pct"/>
            <w:shd w:val="clear" w:color="000000" w:fill="F2F2F2"/>
            <w:vAlign w:val="center"/>
          </w:tcPr>
          <w:p w:rsidR="00A37CA2" w:rsidRPr="00D728CE" w:rsidRDefault="00A37CA2" w:rsidP="00377028">
            <w:pPr>
              <w:overflowPunct/>
              <w:autoSpaceDE/>
              <w:autoSpaceDN/>
              <w:adjustRightInd/>
              <w:spacing w:after="0" w:line="240" w:lineRule="auto"/>
              <w:jc w:val="center"/>
              <w:textAlignment w:val="auto"/>
              <w:rPr>
                <w:rFonts w:cs="Calibri"/>
                <w:color w:val="000000"/>
                <w:kern w:val="0"/>
                <w:sz w:val="14"/>
                <w:szCs w:val="14"/>
                <w:lang w:eastAsia="en-GB"/>
              </w:rPr>
            </w:pPr>
          </w:p>
        </w:tc>
        <w:tc>
          <w:tcPr>
            <w:tcW w:w="457" w:type="pct"/>
            <w:shd w:val="clear" w:color="000000" w:fill="F2F2F2"/>
            <w:vAlign w:val="center"/>
          </w:tcPr>
          <w:p w:rsidR="00A37CA2" w:rsidRPr="00D728CE" w:rsidRDefault="00A37CA2" w:rsidP="00A37CA2">
            <w:pPr>
              <w:overflowPunct/>
              <w:autoSpaceDE/>
              <w:autoSpaceDN/>
              <w:adjustRightInd/>
              <w:spacing w:after="0" w:line="240" w:lineRule="auto"/>
              <w:jc w:val="center"/>
              <w:textAlignment w:val="auto"/>
              <w:rPr>
                <w:rFonts w:cs="Calibri"/>
                <w:color w:val="000000"/>
                <w:kern w:val="0"/>
                <w:sz w:val="14"/>
                <w:szCs w:val="14"/>
                <w:lang w:eastAsia="en-GB"/>
              </w:rPr>
            </w:pPr>
            <w:r w:rsidRPr="00A37CA2">
              <w:rPr>
                <w:rFonts w:cs="Calibri"/>
                <w:color w:val="000000"/>
                <w:kern w:val="0"/>
                <w:sz w:val="14"/>
                <w:szCs w:val="14"/>
                <w:lang w:val="en-US" w:eastAsia="en-GB"/>
              </w:rPr>
              <w:t>Joint actions targeting smart (green) growth opportunities</w:t>
            </w:r>
          </w:p>
        </w:tc>
        <w:tc>
          <w:tcPr>
            <w:tcW w:w="186" w:type="pct"/>
            <w:shd w:val="clear" w:color="000000" w:fill="F2F2F2"/>
            <w:vAlign w:val="center"/>
          </w:tcPr>
          <w:p w:rsidR="00A37CA2" w:rsidRPr="00D728CE" w:rsidRDefault="00A37CA2" w:rsidP="00377028">
            <w:pPr>
              <w:overflowPunct/>
              <w:autoSpaceDE/>
              <w:autoSpaceDN/>
              <w:adjustRightInd/>
              <w:spacing w:after="0" w:line="240" w:lineRule="auto"/>
              <w:jc w:val="left"/>
              <w:textAlignment w:val="auto"/>
              <w:rPr>
                <w:rFonts w:cs="Calibri"/>
                <w:color w:val="000000"/>
                <w:kern w:val="0"/>
                <w:sz w:val="14"/>
                <w:szCs w:val="14"/>
                <w:lang w:eastAsia="en-GB"/>
              </w:rPr>
            </w:pPr>
            <w:r w:rsidRPr="00A37CA2">
              <w:rPr>
                <w:rFonts w:cs="Calibri"/>
                <w:color w:val="000000"/>
                <w:kern w:val="0"/>
                <w:sz w:val="14"/>
                <w:szCs w:val="14"/>
                <w:lang w:eastAsia="en-GB"/>
              </w:rPr>
              <w:t>Output</w:t>
            </w:r>
          </w:p>
        </w:tc>
        <w:tc>
          <w:tcPr>
            <w:tcW w:w="287" w:type="pct"/>
            <w:shd w:val="clear" w:color="000000" w:fill="F2F2F2"/>
            <w:vAlign w:val="center"/>
          </w:tcPr>
          <w:p w:rsidR="00A37CA2" w:rsidRPr="00D728CE" w:rsidRDefault="00A37CA2" w:rsidP="00377028">
            <w:pPr>
              <w:overflowPunct/>
              <w:autoSpaceDE/>
              <w:autoSpaceDN/>
              <w:adjustRightInd/>
              <w:spacing w:after="0" w:line="240" w:lineRule="auto"/>
              <w:jc w:val="left"/>
              <w:textAlignment w:val="auto"/>
              <w:rPr>
                <w:rFonts w:cs="Calibri"/>
                <w:color w:val="000000"/>
                <w:kern w:val="0"/>
                <w:sz w:val="14"/>
                <w:szCs w:val="14"/>
                <w:lang w:eastAsia="en-GB"/>
              </w:rPr>
            </w:pPr>
            <w:r w:rsidRPr="00A37CA2">
              <w:rPr>
                <w:rFonts w:cs="Calibri"/>
                <w:color w:val="000000"/>
                <w:kern w:val="0"/>
                <w:sz w:val="14"/>
                <w:szCs w:val="14"/>
                <w:lang w:eastAsia="en-GB"/>
              </w:rPr>
              <w:t>YES</w:t>
            </w:r>
          </w:p>
        </w:tc>
        <w:tc>
          <w:tcPr>
            <w:tcW w:w="237" w:type="pct"/>
            <w:shd w:val="clear" w:color="000000" w:fill="F2F2F2"/>
            <w:vAlign w:val="center"/>
          </w:tcPr>
          <w:p w:rsidR="00A37CA2" w:rsidRPr="00D728CE" w:rsidRDefault="00A37CA2" w:rsidP="00377028">
            <w:pPr>
              <w:overflowPunct/>
              <w:autoSpaceDE/>
              <w:autoSpaceDN/>
              <w:adjustRightInd/>
              <w:spacing w:after="0" w:line="240" w:lineRule="auto"/>
              <w:jc w:val="left"/>
              <w:textAlignment w:val="auto"/>
              <w:rPr>
                <w:rFonts w:cs="Calibri"/>
                <w:color w:val="000000"/>
                <w:kern w:val="0"/>
                <w:sz w:val="14"/>
                <w:szCs w:val="14"/>
                <w:lang w:eastAsia="en-GB"/>
              </w:rPr>
            </w:pPr>
            <w:r w:rsidRPr="00A37CA2">
              <w:rPr>
                <w:rFonts w:cs="Calibri"/>
                <w:color w:val="000000"/>
                <w:kern w:val="0"/>
                <w:sz w:val="14"/>
                <w:szCs w:val="14"/>
                <w:lang w:eastAsia="en-GB"/>
              </w:rPr>
              <w:t>YES - units</w:t>
            </w:r>
          </w:p>
        </w:tc>
        <w:tc>
          <w:tcPr>
            <w:tcW w:w="267" w:type="pct"/>
            <w:shd w:val="clear" w:color="000000" w:fill="F2F2F2"/>
            <w:vAlign w:val="center"/>
          </w:tcPr>
          <w:p w:rsidR="00A37CA2" w:rsidRPr="00D728CE" w:rsidRDefault="00A37CA2" w:rsidP="00377028">
            <w:pPr>
              <w:overflowPunct/>
              <w:autoSpaceDE/>
              <w:autoSpaceDN/>
              <w:adjustRightInd/>
              <w:spacing w:after="0" w:line="240" w:lineRule="auto"/>
              <w:jc w:val="left"/>
              <w:textAlignment w:val="auto"/>
              <w:rPr>
                <w:rFonts w:cs="Calibri"/>
                <w:color w:val="000000"/>
                <w:kern w:val="0"/>
                <w:sz w:val="14"/>
                <w:szCs w:val="14"/>
                <w:lang w:eastAsia="en-GB"/>
              </w:rPr>
            </w:pPr>
            <w:r w:rsidRPr="00A37CA2">
              <w:rPr>
                <w:rFonts w:cs="Calibri"/>
                <w:color w:val="000000"/>
                <w:kern w:val="0"/>
                <w:sz w:val="14"/>
                <w:szCs w:val="14"/>
                <w:lang w:eastAsia="en-GB"/>
              </w:rPr>
              <w:t>YES</w:t>
            </w:r>
          </w:p>
        </w:tc>
        <w:tc>
          <w:tcPr>
            <w:tcW w:w="318" w:type="pct"/>
            <w:shd w:val="clear" w:color="000000" w:fill="F2F2F2"/>
            <w:vAlign w:val="center"/>
          </w:tcPr>
          <w:p w:rsidR="00A37CA2" w:rsidRPr="00D728CE" w:rsidRDefault="00A37CA2" w:rsidP="00377028">
            <w:pPr>
              <w:overflowPunct/>
              <w:autoSpaceDE/>
              <w:autoSpaceDN/>
              <w:adjustRightInd/>
              <w:spacing w:after="0" w:line="240" w:lineRule="auto"/>
              <w:jc w:val="left"/>
              <w:textAlignment w:val="auto"/>
              <w:rPr>
                <w:rFonts w:cs="Calibri"/>
                <w:color w:val="000000"/>
                <w:kern w:val="0"/>
                <w:sz w:val="14"/>
                <w:szCs w:val="14"/>
                <w:lang w:eastAsia="en-GB"/>
              </w:rPr>
            </w:pPr>
            <w:r w:rsidRPr="00A37CA2">
              <w:rPr>
                <w:rFonts w:cs="Calibri"/>
                <w:color w:val="000000"/>
                <w:kern w:val="0"/>
                <w:sz w:val="14"/>
                <w:szCs w:val="14"/>
                <w:lang w:eastAsia="en-GB"/>
              </w:rPr>
              <w:t>YES</w:t>
            </w:r>
          </w:p>
        </w:tc>
        <w:tc>
          <w:tcPr>
            <w:tcW w:w="226" w:type="pct"/>
            <w:shd w:val="clear" w:color="000000" w:fill="F2F2F2"/>
            <w:vAlign w:val="center"/>
          </w:tcPr>
          <w:p w:rsidR="00A37CA2" w:rsidRPr="00D728CE" w:rsidRDefault="00A37CA2" w:rsidP="00377028">
            <w:pPr>
              <w:overflowPunct/>
              <w:autoSpaceDE/>
              <w:autoSpaceDN/>
              <w:adjustRightInd/>
              <w:spacing w:after="0" w:line="240" w:lineRule="auto"/>
              <w:jc w:val="left"/>
              <w:textAlignment w:val="auto"/>
              <w:rPr>
                <w:rFonts w:cs="Calibri"/>
                <w:color w:val="000000"/>
                <w:kern w:val="0"/>
                <w:sz w:val="14"/>
                <w:szCs w:val="14"/>
                <w:lang w:eastAsia="en-GB"/>
              </w:rPr>
            </w:pPr>
          </w:p>
        </w:tc>
        <w:tc>
          <w:tcPr>
            <w:tcW w:w="216" w:type="pct"/>
            <w:shd w:val="clear" w:color="000000" w:fill="F2F2F2"/>
            <w:vAlign w:val="center"/>
          </w:tcPr>
          <w:p w:rsidR="00A37CA2" w:rsidRPr="00D728CE" w:rsidRDefault="00A37CA2" w:rsidP="00377028">
            <w:pPr>
              <w:overflowPunct/>
              <w:autoSpaceDE/>
              <w:autoSpaceDN/>
              <w:adjustRightInd/>
              <w:spacing w:after="0" w:line="240" w:lineRule="auto"/>
              <w:jc w:val="left"/>
              <w:textAlignment w:val="auto"/>
              <w:rPr>
                <w:rFonts w:cs="Calibri"/>
                <w:color w:val="000000"/>
                <w:kern w:val="0"/>
                <w:sz w:val="14"/>
                <w:szCs w:val="14"/>
                <w:lang w:eastAsia="en-GB"/>
              </w:rPr>
            </w:pPr>
          </w:p>
        </w:tc>
        <w:tc>
          <w:tcPr>
            <w:tcW w:w="269" w:type="pct"/>
            <w:shd w:val="clear" w:color="000000" w:fill="F2F2F2"/>
            <w:vAlign w:val="center"/>
          </w:tcPr>
          <w:p w:rsidR="00A37CA2" w:rsidRPr="00D728CE" w:rsidRDefault="00A37CA2" w:rsidP="00377028">
            <w:pPr>
              <w:overflowPunct/>
              <w:autoSpaceDE/>
              <w:autoSpaceDN/>
              <w:adjustRightInd/>
              <w:spacing w:after="0" w:line="240" w:lineRule="auto"/>
              <w:jc w:val="left"/>
              <w:textAlignment w:val="auto"/>
              <w:rPr>
                <w:rFonts w:cs="Calibri"/>
                <w:color w:val="000000"/>
                <w:kern w:val="0"/>
                <w:sz w:val="14"/>
                <w:szCs w:val="14"/>
                <w:lang w:eastAsia="en-GB"/>
              </w:rPr>
            </w:pPr>
          </w:p>
        </w:tc>
        <w:tc>
          <w:tcPr>
            <w:tcW w:w="229" w:type="pct"/>
            <w:shd w:val="clear" w:color="auto" w:fill="92D050"/>
            <w:vAlign w:val="center"/>
          </w:tcPr>
          <w:p w:rsidR="00A37CA2" w:rsidRPr="00D728CE" w:rsidRDefault="00A37CA2" w:rsidP="00377028">
            <w:pPr>
              <w:overflowPunct/>
              <w:autoSpaceDE/>
              <w:autoSpaceDN/>
              <w:adjustRightInd/>
              <w:spacing w:after="0" w:line="240" w:lineRule="auto"/>
              <w:jc w:val="left"/>
              <w:textAlignment w:val="auto"/>
              <w:rPr>
                <w:rFonts w:cs="Calibri"/>
                <w:color w:val="000000"/>
                <w:kern w:val="0"/>
                <w:sz w:val="14"/>
                <w:szCs w:val="14"/>
                <w:lang w:eastAsia="en-GB"/>
              </w:rPr>
            </w:pPr>
          </w:p>
        </w:tc>
        <w:tc>
          <w:tcPr>
            <w:tcW w:w="315" w:type="pct"/>
            <w:shd w:val="clear" w:color="000000" w:fill="F2F2F2"/>
            <w:vAlign w:val="center"/>
          </w:tcPr>
          <w:p w:rsidR="00A37CA2" w:rsidRPr="00D728CE" w:rsidRDefault="00A37CA2" w:rsidP="00377028">
            <w:pPr>
              <w:overflowPunct/>
              <w:autoSpaceDE/>
              <w:autoSpaceDN/>
              <w:adjustRightInd/>
              <w:spacing w:after="0" w:line="240" w:lineRule="auto"/>
              <w:jc w:val="center"/>
              <w:textAlignment w:val="auto"/>
              <w:rPr>
                <w:rFonts w:cs="Calibri"/>
                <w:color w:val="000000"/>
                <w:kern w:val="0"/>
                <w:sz w:val="14"/>
                <w:szCs w:val="14"/>
                <w:lang w:eastAsia="en-GB"/>
              </w:rPr>
            </w:pPr>
          </w:p>
        </w:tc>
        <w:tc>
          <w:tcPr>
            <w:tcW w:w="492" w:type="pct"/>
            <w:shd w:val="clear" w:color="000000" w:fill="F2F2F2"/>
            <w:vAlign w:val="center"/>
          </w:tcPr>
          <w:p w:rsidR="00A37CA2" w:rsidRPr="00D728CE" w:rsidRDefault="00A37CA2" w:rsidP="00377028">
            <w:pPr>
              <w:overflowPunct/>
              <w:autoSpaceDE/>
              <w:autoSpaceDN/>
              <w:adjustRightInd/>
              <w:spacing w:after="0" w:line="240" w:lineRule="auto"/>
              <w:jc w:val="left"/>
              <w:textAlignment w:val="auto"/>
              <w:rPr>
                <w:rFonts w:cs="Calibri"/>
                <w:color w:val="000000"/>
                <w:kern w:val="0"/>
                <w:sz w:val="14"/>
                <w:szCs w:val="14"/>
                <w:lang w:eastAsia="en-GB"/>
              </w:rPr>
            </w:pPr>
          </w:p>
        </w:tc>
        <w:tc>
          <w:tcPr>
            <w:tcW w:w="264" w:type="pct"/>
            <w:shd w:val="clear" w:color="000000" w:fill="F2F2F2"/>
            <w:vAlign w:val="center"/>
          </w:tcPr>
          <w:p w:rsidR="00A37CA2" w:rsidRPr="00D728CE" w:rsidRDefault="00A37CA2" w:rsidP="00377028">
            <w:pPr>
              <w:overflowPunct/>
              <w:autoSpaceDE/>
              <w:autoSpaceDN/>
              <w:adjustRightInd/>
              <w:spacing w:after="0" w:line="240" w:lineRule="auto"/>
              <w:jc w:val="left"/>
              <w:textAlignment w:val="auto"/>
              <w:rPr>
                <w:rFonts w:cs="Calibri"/>
                <w:color w:val="000000"/>
                <w:kern w:val="0"/>
                <w:sz w:val="14"/>
                <w:szCs w:val="14"/>
                <w:lang w:eastAsia="en-GB"/>
              </w:rPr>
            </w:pPr>
          </w:p>
        </w:tc>
      </w:tr>
      <w:tr w:rsidR="00C52CE3" w:rsidRPr="00D728CE" w:rsidTr="00515B06">
        <w:trPr>
          <w:trHeight w:val="300"/>
        </w:trPr>
        <w:tc>
          <w:tcPr>
            <w:tcW w:w="189" w:type="pct"/>
            <w:shd w:val="clear" w:color="000000" w:fill="F2F2F2"/>
            <w:vAlign w:val="center"/>
          </w:tcPr>
          <w:p w:rsidR="00515B06"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Pr>
                <w:rFonts w:cs="Calibri"/>
                <w:color w:val="000000"/>
                <w:kern w:val="0"/>
                <w:sz w:val="14"/>
                <w:szCs w:val="14"/>
                <w:lang w:eastAsia="en-GB"/>
              </w:rPr>
              <w:t>PA1</w:t>
            </w:r>
          </w:p>
        </w:tc>
        <w:tc>
          <w:tcPr>
            <w:tcW w:w="165" w:type="pct"/>
            <w:shd w:val="clear" w:color="000000" w:fill="F2F2F2"/>
            <w:vAlign w:val="center"/>
          </w:tcPr>
          <w:p w:rsidR="00515B06"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Pr>
                <w:rFonts w:cs="Calibri"/>
                <w:color w:val="000000"/>
                <w:kern w:val="0"/>
                <w:sz w:val="14"/>
                <w:szCs w:val="14"/>
                <w:lang w:eastAsia="en-GB"/>
              </w:rPr>
              <w:t>10</w:t>
            </w:r>
          </w:p>
        </w:tc>
        <w:tc>
          <w:tcPr>
            <w:tcW w:w="446" w:type="pct"/>
            <w:shd w:val="clear" w:color="000000" w:fill="F2F2F2"/>
            <w:vAlign w:val="center"/>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p>
        </w:tc>
        <w:tc>
          <w:tcPr>
            <w:tcW w:w="435" w:type="pct"/>
            <w:shd w:val="clear" w:color="000000" w:fill="F2F2F2"/>
            <w:vAlign w:val="center"/>
          </w:tcPr>
          <w:p w:rsidR="00515B06" w:rsidRPr="00D728CE" w:rsidRDefault="00515B06" w:rsidP="00515B06">
            <w:pPr>
              <w:overflowPunct/>
              <w:autoSpaceDE/>
              <w:autoSpaceDN/>
              <w:adjustRightInd/>
              <w:spacing w:after="0" w:line="240" w:lineRule="auto"/>
              <w:jc w:val="center"/>
              <w:textAlignment w:val="auto"/>
              <w:rPr>
                <w:rFonts w:cs="Calibri"/>
                <w:color w:val="000000"/>
                <w:kern w:val="0"/>
                <w:sz w:val="14"/>
                <w:szCs w:val="14"/>
                <w:lang w:eastAsia="en-GB"/>
              </w:rPr>
            </w:pPr>
          </w:p>
        </w:tc>
        <w:tc>
          <w:tcPr>
            <w:tcW w:w="457" w:type="pct"/>
            <w:shd w:val="clear" w:color="000000" w:fill="F2F2F2"/>
            <w:vAlign w:val="center"/>
          </w:tcPr>
          <w:p w:rsidR="00515B06" w:rsidRPr="00A37CA2" w:rsidRDefault="00515B06" w:rsidP="00515B06">
            <w:pPr>
              <w:overflowPunct/>
              <w:autoSpaceDE/>
              <w:autoSpaceDN/>
              <w:adjustRightInd/>
              <w:spacing w:after="0" w:line="240" w:lineRule="auto"/>
              <w:jc w:val="center"/>
              <w:textAlignment w:val="auto"/>
              <w:rPr>
                <w:rFonts w:cs="Calibri"/>
                <w:color w:val="000000"/>
                <w:kern w:val="0"/>
                <w:sz w:val="14"/>
                <w:szCs w:val="14"/>
                <w:lang w:val="en-US" w:eastAsia="en-GB"/>
              </w:rPr>
            </w:pPr>
            <w:r w:rsidRPr="00515B06">
              <w:rPr>
                <w:rFonts w:cs="Calibri"/>
                <w:color w:val="000000"/>
                <w:kern w:val="0"/>
                <w:sz w:val="14"/>
                <w:szCs w:val="14"/>
                <w:lang w:val="en-US" w:eastAsia="en-GB"/>
              </w:rPr>
              <w:t>Population covered by improved health services</w:t>
            </w:r>
          </w:p>
        </w:tc>
        <w:tc>
          <w:tcPr>
            <w:tcW w:w="186" w:type="pct"/>
            <w:shd w:val="clear" w:color="000000" w:fill="F2F2F2"/>
            <w:vAlign w:val="center"/>
          </w:tcPr>
          <w:p w:rsidR="00515B06" w:rsidRPr="00A37CA2"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A37CA2">
              <w:rPr>
                <w:rFonts w:cs="Calibri"/>
                <w:color w:val="000000"/>
                <w:kern w:val="0"/>
                <w:sz w:val="14"/>
                <w:szCs w:val="14"/>
                <w:lang w:eastAsia="en-GB"/>
              </w:rPr>
              <w:t>Output</w:t>
            </w:r>
          </w:p>
        </w:tc>
        <w:tc>
          <w:tcPr>
            <w:tcW w:w="287" w:type="pct"/>
            <w:shd w:val="clear" w:color="000000" w:fill="F2F2F2"/>
            <w:vAlign w:val="center"/>
          </w:tcPr>
          <w:p w:rsidR="00515B06" w:rsidRPr="00A37CA2"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A37CA2">
              <w:rPr>
                <w:rFonts w:cs="Calibri"/>
                <w:color w:val="000000"/>
                <w:kern w:val="0"/>
                <w:sz w:val="14"/>
                <w:szCs w:val="14"/>
                <w:lang w:eastAsia="en-GB"/>
              </w:rPr>
              <w:t>YES</w:t>
            </w:r>
          </w:p>
        </w:tc>
        <w:tc>
          <w:tcPr>
            <w:tcW w:w="237" w:type="pct"/>
            <w:shd w:val="clear" w:color="000000" w:fill="F2F2F2"/>
            <w:vAlign w:val="center"/>
          </w:tcPr>
          <w:p w:rsidR="00515B06" w:rsidRPr="00A37CA2"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A37CA2">
              <w:rPr>
                <w:rFonts w:cs="Calibri"/>
                <w:color w:val="000000"/>
                <w:kern w:val="0"/>
                <w:sz w:val="14"/>
                <w:szCs w:val="14"/>
                <w:lang w:eastAsia="en-GB"/>
              </w:rPr>
              <w:t>YES - units</w:t>
            </w:r>
          </w:p>
        </w:tc>
        <w:tc>
          <w:tcPr>
            <w:tcW w:w="267" w:type="pct"/>
            <w:shd w:val="clear" w:color="000000" w:fill="F2F2F2"/>
            <w:vAlign w:val="center"/>
          </w:tcPr>
          <w:p w:rsidR="00515B06" w:rsidRPr="00A37CA2"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A37CA2">
              <w:rPr>
                <w:rFonts w:cs="Calibri"/>
                <w:color w:val="000000"/>
                <w:kern w:val="0"/>
                <w:sz w:val="14"/>
                <w:szCs w:val="14"/>
                <w:lang w:eastAsia="en-GB"/>
              </w:rPr>
              <w:t>YES</w:t>
            </w:r>
          </w:p>
        </w:tc>
        <w:tc>
          <w:tcPr>
            <w:tcW w:w="318" w:type="pct"/>
            <w:shd w:val="clear" w:color="000000" w:fill="F2F2F2"/>
            <w:vAlign w:val="center"/>
          </w:tcPr>
          <w:p w:rsidR="00515B06" w:rsidRPr="00A37CA2"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A37CA2">
              <w:rPr>
                <w:rFonts w:cs="Calibri"/>
                <w:color w:val="000000"/>
                <w:kern w:val="0"/>
                <w:sz w:val="14"/>
                <w:szCs w:val="14"/>
                <w:lang w:eastAsia="en-GB"/>
              </w:rPr>
              <w:t>YES</w:t>
            </w:r>
          </w:p>
        </w:tc>
        <w:tc>
          <w:tcPr>
            <w:tcW w:w="226" w:type="pct"/>
            <w:shd w:val="clear" w:color="000000" w:fill="F2F2F2"/>
            <w:vAlign w:val="center"/>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p>
        </w:tc>
        <w:tc>
          <w:tcPr>
            <w:tcW w:w="216" w:type="pct"/>
            <w:shd w:val="clear" w:color="000000" w:fill="F2F2F2"/>
            <w:vAlign w:val="center"/>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Pr>
                <w:rFonts w:cs="Calibri"/>
                <w:color w:val="000000"/>
                <w:kern w:val="0"/>
                <w:sz w:val="14"/>
                <w:szCs w:val="14"/>
                <w:lang w:eastAsia="en-GB"/>
              </w:rPr>
              <w:t>0</w:t>
            </w:r>
          </w:p>
        </w:tc>
        <w:tc>
          <w:tcPr>
            <w:tcW w:w="269" w:type="pct"/>
            <w:shd w:val="clear" w:color="000000" w:fill="F2F2F2"/>
            <w:vAlign w:val="center"/>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Pr>
                <w:rFonts w:cs="Calibri"/>
                <w:color w:val="000000"/>
                <w:kern w:val="0"/>
                <w:sz w:val="14"/>
                <w:szCs w:val="14"/>
                <w:lang w:eastAsia="en-GB"/>
              </w:rPr>
              <w:t>YES</w:t>
            </w:r>
          </w:p>
        </w:tc>
        <w:tc>
          <w:tcPr>
            <w:tcW w:w="229" w:type="pct"/>
            <w:shd w:val="clear" w:color="auto" w:fill="92D050"/>
            <w:vAlign w:val="center"/>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p>
        </w:tc>
        <w:tc>
          <w:tcPr>
            <w:tcW w:w="315" w:type="pct"/>
            <w:shd w:val="clear" w:color="000000" w:fill="F2F2F2"/>
            <w:vAlign w:val="center"/>
          </w:tcPr>
          <w:p w:rsidR="00515B06" w:rsidRPr="00D728CE" w:rsidRDefault="00515B06" w:rsidP="00515B06">
            <w:pPr>
              <w:overflowPunct/>
              <w:autoSpaceDE/>
              <w:autoSpaceDN/>
              <w:adjustRightInd/>
              <w:spacing w:after="0" w:line="240" w:lineRule="auto"/>
              <w:jc w:val="center"/>
              <w:textAlignment w:val="auto"/>
              <w:rPr>
                <w:rFonts w:cs="Calibri"/>
                <w:color w:val="000000"/>
                <w:kern w:val="0"/>
                <w:sz w:val="14"/>
                <w:szCs w:val="14"/>
                <w:lang w:eastAsia="en-GB"/>
              </w:rPr>
            </w:pPr>
          </w:p>
        </w:tc>
        <w:tc>
          <w:tcPr>
            <w:tcW w:w="492" w:type="pct"/>
            <w:shd w:val="clear" w:color="000000" w:fill="F2F2F2"/>
            <w:vAlign w:val="center"/>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p>
        </w:tc>
        <w:tc>
          <w:tcPr>
            <w:tcW w:w="264" w:type="pct"/>
            <w:shd w:val="clear" w:color="000000" w:fill="F2F2F2"/>
            <w:vAlign w:val="center"/>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p>
        </w:tc>
      </w:tr>
      <w:tr w:rsidR="00C52CE3" w:rsidRPr="00D728CE" w:rsidTr="00515B06">
        <w:trPr>
          <w:trHeight w:val="300"/>
        </w:trPr>
        <w:tc>
          <w:tcPr>
            <w:tcW w:w="189" w:type="pct"/>
            <w:shd w:val="clear" w:color="000000" w:fill="F2F2F2"/>
            <w:vAlign w:val="center"/>
          </w:tcPr>
          <w:p w:rsidR="00515B06"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Pr>
                <w:rFonts w:cs="Calibri"/>
                <w:color w:val="000000"/>
                <w:kern w:val="0"/>
                <w:sz w:val="14"/>
                <w:szCs w:val="14"/>
                <w:lang w:eastAsia="en-GB"/>
              </w:rPr>
              <w:t>PA1</w:t>
            </w:r>
          </w:p>
        </w:tc>
        <w:tc>
          <w:tcPr>
            <w:tcW w:w="165" w:type="pct"/>
            <w:shd w:val="clear" w:color="000000" w:fill="F2F2F2"/>
            <w:vAlign w:val="center"/>
          </w:tcPr>
          <w:p w:rsidR="00515B06"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Pr>
                <w:rFonts w:cs="Calibri"/>
                <w:color w:val="000000"/>
                <w:kern w:val="0"/>
                <w:sz w:val="14"/>
                <w:szCs w:val="14"/>
                <w:lang w:eastAsia="en-GB"/>
              </w:rPr>
              <w:t>11</w:t>
            </w:r>
          </w:p>
        </w:tc>
        <w:tc>
          <w:tcPr>
            <w:tcW w:w="446" w:type="pct"/>
            <w:shd w:val="clear" w:color="000000" w:fill="F2F2F2"/>
            <w:vAlign w:val="center"/>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p>
        </w:tc>
        <w:tc>
          <w:tcPr>
            <w:tcW w:w="435" w:type="pct"/>
            <w:shd w:val="clear" w:color="000000" w:fill="F2F2F2"/>
            <w:vAlign w:val="center"/>
          </w:tcPr>
          <w:p w:rsidR="00515B06" w:rsidRPr="00D728CE" w:rsidRDefault="00515B06" w:rsidP="00515B06">
            <w:pPr>
              <w:overflowPunct/>
              <w:autoSpaceDE/>
              <w:autoSpaceDN/>
              <w:adjustRightInd/>
              <w:spacing w:after="0" w:line="240" w:lineRule="auto"/>
              <w:jc w:val="center"/>
              <w:textAlignment w:val="auto"/>
              <w:rPr>
                <w:rFonts w:cs="Calibri"/>
                <w:color w:val="000000"/>
                <w:kern w:val="0"/>
                <w:sz w:val="14"/>
                <w:szCs w:val="14"/>
                <w:lang w:eastAsia="en-GB"/>
              </w:rPr>
            </w:pPr>
          </w:p>
        </w:tc>
        <w:tc>
          <w:tcPr>
            <w:tcW w:w="457" w:type="pct"/>
            <w:shd w:val="clear" w:color="000000" w:fill="F2F2F2"/>
            <w:vAlign w:val="center"/>
          </w:tcPr>
          <w:p w:rsidR="00515B06" w:rsidRPr="00515B06" w:rsidRDefault="00515B06" w:rsidP="00515B06">
            <w:pPr>
              <w:overflowPunct/>
              <w:autoSpaceDE/>
              <w:autoSpaceDN/>
              <w:adjustRightInd/>
              <w:spacing w:after="0" w:line="240" w:lineRule="auto"/>
              <w:jc w:val="center"/>
              <w:textAlignment w:val="auto"/>
              <w:rPr>
                <w:rFonts w:cs="Calibri"/>
                <w:color w:val="000000"/>
                <w:kern w:val="0"/>
                <w:sz w:val="14"/>
                <w:szCs w:val="14"/>
                <w:lang w:val="en-US" w:eastAsia="en-GB"/>
              </w:rPr>
            </w:pPr>
            <w:r w:rsidRPr="00515B06">
              <w:rPr>
                <w:rFonts w:cs="Calibri"/>
                <w:color w:val="000000"/>
                <w:kern w:val="0"/>
                <w:sz w:val="14"/>
                <w:szCs w:val="14"/>
                <w:lang w:val="en-US" w:eastAsia="en-GB"/>
              </w:rPr>
              <w:t>Number of participants in projects promoting gender equality, equal opportunities and social inclusion across borders</w:t>
            </w:r>
          </w:p>
        </w:tc>
        <w:tc>
          <w:tcPr>
            <w:tcW w:w="186" w:type="pct"/>
            <w:shd w:val="clear" w:color="000000" w:fill="F2F2F2"/>
            <w:vAlign w:val="center"/>
          </w:tcPr>
          <w:p w:rsidR="00515B06" w:rsidRPr="00A37CA2"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A37CA2">
              <w:rPr>
                <w:rFonts w:cs="Calibri"/>
                <w:color w:val="000000"/>
                <w:kern w:val="0"/>
                <w:sz w:val="14"/>
                <w:szCs w:val="14"/>
                <w:lang w:eastAsia="en-GB"/>
              </w:rPr>
              <w:t>Output</w:t>
            </w:r>
          </w:p>
        </w:tc>
        <w:tc>
          <w:tcPr>
            <w:tcW w:w="287" w:type="pct"/>
            <w:shd w:val="clear" w:color="000000" w:fill="F2F2F2"/>
            <w:vAlign w:val="center"/>
          </w:tcPr>
          <w:p w:rsidR="00515B06" w:rsidRPr="00A37CA2"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A37CA2">
              <w:rPr>
                <w:rFonts w:cs="Calibri"/>
                <w:color w:val="000000"/>
                <w:kern w:val="0"/>
                <w:sz w:val="14"/>
                <w:szCs w:val="14"/>
                <w:lang w:eastAsia="en-GB"/>
              </w:rPr>
              <w:t>YES</w:t>
            </w:r>
          </w:p>
        </w:tc>
        <w:tc>
          <w:tcPr>
            <w:tcW w:w="237" w:type="pct"/>
            <w:shd w:val="clear" w:color="000000" w:fill="F2F2F2"/>
            <w:vAlign w:val="center"/>
          </w:tcPr>
          <w:p w:rsidR="00515B06" w:rsidRPr="00A37CA2"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A37CA2">
              <w:rPr>
                <w:rFonts w:cs="Calibri"/>
                <w:color w:val="000000"/>
                <w:kern w:val="0"/>
                <w:sz w:val="14"/>
                <w:szCs w:val="14"/>
                <w:lang w:eastAsia="en-GB"/>
              </w:rPr>
              <w:t>YES - units</w:t>
            </w:r>
          </w:p>
        </w:tc>
        <w:tc>
          <w:tcPr>
            <w:tcW w:w="267" w:type="pct"/>
            <w:shd w:val="clear" w:color="000000" w:fill="F2F2F2"/>
            <w:vAlign w:val="center"/>
          </w:tcPr>
          <w:p w:rsidR="00515B06" w:rsidRPr="00A37CA2"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A37CA2">
              <w:rPr>
                <w:rFonts w:cs="Calibri"/>
                <w:color w:val="000000"/>
                <w:kern w:val="0"/>
                <w:sz w:val="14"/>
                <w:szCs w:val="14"/>
                <w:lang w:eastAsia="en-GB"/>
              </w:rPr>
              <w:t>YES</w:t>
            </w:r>
          </w:p>
        </w:tc>
        <w:tc>
          <w:tcPr>
            <w:tcW w:w="318" w:type="pct"/>
            <w:shd w:val="clear" w:color="000000" w:fill="F2F2F2"/>
            <w:vAlign w:val="center"/>
          </w:tcPr>
          <w:p w:rsidR="00515B06" w:rsidRPr="00A37CA2"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A37CA2">
              <w:rPr>
                <w:rFonts w:cs="Calibri"/>
                <w:color w:val="000000"/>
                <w:kern w:val="0"/>
                <w:sz w:val="14"/>
                <w:szCs w:val="14"/>
                <w:lang w:eastAsia="en-GB"/>
              </w:rPr>
              <w:t>YES</w:t>
            </w:r>
          </w:p>
        </w:tc>
        <w:tc>
          <w:tcPr>
            <w:tcW w:w="226" w:type="pct"/>
            <w:shd w:val="clear" w:color="000000" w:fill="F2F2F2"/>
            <w:vAlign w:val="center"/>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p>
        </w:tc>
        <w:tc>
          <w:tcPr>
            <w:tcW w:w="216" w:type="pct"/>
            <w:shd w:val="clear" w:color="000000" w:fill="F2F2F2"/>
            <w:vAlign w:val="center"/>
          </w:tcPr>
          <w:p w:rsidR="00515B06"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Pr>
                <w:rFonts w:cs="Calibri"/>
                <w:color w:val="000000"/>
                <w:kern w:val="0"/>
                <w:sz w:val="14"/>
                <w:szCs w:val="14"/>
                <w:lang w:eastAsia="en-GB"/>
              </w:rPr>
              <w:t>0</w:t>
            </w:r>
          </w:p>
        </w:tc>
        <w:tc>
          <w:tcPr>
            <w:tcW w:w="269" w:type="pct"/>
            <w:shd w:val="clear" w:color="000000" w:fill="F2F2F2"/>
            <w:vAlign w:val="center"/>
          </w:tcPr>
          <w:p w:rsidR="00515B06"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Pr>
                <w:rFonts w:cs="Calibri"/>
                <w:color w:val="000000"/>
                <w:kern w:val="0"/>
                <w:sz w:val="14"/>
                <w:szCs w:val="14"/>
                <w:lang w:eastAsia="en-GB"/>
              </w:rPr>
              <w:t>YES</w:t>
            </w:r>
          </w:p>
        </w:tc>
        <w:tc>
          <w:tcPr>
            <w:tcW w:w="229" w:type="pct"/>
            <w:shd w:val="clear" w:color="auto" w:fill="92D050"/>
            <w:vAlign w:val="center"/>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p>
        </w:tc>
        <w:tc>
          <w:tcPr>
            <w:tcW w:w="315" w:type="pct"/>
            <w:shd w:val="clear" w:color="000000" w:fill="F2F2F2"/>
            <w:vAlign w:val="center"/>
          </w:tcPr>
          <w:p w:rsidR="00515B06" w:rsidRPr="00D728CE" w:rsidRDefault="00515B06" w:rsidP="00515B06">
            <w:pPr>
              <w:overflowPunct/>
              <w:autoSpaceDE/>
              <w:autoSpaceDN/>
              <w:adjustRightInd/>
              <w:spacing w:after="0" w:line="240" w:lineRule="auto"/>
              <w:jc w:val="center"/>
              <w:textAlignment w:val="auto"/>
              <w:rPr>
                <w:rFonts w:cs="Calibri"/>
                <w:color w:val="000000"/>
                <w:kern w:val="0"/>
                <w:sz w:val="14"/>
                <w:szCs w:val="14"/>
                <w:lang w:eastAsia="en-GB"/>
              </w:rPr>
            </w:pPr>
          </w:p>
        </w:tc>
        <w:tc>
          <w:tcPr>
            <w:tcW w:w="492" w:type="pct"/>
            <w:shd w:val="clear" w:color="000000" w:fill="F2F2F2"/>
            <w:vAlign w:val="center"/>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p>
        </w:tc>
        <w:tc>
          <w:tcPr>
            <w:tcW w:w="264" w:type="pct"/>
            <w:shd w:val="clear" w:color="000000" w:fill="F2F2F2"/>
            <w:vAlign w:val="center"/>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p>
        </w:tc>
      </w:tr>
      <w:tr w:rsidR="00087460" w:rsidRPr="00D728CE" w:rsidTr="00515B06">
        <w:trPr>
          <w:trHeight w:val="3193"/>
        </w:trPr>
        <w:tc>
          <w:tcPr>
            <w:tcW w:w="189" w:type="pc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PA2</w:t>
            </w:r>
          </w:p>
        </w:tc>
        <w:tc>
          <w:tcPr>
            <w:tcW w:w="165" w:type="pc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Pr>
                <w:rFonts w:cs="Calibri"/>
                <w:color w:val="000000"/>
                <w:kern w:val="0"/>
                <w:sz w:val="14"/>
                <w:szCs w:val="14"/>
                <w:lang w:eastAsia="en-GB"/>
              </w:rPr>
              <w:t>12</w:t>
            </w:r>
          </w:p>
        </w:tc>
        <w:tc>
          <w:tcPr>
            <w:tcW w:w="446" w:type="pc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xml:space="preserve">Inhabitants awareness on environmental resources and protection actions </w:t>
            </w:r>
          </w:p>
        </w:tc>
        <w:tc>
          <w:tcPr>
            <w:tcW w:w="435" w:type="pct"/>
            <w:shd w:val="clear" w:color="000000" w:fill="F2F2F2"/>
            <w:vAlign w:val="center"/>
            <w:hideMark/>
          </w:tcPr>
          <w:p w:rsidR="00515B06" w:rsidRPr="00D728CE" w:rsidRDefault="00515B06" w:rsidP="00515B06">
            <w:pPr>
              <w:overflowPunct/>
              <w:autoSpaceDE/>
              <w:autoSpaceDN/>
              <w:adjustRightInd/>
              <w:spacing w:after="0" w:line="240" w:lineRule="auto"/>
              <w:jc w:val="center"/>
              <w:textAlignment w:val="auto"/>
              <w:rPr>
                <w:rFonts w:cs="Calibri"/>
                <w:color w:val="000000"/>
                <w:kern w:val="0"/>
                <w:sz w:val="14"/>
                <w:szCs w:val="14"/>
                <w:lang w:eastAsia="en-GB"/>
              </w:rPr>
            </w:pPr>
            <w:r w:rsidRPr="00D728CE">
              <w:rPr>
                <w:rFonts w:cs="Calibri"/>
                <w:color w:val="000000"/>
                <w:kern w:val="0"/>
                <w:sz w:val="14"/>
                <w:szCs w:val="14"/>
                <w:lang w:eastAsia="en-GB"/>
              </w:rPr>
              <w:t>Awareness on the potential of environmental resources and the benefit of CBC protection actions  in the cross border area</w:t>
            </w:r>
          </w:p>
        </w:tc>
        <w:tc>
          <w:tcPr>
            <w:tcW w:w="457" w:type="pct"/>
            <w:shd w:val="clear" w:color="000000" w:fill="F2F2F2"/>
            <w:vAlign w:val="center"/>
            <w:hideMark/>
          </w:tcPr>
          <w:p w:rsidR="00515B06" w:rsidRPr="00D728CE" w:rsidRDefault="00515B06" w:rsidP="00515B06">
            <w:pPr>
              <w:overflowPunct/>
              <w:autoSpaceDE/>
              <w:autoSpaceDN/>
              <w:adjustRightInd/>
              <w:spacing w:after="0" w:line="240" w:lineRule="auto"/>
              <w:jc w:val="center"/>
              <w:textAlignment w:val="auto"/>
              <w:rPr>
                <w:rFonts w:cs="Calibri"/>
                <w:color w:val="000000"/>
                <w:kern w:val="0"/>
                <w:sz w:val="14"/>
                <w:szCs w:val="14"/>
                <w:lang w:eastAsia="en-GB"/>
              </w:rPr>
            </w:pPr>
            <w:r w:rsidRPr="00D728CE">
              <w:rPr>
                <w:rFonts w:cs="Calibri"/>
                <w:color w:val="000000"/>
                <w:kern w:val="0"/>
                <w:sz w:val="14"/>
                <w:szCs w:val="14"/>
                <w:lang w:eastAsia="en-GB"/>
              </w:rPr>
              <w:t xml:space="preserve">Awareness  on the potential of environmental resources and the benefits of environmental protection </w:t>
            </w:r>
            <w:r w:rsidRPr="00D728CE">
              <w:rPr>
                <w:rFonts w:cs="Calibri"/>
                <w:color w:val="000000"/>
                <w:kern w:val="0"/>
                <w:sz w:val="14"/>
                <w:szCs w:val="14"/>
                <w:lang w:eastAsia="en-GB"/>
              </w:rPr>
              <w:br/>
              <w:t xml:space="preserve">(Resident population informed on quality and quantity of environmental resources in the eligible area, and on the  benefits of protection actions) </w:t>
            </w:r>
          </w:p>
        </w:tc>
        <w:tc>
          <w:tcPr>
            <w:tcW w:w="186" w:type="pc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Result</w:t>
            </w:r>
          </w:p>
        </w:tc>
        <w:tc>
          <w:tcPr>
            <w:tcW w:w="287" w:type="pc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xml:space="preserve">YES </w:t>
            </w:r>
          </w:p>
        </w:tc>
        <w:tc>
          <w:tcPr>
            <w:tcW w:w="237" w:type="pc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267" w:type="pc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318" w:type="pc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226" w:type="pc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216" w:type="pc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Pr>
                <w:rFonts w:cs="Calibri"/>
                <w:color w:val="000000"/>
                <w:kern w:val="0"/>
                <w:sz w:val="14"/>
                <w:szCs w:val="14"/>
                <w:lang w:eastAsia="en-GB"/>
              </w:rPr>
              <w:t>4.2</w:t>
            </w:r>
          </w:p>
        </w:tc>
        <w:tc>
          <w:tcPr>
            <w:tcW w:w="269" w:type="pc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Pr>
                <w:rFonts w:cs="Calibri"/>
                <w:color w:val="000000"/>
                <w:kern w:val="0"/>
                <w:sz w:val="14"/>
                <w:szCs w:val="14"/>
                <w:lang w:eastAsia="en-GB"/>
              </w:rPr>
              <w:t>YES</w:t>
            </w:r>
          </w:p>
        </w:tc>
        <w:tc>
          <w:tcPr>
            <w:tcW w:w="229" w:type="pct"/>
            <w:shd w:val="clear" w:color="000000" w:fill="92D050"/>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w:t>
            </w:r>
          </w:p>
        </w:tc>
        <w:tc>
          <w:tcPr>
            <w:tcW w:w="315" w:type="pct"/>
            <w:vMerge w:val="restart"/>
            <w:shd w:val="clear" w:color="000000" w:fill="F2F2F2"/>
            <w:vAlign w:val="center"/>
            <w:hideMark/>
          </w:tcPr>
          <w:p w:rsidR="00515B06" w:rsidRPr="00D728CE" w:rsidRDefault="00515B06" w:rsidP="00515B06">
            <w:pPr>
              <w:overflowPunct/>
              <w:autoSpaceDE/>
              <w:autoSpaceDN/>
              <w:adjustRightInd/>
              <w:spacing w:after="0" w:line="240" w:lineRule="auto"/>
              <w:jc w:val="center"/>
              <w:textAlignment w:val="auto"/>
              <w:rPr>
                <w:rFonts w:cs="Calibri"/>
                <w:color w:val="000000"/>
                <w:kern w:val="0"/>
                <w:sz w:val="14"/>
                <w:szCs w:val="14"/>
                <w:lang w:eastAsia="en-GB"/>
              </w:rPr>
            </w:pPr>
            <w:r w:rsidRPr="00D728CE">
              <w:rPr>
                <w:rFonts w:cs="Calibri"/>
                <w:color w:val="000000"/>
                <w:kern w:val="0"/>
                <w:sz w:val="14"/>
                <w:szCs w:val="14"/>
                <w:lang w:eastAsia="en-GB"/>
              </w:rPr>
              <w:t>Set of result indicators is adequate</w:t>
            </w:r>
          </w:p>
        </w:tc>
        <w:tc>
          <w:tcPr>
            <w:tcW w:w="492" w:type="pc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w:t>
            </w:r>
          </w:p>
        </w:tc>
        <w:tc>
          <w:tcPr>
            <w:tcW w:w="264" w:type="pc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w:t>
            </w:r>
          </w:p>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w:t>
            </w:r>
          </w:p>
          <w:p w:rsidR="00515B06" w:rsidRPr="00D728CE" w:rsidRDefault="00515B06" w:rsidP="00515B06">
            <w:pPr>
              <w:spacing w:after="0" w:line="240" w:lineRule="auto"/>
              <w:jc w:val="left"/>
              <w:rPr>
                <w:rFonts w:cs="Calibri"/>
                <w:color w:val="000000"/>
                <w:kern w:val="0"/>
                <w:sz w:val="14"/>
                <w:szCs w:val="14"/>
                <w:lang w:eastAsia="en-GB"/>
              </w:rPr>
            </w:pPr>
            <w:r w:rsidRPr="00D728CE">
              <w:rPr>
                <w:rFonts w:cs="Calibri"/>
                <w:color w:val="000000"/>
                <w:kern w:val="0"/>
                <w:sz w:val="14"/>
                <w:szCs w:val="14"/>
                <w:lang w:eastAsia="en-GB"/>
              </w:rPr>
              <w:t> </w:t>
            </w:r>
          </w:p>
        </w:tc>
      </w:tr>
      <w:tr w:rsidR="00087460" w:rsidRPr="00D728CE" w:rsidTr="00515B06">
        <w:trPr>
          <w:trHeight w:val="1815"/>
        </w:trPr>
        <w:tc>
          <w:tcPr>
            <w:tcW w:w="189" w:type="pc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PA2</w:t>
            </w:r>
          </w:p>
        </w:tc>
        <w:tc>
          <w:tcPr>
            <w:tcW w:w="165" w:type="pc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Pr>
                <w:rFonts w:cs="Calibri"/>
                <w:color w:val="000000"/>
                <w:kern w:val="0"/>
                <w:sz w:val="14"/>
                <w:szCs w:val="14"/>
                <w:lang w:eastAsia="en-GB"/>
              </w:rPr>
              <w:t>13</w:t>
            </w:r>
          </w:p>
        </w:tc>
        <w:tc>
          <w:tcPr>
            <w:tcW w:w="446" w:type="pc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xml:space="preserve">Increase of the capacity for emergency identification and management </w:t>
            </w:r>
          </w:p>
        </w:tc>
        <w:tc>
          <w:tcPr>
            <w:tcW w:w="435" w:type="pc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Capacity for emergency interventions   and management in case of natural disasters and environmental accidents</w:t>
            </w:r>
          </w:p>
        </w:tc>
        <w:tc>
          <w:tcPr>
            <w:tcW w:w="457" w:type="pc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Capacity for emergency interventions  and management in case of natural disasters and environmental accidents</w:t>
            </w:r>
          </w:p>
        </w:tc>
        <w:tc>
          <w:tcPr>
            <w:tcW w:w="186" w:type="pc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Result</w:t>
            </w:r>
          </w:p>
        </w:tc>
        <w:tc>
          <w:tcPr>
            <w:tcW w:w="287" w:type="pc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xml:space="preserve">YES </w:t>
            </w:r>
          </w:p>
        </w:tc>
        <w:tc>
          <w:tcPr>
            <w:tcW w:w="237" w:type="pc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267" w:type="pc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318" w:type="pc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226" w:type="pc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216" w:type="pc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Pr>
                <w:rFonts w:cs="Calibri"/>
                <w:color w:val="000000"/>
                <w:kern w:val="0"/>
                <w:sz w:val="14"/>
                <w:szCs w:val="14"/>
                <w:lang w:eastAsia="en-GB"/>
              </w:rPr>
              <w:t>3.9</w:t>
            </w:r>
          </w:p>
        </w:tc>
        <w:tc>
          <w:tcPr>
            <w:tcW w:w="269" w:type="pc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Pr>
                <w:rFonts w:cs="Calibri"/>
                <w:color w:val="000000"/>
                <w:kern w:val="0"/>
                <w:sz w:val="14"/>
                <w:szCs w:val="14"/>
                <w:lang w:eastAsia="en-GB"/>
              </w:rPr>
              <w:t>YES</w:t>
            </w:r>
          </w:p>
        </w:tc>
        <w:tc>
          <w:tcPr>
            <w:tcW w:w="229" w:type="pct"/>
            <w:shd w:val="clear" w:color="000000" w:fill="92D050"/>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w:t>
            </w:r>
          </w:p>
        </w:tc>
        <w:tc>
          <w:tcPr>
            <w:tcW w:w="315" w:type="pct"/>
            <w:vMerge/>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p>
        </w:tc>
        <w:tc>
          <w:tcPr>
            <w:tcW w:w="492" w:type="pc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w:t>
            </w:r>
          </w:p>
        </w:tc>
        <w:tc>
          <w:tcPr>
            <w:tcW w:w="264" w:type="pc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w:t>
            </w:r>
          </w:p>
        </w:tc>
      </w:tr>
      <w:tr w:rsidR="00087460" w:rsidRPr="00D728CE" w:rsidTr="00515B06">
        <w:trPr>
          <w:trHeight w:val="2355"/>
        </w:trPr>
        <w:tc>
          <w:tcPr>
            <w:tcW w:w="189" w:type="pc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PA2</w:t>
            </w:r>
          </w:p>
        </w:tc>
        <w:tc>
          <w:tcPr>
            <w:tcW w:w="165" w:type="pc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Pr>
                <w:rFonts w:cs="Calibri"/>
                <w:color w:val="000000"/>
                <w:kern w:val="0"/>
                <w:sz w:val="14"/>
                <w:szCs w:val="14"/>
                <w:lang w:eastAsia="en-GB"/>
              </w:rPr>
              <w:t>14</w:t>
            </w:r>
          </w:p>
        </w:tc>
        <w:tc>
          <w:tcPr>
            <w:tcW w:w="446" w:type="pc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Increase of the potential for cross-border interoperability</w:t>
            </w:r>
          </w:p>
        </w:tc>
        <w:tc>
          <w:tcPr>
            <w:tcW w:w="435" w:type="pc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Potential for cross-border interoperability, based on shared  procedures and technologies for environmental protection and emergency interventions</w:t>
            </w:r>
          </w:p>
        </w:tc>
        <w:tc>
          <w:tcPr>
            <w:tcW w:w="457" w:type="pc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xml:space="preserve">Potential for cross-border interoperability for environmental protection and emergency interventions, based on shared  procedures and  technologies </w:t>
            </w:r>
          </w:p>
        </w:tc>
        <w:tc>
          <w:tcPr>
            <w:tcW w:w="186" w:type="pc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Result</w:t>
            </w:r>
          </w:p>
        </w:tc>
        <w:tc>
          <w:tcPr>
            <w:tcW w:w="287" w:type="pc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237" w:type="pc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267" w:type="pc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318" w:type="pc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226" w:type="pc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216" w:type="pc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Pr>
                <w:rFonts w:cs="Calibri"/>
                <w:color w:val="000000"/>
                <w:kern w:val="0"/>
                <w:sz w:val="14"/>
                <w:szCs w:val="14"/>
                <w:lang w:eastAsia="en-GB"/>
              </w:rPr>
              <w:t>3.9</w:t>
            </w:r>
          </w:p>
        </w:tc>
        <w:tc>
          <w:tcPr>
            <w:tcW w:w="269" w:type="pc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Pr>
                <w:rFonts w:cs="Calibri"/>
                <w:color w:val="000000"/>
                <w:kern w:val="0"/>
                <w:sz w:val="14"/>
                <w:szCs w:val="14"/>
                <w:lang w:eastAsia="en-GB"/>
              </w:rPr>
              <w:t>YES</w:t>
            </w:r>
          </w:p>
        </w:tc>
        <w:tc>
          <w:tcPr>
            <w:tcW w:w="229" w:type="pct"/>
            <w:shd w:val="clear" w:color="000000" w:fill="92D050"/>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w:t>
            </w:r>
          </w:p>
        </w:tc>
        <w:tc>
          <w:tcPr>
            <w:tcW w:w="315" w:type="pct"/>
            <w:vMerge/>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p>
        </w:tc>
        <w:tc>
          <w:tcPr>
            <w:tcW w:w="492" w:type="pc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w:t>
            </w:r>
          </w:p>
        </w:tc>
        <w:tc>
          <w:tcPr>
            <w:tcW w:w="264" w:type="pc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w:t>
            </w:r>
          </w:p>
        </w:tc>
      </w:tr>
      <w:tr w:rsidR="00087460" w:rsidRPr="00D728CE" w:rsidTr="00515B06">
        <w:trPr>
          <w:trHeight w:val="1905"/>
        </w:trPr>
        <w:tc>
          <w:tcPr>
            <w:tcW w:w="189" w:type="pct"/>
            <w:vMerge w:val="restar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PA2</w:t>
            </w:r>
          </w:p>
        </w:tc>
        <w:tc>
          <w:tcPr>
            <w:tcW w:w="165" w:type="pct"/>
            <w:vMerge w:val="restar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Pr>
                <w:rFonts w:cs="Calibri"/>
                <w:color w:val="000000"/>
                <w:kern w:val="0"/>
                <w:sz w:val="14"/>
                <w:szCs w:val="14"/>
                <w:lang w:eastAsia="en-GB"/>
              </w:rPr>
              <w:t>15</w:t>
            </w:r>
          </w:p>
        </w:tc>
        <w:tc>
          <w:tcPr>
            <w:tcW w:w="446" w:type="pct"/>
            <w:vMerge w:val="restar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Number of cross border cooperation partnerships and networks established</w:t>
            </w:r>
          </w:p>
        </w:tc>
        <w:tc>
          <w:tcPr>
            <w:tcW w:w="435" w:type="pct"/>
            <w:vMerge w:val="restart"/>
            <w:shd w:val="clear" w:color="000000" w:fill="F2F2F2"/>
            <w:vAlign w:val="center"/>
            <w:hideMark/>
          </w:tcPr>
          <w:p w:rsidR="00515B06" w:rsidRPr="00D728CE" w:rsidRDefault="00515B06" w:rsidP="00515B06">
            <w:pPr>
              <w:overflowPunct/>
              <w:autoSpaceDE/>
              <w:autoSpaceDN/>
              <w:adjustRightInd/>
              <w:spacing w:after="0" w:line="240" w:lineRule="auto"/>
              <w:jc w:val="center"/>
              <w:textAlignment w:val="auto"/>
              <w:rPr>
                <w:rFonts w:cs="Calibri"/>
                <w:color w:val="000000"/>
                <w:kern w:val="0"/>
                <w:sz w:val="14"/>
                <w:szCs w:val="14"/>
                <w:lang w:eastAsia="en-GB"/>
              </w:rPr>
            </w:pPr>
            <w:r w:rsidRPr="00D728CE">
              <w:rPr>
                <w:rFonts w:cs="Calibri"/>
                <w:color w:val="000000"/>
                <w:kern w:val="0"/>
                <w:sz w:val="14"/>
                <w:szCs w:val="14"/>
                <w:lang w:eastAsia="en-GB"/>
              </w:rPr>
              <w:t xml:space="preserve">Cross border cooperation structures supported in the field of environmental protection </w:t>
            </w:r>
          </w:p>
        </w:tc>
        <w:tc>
          <w:tcPr>
            <w:tcW w:w="457" w:type="pct"/>
            <w:vMerge w:val="restart"/>
            <w:shd w:val="clear" w:color="000000" w:fill="F2F2F2"/>
            <w:vAlign w:val="center"/>
            <w:hideMark/>
          </w:tcPr>
          <w:p w:rsidR="00515B06" w:rsidRPr="00D728CE" w:rsidRDefault="00515B06" w:rsidP="00515B06">
            <w:pPr>
              <w:overflowPunct/>
              <w:autoSpaceDE/>
              <w:autoSpaceDN/>
              <w:adjustRightInd/>
              <w:spacing w:after="0" w:line="240" w:lineRule="auto"/>
              <w:jc w:val="center"/>
              <w:textAlignment w:val="auto"/>
              <w:rPr>
                <w:rFonts w:cs="Calibri"/>
                <w:color w:val="000000"/>
                <w:kern w:val="0"/>
                <w:sz w:val="14"/>
                <w:szCs w:val="14"/>
                <w:lang w:eastAsia="en-GB"/>
              </w:rPr>
            </w:pPr>
            <w:r w:rsidRPr="00A37CA2">
              <w:rPr>
                <w:rFonts w:cs="Calibri"/>
                <w:color w:val="000000"/>
                <w:kern w:val="0"/>
                <w:sz w:val="14"/>
                <w:szCs w:val="14"/>
                <w:lang w:val="en-US" w:eastAsia="en-GB"/>
              </w:rPr>
              <w:t>Infrastructure, equipment built/ installed/ modernized  in the field of cross border services for  environmental protection</w:t>
            </w:r>
          </w:p>
        </w:tc>
        <w:tc>
          <w:tcPr>
            <w:tcW w:w="186" w:type="pct"/>
            <w:vMerge w:val="restar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Output</w:t>
            </w:r>
          </w:p>
        </w:tc>
        <w:tc>
          <w:tcPr>
            <w:tcW w:w="287" w:type="pct"/>
            <w:vMerge w:val="restar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237" w:type="pct"/>
            <w:vMerge w:val="restar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267" w:type="pct"/>
            <w:vMerge w:val="restar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318" w:type="pct"/>
            <w:vMerge w:val="restar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226" w:type="pct"/>
            <w:vMerge w:val="restar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Pr>
                <w:rFonts w:cs="Calibri"/>
                <w:color w:val="000000"/>
                <w:kern w:val="0"/>
                <w:sz w:val="14"/>
                <w:szCs w:val="14"/>
                <w:lang w:eastAsia="en-GB"/>
              </w:rPr>
              <w:t>YES</w:t>
            </w:r>
            <w:r w:rsidRPr="00D728CE">
              <w:rPr>
                <w:rFonts w:cs="Calibri"/>
                <w:color w:val="000000"/>
                <w:kern w:val="0"/>
                <w:sz w:val="14"/>
                <w:szCs w:val="14"/>
                <w:lang w:eastAsia="en-GB"/>
              </w:rPr>
              <w:t xml:space="preserve">  </w:t>
            </w:r>
          </w:p>
        </w:tc>
        <w:tc>
          <w:tcPr>
            <w:tcW w:w="216" w:type="pct"/>
            <w:vMerge w:val="restar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0</w:t>
            </w:r>
          </w:p>
        </w:tc>
        <w:tc>
          <w:tcPr>
            <w:tcW w:w="269" w:type="pct"/>
            <w:vMerge w:val="restar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229" w:type="pct"/>
            <w:vMerge w:val="restart"/>
            <w:shd w:val="clear" w:color="000000" w:fill="92D050"/>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w:t>
            </w:r>
          </w:p>
        </w:tc>
        <w:tc>
          <w:tcPr>
            <w:tcW w:w="315" w:type="pct"/>
            <w:vMerge w:val="restart"/>
            <w:shd w:val="clear" w:color="000000" w:fill="F2F2F2"/>
            <w:vAlign w:val="center"/>
            <w:hideMark/>
          </w:tcPr>
          <w:p w:rsidR="00515B06" w:rsidRPr="00D728CE" w:rsidRDefault="00515B06" w:rsidP="00515B06">
            <w:pPr>
              <w:overflowPunct/>
              <w:autoSpaceDE/>
              <w:autoSpaceDN/>
              <w:adjustRightInd/>
              <w:spacing w:after="0" w:line="240" w:lineRule="auto"/>
              <w:jc w:val="center"/>
              <w:textAlignment w:val="auto"/>
              <w:rPr>
                <w:rFonts w:cs="Calibri"/>
                <w:color w:val="000000"/>
                <w:kern w:val="0"/>
                <w:sz w:val="14"/>
                <w:szCs w:val="14"/>
                <w:lang w:eastAsia="en-GB"/>
              </w:rPr>
            </w:pPr>
            <w:r w:rsidRPr="00D728CE">
              <w:rPr>
                <w:rFonts w:cs="Calibri"/>
                <w:color w:val="000000"/>
                <w:kern w:val="0"/>
                <w:sz w:val="14"/>
                <w:szCs w:val="14"/>
                <w:lang w:eastAsia="en-GB"/>
              </w:rPr>
              <w:t>Set of result indicators is adequate</w:t>
            </w:r>
            <w:r>
              <w:rPr>
                <w:rFonts w:cs="Calibri"/>
                <w:color w:val="000000"/>
                <w:kern w:val="0"/>
                <w:sz w:val="14"/>
                <w:szCs w:val="14"/>
                <w:lang w:eastAsia="en-GB"/>
              </w:rPr>
              <w:t>.</w:t>
            </w:r>
          </w:p>
        </w:tc>
        <w:tc>
          <w:tcPr>
            <w:tcW w:w="492" w:type="pct"/>
            <w:vMerge w:val="restar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w:t>
            </w:r>
          </w:p>
        </w:tc>
        <w:tc>
          <w:tcPr>
            <w:tcW w:w="264" w:type="pct"/>
            <w:vMerge w:val="restar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w:t>
            </w:r>
          </w:p>
        </w:tc>
      </w:tr>
      <w:tr w:rsidR="00087460" w:rsidRPr="00D728CE" w:rsidTr="00515B06">
        <w:trPr>
          <w:trHeight w:val="300"/>
        </w:trPr>
        <w:tc>
          <w:tcPr>
            <w:tcW w:w="189" w:type="pct"/>
            <w:vMerge/>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p>
        </w:tc>
        <w:tc>
          <w:tcPr>
            <w:tcW w:w="165" w:type="pct"/>
            <w:vMerge/>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p>
        </w:tc>
        <w:tc>
          <w:tcPr>
            <w:tcW w:w="446" w:type="pct"/>
            <w:vMerge/>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p>
        </w:tc>
        <w:tc>
          <w:tcPr>
            <w:tcW w:w="435" w:type="pct"/>
            <w:vMerge/>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p>
        </w:tc>
        <w:tc>
          <w:tcPr>
            <w:tcW w:w="457" w:type="pct"/>
            <w:vMerge/>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p>
        </w:tc>
        <w:tc>
          <w:tcPr>
            <w:tcW w:w="186" w:type="pct"/>
            <w:vMerge/>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p>
        </w:tc>
        <w:tc>
          <w:tcPr>
            <w:tcW w:w="287" w:type="pct"/>
            <w:vMerge/>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p>
        </w:tc>
        <w:tc>
          <w:tcPr>
            <w:tcW w:w="237" w:type="pct"/>
            <w:vMerge/>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p>
        </w:tc>
        <w:tc>
          <w:tcPr>
            <w:tcW w:w="267" w:type="pct"/>
            <w:vMerge/>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p>
        </w:tc>
        <w:tc>
          <w:tcPr>
            <w:tcW w:w="318" w:type="pct"/>
            <w:vMerge/>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p>
        </w:tc>
        <w:tc>
          <w:tcPr>
            <w:tcW w:w="226" w:type="pct"/>
            <w:vMerge/>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p>
        </w:tc>
        <w:tc>
          <w:tcPr>
            <w:tcW w:w="216" w:type="pct"/>
            <w:vMerge/>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p>
        </w:tc>
        <w:tc>
          <w:tcPr>
            <w:tcW w:w="269" w:type="pct"/>
            <w:vMerge/>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p>
        </w:tc>
        <w:tc>
          <w:tcPr>
            <w:tcW w:w="229" w:type="pct"/>
            <w:vMerge/>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p>
        </w:tc>
        <w:tc>
          <w:tcPr>
            <w:tcW w:w="315" w:type="pct"/>
            <w:vMerge/>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p>
        </w:tc>
        <w:tc>
          <w:tcPr>
            <w:tcW w:w="492" w:type="pct"/>
            <w:vMerge/>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p>
        </w:tc>
        <w:tc>
          <w:tcPr>
            <w:tcW w:w="264" w:type="pct"/>
            <w:vMerge/>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p>
        </w:tc>
      </w:tr>
      <w:tr w:rsidR="00087460" w:rsidRPr="00D728CE" w:rsidTr="00515B06">
        <w:trPr>
          <w:trHeight w:val="1125"/>
        </w:trPr>
        <w:tc>
          <w:tcPr>
            <w:tcW w:w="189" w:type="pct"/>
            <w:vMerge w:val="restar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PA2</w:t>
            </w:r>
          </w:p>
        </w:tc>
        <w:tc>
          <w:tcPr>
            <w:tcW w:w="165" w:type="pct"/>
            <w:vMerge w:val="restar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1</w:t>
            </w:r>
            <w:r>
              <w:rPr>
                <w:rFonts w:cs="Calibri"/>
                <w:color w:val="000000"/>
                <w:kern w:val="0"/>
                <w:sz w:val="14"/>
                <w:szCs w:val="14"/>
                <w:lang w:eastAsia="en-GB"/>
              </w:rPr>
              <w:t>4</w:t>
            </w:r>
          </w:p>
        </w:tc>
        <w:tc>
          <w:tcPr>
            <w:tcW w:w="446" w:type="pct"/>
            <w:vMerge w:val="restar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xml:space="preserve">Participants to project initiatives and events for information and awareness rising </w:t>
            </w:r>
          </w:p>
        </w:tc>
        <w:tc>
          <w:tcPr>
            <w:tcW w:w="435" w:type="pct"/>
            <w:vMerge w:val="restart"/>
            <w:shd w:val="clear" w:color="000000" w:fill="F2F2F2"/>
            <w:vAlign w:val="center"/>
            <w:hideMark/>
          </w:tcPr>
          <w:p w:rsidR="00515B06" w:rsidRPr="00D728CE" w:rsidRDefault="00515B06" w:rsidP="00515B06">
            <w:pPr>
              <w:overflowPunct/>
              <w:autoSpaceDE/>
              <w:autoSpaceDN/>
              <w:adjustRightInd/>
              <w:spacing w:after="0" w:line="240" w:lineRule="auto"/>
              <w:jc w:val="center"/>
              <w:textAlignment w:val="auto"/>
              <w:rPr>
                <w:rFonts w:cs="Calibri"/>
                <w:color w:val="000000"/>
                <w:kern w:val="0"/>
                <w:sz w:val="14"/>
                <w:szCs w:val="14"/>
                <w:lang w:eastAsia="en-GB"/>
              </w:rPr>
            </w:pPr>
            <w:r w:rsidRPr="00D728CE">
              <w:rPr>
                <w:rFonts w:cs="Calibri"/>
                <w:color w:val="000000"/>
                <w:kern w:val="0"/>
                <w:sz w:val="14"/>
                <w:szCs w:val="14"/>
                <w:lang w:eastAsia="en-GB"/>
              </w:rPr>
              <w:t xml:space="preserve">Participants to project initiatives and events for information and awareness rising </w:t>
            </w:r>
          </w:p>
        </w:tc>
        <w:tc>
          <w:tcPr>
            <w:tcW w:w="457" w:type="pct"/>
            <w:vMerge w:val="restart"/>
            <w:shd w:val="clear" w:color="000000" w:fill="F2F2F2"/>
            <w:vAlign w:val="center"/>
            <w:hideMark/>
          </w:tcPr>
          <w:p w:rsidR="00515B06" w:rsidRPr="00D728CE" w:rsidRDefault="00515B06" w:rsidP="00515B06">
            <w:pPr>
              <w:overflowPunct/>
              <w:autoSpaceDE/>
              <w:autoSpaceDN/>
              <w:adjustRightInd/>
              <w:spacing w:after="0" w:line="240" w:lineRule="auto"/>
              <w:jc w:val="center"/>
              <w:textAlignment w:val="auto"/>
              <w:rPr>
                <w:rFonts w:cs="Calibri"/>
                <w:color w:val="000000"/>
                <w:kern w:val="0"/>
                <w:sz w:val="14"/>
                <w:szCs w:val="14"/>
                <w:lang w:eastAsia="en-GB"/>
              </w:rPr>
            </w:pPr>
            <w:r w:rsidRPr="00D728CE">
              <w:rPr>
                <w:rFonts w:cs="Calibri"/>
                <w:color w:val="000000"/>
                <w:kern w:val="0"/>
                <w:sz w:val="14"/>
                <w:szCs w:val="14"/>
                <w:lang w:eastAsia="en-GB"/>
              </w:rPr>
              <w:t xml:space="preserve">Participants to project initiatives and events for information and awareness rising </w:t>
            </w:r>
          </w:p>
        </w:tc>
        <w:tc>
          <w:tcPr>
            <w:tcW w:w="186" w:type="pct"/>
            <w:vMerge w:val="restar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Output</w:t>
            </w:r>
          </w:p>
        </w:tc>
        <w:tc>
          <w:tcPr>
            <w:tcW w:w="287" w:type="pct"/>
            <w:vMerge w:val="restar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237" w:type="pct"/>
            <w:vMerge w:val="restar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267" w:type="pct"/>
            <w:vMerge w:val="restar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318" w:type="pct"/>
            <w:vMerge w:val="restar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226" w:type="pct"/>
            <w:vMerge/>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p>
        </w:tc>
        <w:tc>
          <w:tcPr>
            <w:tcW w:w="216" w:type="pct"/>
            <w:vMerge w:val="restar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0</w:t>
            </w:r>
          </w:p>
        </w:tc>
        <w:tc>
          <w:tcPr>
            <w:tcW w:w="269" w:type="pct"/>
            <w:vMerge w:val="restar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229" w:type="pct"/>
            <w:vMerge w:val="restart"/>
            <w:shd w:val="clear" w:color="000000" w:fill="92D050"/>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w:t>
            </w:r>
          </w:p>
        </w:tc>
        <w:tc>
          <w:tcPr>
            <w:tcW w:w="315" w:type="pct"/>
            <w:vMerge/>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p>
        </w:tc>
        <w:tc>
          <w:tcPr>
            <w:tcW w:w="492" w:type="pct"/>
            <w:vMerge w:val="restar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w:t>
            </w:r>
          </w:p>
        </w:tc>
        <w:tc>
          <w:tcPr>
            <w:tcW w:w="264" w:type="pct"/>
            <w:vMerge w:val="restar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w:t>
            </w:r>
          </w:p>
        </w:tc>
      </w:tr>
      <w:tr w:rsidR="00087460" w:rsidRPr="00D728CE" w:rsidTr="00515B06">
        <w:trPr>
          <w:trHeight w:val="315"/>
        </w:trPr>
        <w:tc>
          <w:tcPr>
            <w:tcW w:w="189" w:type="pct"/>
            <w:vMerge/>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p>
        </w:tc>
        <w:tc>
          <w:tcPr>
            <w:tcW w:w="165" w:type="pct"/>
            <w:vMerge/>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p>
        </w:tc>
        <w:tc>
          <w:tcPr>
            <w:tcW w:w="446" w:type="pct"/>
            <w:vMerge/>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p>
        </w:tc>
        <w:tc>
          <w:tcPr>
            <w:tcW w:w="435" w:type="pct"/>
            <w:vMerge/>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p>
        </w:tc>
        <w:tc>
          <w:tcPr>
            <w:tcW w:w="457" w:type="pct"/>
            <w:vMerge/>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p>
        </w:tc>
        <w:tc>
          <w:tcPr>
            <w:tcW w:w="186" w:type="pct"/>
            <w:vMerge/>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p>
        </w:tc>
        <w:tc>
          <w:tcPr>
            <w:tcW w:w="287" w:type="pct"/>
            <w:vMerge/>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p>
        </w:tc>
        <w:tc>
          <w:tcPr>
            <w:tcW w:w="237" w:type="pct"/>
            <w:vMerge/>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p>
        </w:tc>
        <w:tc>
          <w:tcPr>
            <w:tcW w:w="267" w:type="pct"/>
            <w:vMerge/>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p>
        </w:tc>
        <w:tc>
          <w:tcPr>
            <w:tcW w:w="318" w:type="pct"/>
            <w:vMerge/>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p>
        </w:tc>
        <w:tc>
          <w:tcPr>
            <w:tcW w:w="226" w:type="pct"/>
            <w:vMerge/>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p>
        </w:tc>
        <w:tc>
          <w:tcPr>
            <w:tcW w:w="216" w:type="pct"/>
            <w:vMerge/>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p>
        </w:tc>
        <w:tc>
          <w:tcPr>
            <w:tcW w:w="269" w:type="pct"/>
            <w:vMerge/>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p>
        </w:tc>
        <w:tc>
          <w:tcPr>
            <w:tcW w:w="229" w:type="pct"/>
            <w:vMerge/>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p>
        </w:tc>
        <w:tc>
          <w:tcPr>
            <w:tcW w:w="315" w:type="pct"/>
            <w:vMerge/>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p>
        </w:tc>
        <w:tc>
          <w:tcPr>
            <w:tcW w:w="492" w:type="pct"/>
            <w:vMerge/>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p>
        </w:tc>
        <w:tc>
          <w:tcPr>
            <w:tcW w:w="264" w:type="pct"/>
            <w:vMerge/>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p>
        </w:tc>
      </w:tr>
      <w:tr w:rsidR="00087460" w:rsidRPr="00D728CE" w:rsidTr="00515B06">
        <w:trPr>
          <w:trHeight w:val="2565"/>
        </w:trPr>
        <w:tc>
          <w:tcPr>
            <w:tcW w:w="189" w:type="pct"/>
            <w:vMerge w:val="restar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PA2</w:t>
            </w:r>
          </w:p>
        </w:tc>
        <w:tc>
          <w:tcPr>
            <w:tcW w:w="165" w:type="pct"/>
            <w:vMerge w:val="restar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1</w:t>
            </w:r>
            <w:r>
              <w:rPr>
                <w:rFonts w:cs="Calibri"/>
                <w:color w:val="000000"/>
                <w:kern w:val="0"/>
                <w:sz w:val="14"/>
                <w:szCs w:val="14"/>
                <w:lang w:eastAsia="en-GB"/>
              </w:rPr>
              <w:t>5</w:t>
            </w:r>
          </w:p>
        </w:tc>
        <w:tc>
          <w:tcPr>
            <w:tcW w:w="446" w:type="pct"/>
            <w:vMerge w:val="restar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xml:space="preserve">Number of studies, surveys, researches produced </w:t>
            </w:r>
          </w:p>
        </w:tc>
        <w:tc>
          <w:tcPr>
            <w:tcW w:w="435" w:type="pct"/>
            <w:vMerge w:val="restart"/>
            <w:shd w:val="clear" w:color="000000" w:fill="F2F2F2"/>
            <w:vAlign w:val="center"/>
            <w:hideMark/>
          </w:tcPr>
          <w:p w:rsidR="00515B06" w:rsidRPr="00D728CE" w:rsidRDefault="00515B06" w:rsidP="00515B06">
            <w:pPr>
              <w:overflowPunct/>
              <w:autoSpaceDE/>
              <w:autoSpaceDN/>
              <w:adjustRightInd/>
              <w:spacing w:after="0" w:line="240" w:lineRule="auto"/>
              <w:jc w:val="center"/>
              <w:textAlignment w:val="auto"/>
              <w:rPr>
                <w:rFonts w:cs="Calibri"/>
                <w:color w:val="000000"/>
                <w:kern w:val="0"/>
                <w:sz w:val="14"/>
                <w:szCs w:val="14"/>
                <w:lang w:eastAsia="en-GB"/>
              </w:rPr>
            </w:pPr>
            <w:r w:rsidRPr="00D728CE">
              <w:rPr>
                <w:rFonts w:cs="Calibri"/>
                <w:color w:val="000000"/>
                <w:kern w:val="0"/>
                <w:sz w:val="14"/>
                <w:szCs w:val="14"/>
                <w:lang w:eastAsia="en-GB"/>
              </w:rPr>
              <w:t>Studies related to the direct implementation of selected projects or the realisation of derived follow-up actions produced in the field of environmental protection and emergency management</w:t>
            </w:r>
          </w:p>
        </w:tc>
        <w:tc>
          <w:tcPr>
            <w:tcW w:w="457" w:type="pct"/>
            <w:vMerge w:val="restart"/>
            <w:shd w:val="clear" w:color="000000" w:fill="F2F2F2"/>
            <w:vAlign w:val="center"/>
            <w:hideMark/>
          </w:tcPr>
          <w:p w:rsidR="00515B06" w:rsidRPr="00D728CE" w:rsidRDefault="00515B06" w:rsidP="00515B06">
            <w:pPr>
              <w:overflowPunct/>
              <w:autoSpaceDE/>
              <w:autoSpaceDN/>
              <w:adjustRightInd/>
              <w:spacing w:after="0" w:line="240" w:lineRule="auto"/>
              <w:jc w:val="center"/>
              <w:textAlignment w:val="auto"/>
              <w:rPr>
                <w:rFonts w:cs="Calibri"/>
                <w:color w:val="000000"/>
                <w:kern w:val="0"/>
                <w:sz w:val="14"/>
                <w:szCs w:val="14"/>
                <w:lang w:eastAsia="en-GB"/>
              </w:rPr>
            </w:pPr>
            <w:r w:rsidRPr="00D728CE">
              <w:rPr>
                <w:rFonts w:cs="Calibri"/>
                <w:color w:val="000000"/>
                <w:kern w:val="0"/>
                <w:sz w:val="14"/>
                <w:szCs w:val="14"/>
                <w:lang w:eastAsia="en-GB"/>
              </w:rPr>
              <w:t>Studies in the field of environmental protection and emergency management. (technical and scientific studies, researches in the relevant fields)</w:t>
            </w:r>
          </w:p>
        </w:tc>
        <w:tc>
          <w:tcPr>
            <w:tcW w:w="186" w:type="pct"/>
            <w:vMerge w:val="restar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Output</w:t>
            </w:r>
          </w:p>
        </w:tc>
        <w:tc>
          <w:tcPr>
            <w:tcW w:w="287" w:type="pct"/>
            <w:vMerge w:val="restar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237" w:type="pct"/>
            <w:vMerge w:val="restar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267" w:type="pct"/>
            <w:vMerge w:val="restar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318" w:type="pct"/>
            <w:vMerge w:val="restar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226" w:type="pct"/>
            <w:vMerge/>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p>
        </w:tc>
        <w:tc>
          <w:tcPr>
            <w:tcW w:w="216" w:type="pct"/>
            <w:vMerge w:val="restar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0</w:t>
            </w:r>
          </w:p>
        </w:tc>
        <w:tc>
          <w:tcPr>
            <w:tcW w:w="269" w:type="pct"/>
            <w:vMerge w:val="restar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229" w:type="pct"/>
            <w:vMerge w:val="restart"/>
            <w:shd w:val="clear" w:color="000000" w:fill="92D050"/>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w:t>
            </w:r>
          </w:p>
        </w:tc>
        <w:tc>
          <w:tcPr>
            <w:tcW w:w="315" w:type="pct"/>
            <w:vMerge/>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p>
        </w:tc>
        <w:tc>
          <w:tcPr>
            <w:tcW w:w="492" w:type="pct"/>
            <w:vMerge w:val="restar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w:t>
            </w:r>
          </w:p>
        </w:tc>
        <w:tc>
          <w:tcPr>
            <w:tcW w:w="264" w:type="pct"/>
            <w:vMerge w:val="restar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w:t>
            </w:r>
          </w:p>
        </w:tc>
      </w:tr>
      <w:tr w:rsidR="00087460" w:rsidRPr="00D728CE" w:rsidTr="00515B06">
        <w:trPr>
          <w:trHeight w:val="315"/>
        </w:trPr>
        <w:tc>
          <w:tcPr>
            <w:tcW w:w="189" w:type="pct"/>
            <w:vMerge/>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p>
        </w:tc>
        <w:tc>
          <w:tcPr>
            <w:tcW w:w="165" w:type="pct"/>
            <w:vMerge/>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p>
        </w:tc>
        <w:tc>
          <w:tcPr>
            <w:tcW w:w="446" w:type="pct"/>
            <w:vMerge/>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p>
        </w:tc>
        <w:tc>
          <w:tcPr>
            <w:tcW w:w="435" w:type="pct"/>
            <w:vMerge/>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p>
        </w:tc>
        <w:tc>
          <w:tcPr>
            <w:tcW w:w="457" w:type="pct"/>
            <w:vMerge/>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p>
        </w:tc>
        <w:tc>
          <w:tcPr>
            <w:tcW w:w="186" w:type="pct"/>
            <w:vMerge/>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p>
        </w:tc>
        <w:tc>
          <w:tcPr>
            <w:tcW w:w="287" w:type="pct"/>
            <w:vMerge/>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p>
        </w:tc>
        <w:tc>
          <w:tcPr>
            <w:tcW w:w="237" w:type="pct"/>
            <w:vMerge/>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p>
        </w:tc>
        <w:tc>
          <w:tcPr>
            <w:tcW w:w="267" w:type="pct"/>
            <w:vMerge/>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p>
        </w:tc>
        <w:tc>
          <w:tcPr>
            <w:tcW w:w="318" w:type="pct"/>
            <w:vMerge/>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p>
        </w:tc>
        <w:tc>
          <w:tcPr>
            <w:tcW w:w="226" w:type="pct"/>
            <w:vMerge/>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p>
        </w:tc>
        <w:tc>
          <w:tcPr>
            <w:tcW w:w="216" w:type="pct"/>
            <w:vMerge/>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p>
        </w:tc>
        <w:tc>
          <w:tcPr>
            <w:tcW w:w="269" w:type="pct"/>
            <w:vMerge/>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p>
        </w:tc>
        <w:tc>
          <w:tcPr>
            <w:tcW w:w="229" w:type="pct"/>
            <w:vMerge/>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p>
        </w:tc>
        <w:tc>
          <w:tcPr>
            <w:tcW w:w="315" w:type="pct"/>
            <w:vMerge/>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p>
        </w:tc>
        <w:tc>
          <w:tcPr>
            <w:tcW w:w="492" w:type="pct"/>
            <w:vMerge/>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p>
        </w:tc>
        <w:tc>
          <w:tcPr>
            <w:tcW w:w="264" w:type="pct"/>
            <w:vMerge/>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p>
        </w:tc>
      </w:tr>
      <w:tr w:rsidR="00087460" w:rsidRPr="00D728CE" w:rsidTr="00515B06">
        <w:trPr>
          <w:trHeight w:val="405"/>
        </w:trPr>
        <w:tc>
          <w:tcPr>
            <w:tcW w:w="189" w:type="pct"/>
            <w:vMerge w:val="restar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PA2</w:t>
            </w:r>
          </w:p>
        </w:tc>
        <w:tc>
          <w:tcPr>
            <w:tcW w:w="165" w:type="pct"/>
            <w:vMerge w:val="restar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1</w:t>
            </w:r>
            <w:r>
              <w:rPr>
                <w:rFonts w:cs="Calibri"/>
                <w:color w:val="000000"/>
                <w:kern w:val="0"/>
                <w:sz w:val="14"/>
                <w:szCs w:val="14"/>
                <w:lang w:eastAsia="en-GB"/>
              </w:rPr>
              <w:t>6</w:t>
            </w:r>
          </w:p>
        </w:tc>
        <w:tc>
          <w:tcPr>
            <w:tcW w:w="446" w:type="pct"/>
            <w:vMerge w:val="restar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Participants to capacity building initiatives</w:t>
            </w:r>
          </w:p>
        </w:tc>
        <w:tc>
          <w:tcPr>
            <w:tcW w:w="435" w:type="pct"/>
            <w:vMerge w:val="restart"/>
            <w:shd w:val="clear" w:color="000000" w:fill="F2F2F2"/>
            <w:vAlign w:val="center"/>
            <w:hideMark/>
          </w:tcPr>
          <w:p w:rsidR="00515B06" w:rsidRPr="00D728CE" w:rsidRDefault="00515B06" w:rsidP="00515B06">
            <w:pPr>
              <w:overflowPunct/>
              <w:autoSpaceDE/>
              <w:autoSpaceDN/>
              <w:adjustRightInd/>
              <w:spacing w:after="0" w:line="240" w:lineRule="auto"/>
              <w:jc w:val="center"/>
              <w:textAlignment w:val="auto"/>
              <w:rPr>
                <w:rFonts w:cs="Calibri"/>
                <w:color w:val="000000"/>
                <w:kern w:val="0"/>
                <w:sz w:val="14"/>
                <w:szCs w:val="14"/>
                <w:lang w:eastAsia="en-GB"/>
              </w:rPr>
            </w:pPr>
            <w:r w:rsidRPr="00D728CE">
              <w:rPr>
                <w:rFonts w:cs="Calibri"/>
                <w:color w:val="000000"/>
                <w:kern w:val="0"/>
                <w:sz w:val="14"/>
                <w:szCs w:val="14"/>
                <w:lang w:eastAsia="en-GB"/>
              </w:rPr>
              <w:t>Participants to capacity building initiatives</w:t>
            </w:r>
          </w:p>
        </w:tc>
        <w:tc>
          <w:tcPr>
            <w:tcW w:w="457" w:type="pct"/>
            <w:vMerge w:val="restart"/>
            <w:shd w:val="clear" w:color="000000" w:fill="F2F2F2"/>
            <w:vAlign w:val="center"/>
            <w:hideMark/>
          </w:tcPr>
          <w:p w:rsidR="00515B06" w:rsidRPr="00D728CE" w:rsidRDefault="00515B06" w:rsidP="00515B06">
            <w:pPr>
              <w:overflowPunct/>
              <w:autoSpaceDE/>
              <w:autoSpaceDN/>
              <w:adjustRightInd/>
              <w:spacing w:after="0" w:line="240" w:lineRule="auto"/>
              <w:jc w:val="center"/>
              <w:textAlignment w:val="auto"/>
              <w:rPr>
                <w:rFonts w:cs="Calibri"/>
                <w:color w:val="000000"/>
                <w:kern w:val="0"/>
                <w:sz w:val="14"/>
                <w:szCs w:val="14"/>
                <w:lang w:eastAsia="en-GB"/>
              </w:rPr>
            </w:pPr>
            <w:r w:rsidRPr="00D728CE">
              <w:rPr>
                <w:rFonts w:cs="Calibri"/>
                <w:color w:val="000000"/>
                <w:kern w:val="0"/>
                <w:sz w:val="14"/>
                <w:szCs w:val="14"/>
                <w:lang w:eastAsia="en-GB"/>
              </w:rPr>
              <w:t>Participants to capacity building initiatives</w:t>
            </w:r>
          </w:p>
        </w:tc>
        <w:tc>
          <w:tcPr>
            <w:tcW w:w="186" w:type="pct"/>
            <w:vMerge w:val="restar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Output</w:t>
            </w:r>
          </w:p>
        </w:tc>
        <w:tc>
          <w:tcPr>
            <w:tcW w:w="287" w:type="pct"/>
            <w:vMerge w:val="restar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237" w:type="pct"/>
            <w:vMerge w:val="restar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267" w:type="pct"/>
            <w:vMerge w:val="restar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318" w:type="pct"/>
            <w:vMerge w:val="restar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226" w:type="pct"/>
            <w:vMerge/>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p>
        </w:tc>
        <w:tc>
          <w:tcPr>
            <w:tcW w:w="216" w:type="pct"/>
            <w:vMerge w:val="restar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0</w:t>
            </w:r>
          </w:p>
        </w:tc>
        <w:tc>
          <w:tcPr>
            <w:tcW w:w="269" w:type="pct"/>
            <w:vMerge w:val="restar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229" w:type="pct"/>
            <w:vMerge w:val="restart"/>
            <w:shd w:val="clear" w:color="000000" w:fill="92D050"/>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w:t>
            </w:r>
          </w:p>
        </w:tc>
        <w:tc>
          <w:tcPr>
            <w:tcW w:w="315" w:type="pct"/>
            <w:vMerge/>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p>
        </w:tc>
        <w:tc>
          <w:tcPr>
            <w:tcW w:w="492" w:type="pct"/>
            <w:vMerge w:val="restar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w:t>
            </w:r>
          </w:p>
        </w:tc>
        <w:tc>
          <w:tcPr>
            <w:tcW w:w="264" w:type="pct"/>
            <w:vMerge w:val="restar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w:t>
            </w:r>
          </w:p>
        </w:tc>
      </w:tr>
      <w:tr w:rsidR="00087460" w:rsidRPr="00D728CE" w:rsidTr="00515B06">
        <w:trPr>
          <w:trHeight w:val="315"/>
        </w:trPr>
        <w:tc>
          <w:tcPr>
            <w:tcW w:w="189" w:type="pct"/>
            <w:vMerge/>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p>
        </w:tc>
        <w:tc>
          <w:tcPr>
            <w:tcW w:w="165" w:type="pct"/>
            <w:vMerge/>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p>
        </w:tc>
        <w:tc>
          <w:tcPr>
            <w:tcW w:w="446" w:type="pct"/>
            <w:vMerge/>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p>
        </w:tc>
        <w:tc>
          <w:tcPr>
            <w:tcW w:w="435" w:type="pct"/>
            <w:vMerge/>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p>
        </w:tc>
        <w:tc>
          <w:tcPr>
            <w:tcW w:w="457" w:type="pct"/>
            <w:vMerge/>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p>
        </w:tc>
        <w:tc>
          <w:tcPr>
            <w:tcW w:w="186" w:type="pct"/>
            <w:vMerge/>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p>
        </w:tc>
        <w:tc>
          <w:tcPr>
            <w:tcW w:w="287" w:type="pct"/>
            <w:vMerge/>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p>
        </w:tc>
        <w:tc>
          <w:tcPr>
            <w:tcW w:w="237" w:type="pct"/>
            <w:vMerge/>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p>
        </w:tc>
        <w:tc>
          <w:tcPr>
            <w:tcW w:w="267" w:type="pct"/>
            <w:vMerge/>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p>
        </w:tc>
        <w:tc>
          <w:tcPr>
            <w:tcW w:w="318" w:type="pct"/>
            <w:vMerge/>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p>
        </w:tc>
        <w:tc>
          <w:tcPr>
            <w:tcW w:w="226" w:type="pct"/>
            <w:vMerge/>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p>
        </w:tc>
        <w:tc>
          <w:tcPr>
            <w:tcW w:w="216" w:type="pct"/>
            <w:vMerge/>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p>
        </w:tc>
        <w:tc>
          <w:tcPr>
            <w:tcW w:w="269" w:type="pct"/>
            <w:vMerge/>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p>
        </w:tc>
        <w:tc>
          <w:tcPr>
            <w:tcW w:w="229" w:type="pct"/>
            <w:vMerge/>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p>
        </w:tc>
        <w:tc>
          <w:tcPr>
            <w:tcW w:w="315" w:type="pct"/>
            <w:vMerge/>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p>
        </w:tc>
        <w:tc>
          <w:tcPr>
            <w:tcW w:w="492" w:type="pct"/>
            <w:vMerge/>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p>
        </w:tc>
        <w:tc>
          <w:tcPr>
            <w:tcW w:w="264" w:type="pct"/>
            <w:vMerge/>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p>
        </w:tc>
      </w:tr>
      <w:tr w:rsidR="00087460" w:rsidRPr="00D728CE" w:rsidTr="00515B06">
        <w:trPr>
          <w:trHeight w:val="2625"/>
        </w:trPr>
        <w:tc>
          <w:tcPr>
            <w:tcW w:w="189" w:type="pct"/>
            <w:vMerge w:val="restar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lastRenderedPageBreak/>
              <w:t>PA2</w:t>
            </w:r>
          </w:p>
        </w:tc>
        <w:tc>
          <w:tcPr>
            <w:tcW w:w="165" w:type="pct"/>
            <w:vMerge w:val="restar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1</w:t>
            </w:r>
            <w:r>
              <w:rPr>
                <w:rFonts w:cs="Calibri"/>
                <w:color w:val="000000"/>
                <w:kern w:val="0"/>
                <w:sz w:val="14"/>
                <w:szCs w:val="14"/>
                <w:lang w:eastAsia="en-GB"/>
              </w:rPr>
              <w:t>7</w:t>
            </w:r>
          </w:p>
        </w:tc>
        <w:tc>
          <w:tcPr>
            <w:tcW w:w="446" w:type="pct"/>
            <w:vMerge w:val="restar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xml:space="preserve">Data bases and monitoring systems established /extended in the eligible area </w:t>
            </w:r>
          </w:p>
        </w:tc>
        <w:tc>
          <w:tcPr>
            <w:tcW w:w="435" w:type="pct"/>
            <w:vMerge w:val="restart"/>
            <w:shd w:val="clear" w:color="000000" w:fill="F2F2F2"/>
            <w:vAlign w:val="center"/>
            <w:hideMark/>
          </w:tcPr>
          <w:p w:rsidR="00515B06" w:rsidRPr="00D728CE" w:rsidRDefault="00515B06" w:rsidP="00515B06">
            <w:pPr>
              <w:overflowPunct/>
              <w:autoSpaceDE/>
              <w:autoSpaceDN/>
              <w:adjustRightInd/>
              <w:spacing w:after="0" w:line="240" w:lineRule="auto"/>
              <w:jc w:val="center"/>
              <w:textAlignment w:val="auto"/>
              <w:rPr>
                <w:rFonts w:cs="Calibri"/>
                <w:color w:val="000000"/>
                <w:kern w:val="0"/>
                <w:sz w:val="14"/>
                <w:szCs w:val="14"/>
                <w:lang w:eastAsia="en-GB"/>
              </w:rPr>
            </w:pPr>
            <w:r w:rsidRPr="00D728CE">
              <w:rPr>
                <w:rFonts w:cs="Calibri"/>
                <w:color w:val="000000"/>
                <w:kern w:val="0"/>
                <w:sz w:val="14"/>
                <w:szCs w:val="14"/>
                <w:lang w:eastAsia="en-GB"/>
              </w:rPr>
              <w:t>Monitoring systems and databases established /extended in the eligible area in the field ofenvironmental protection and emergency management.</w:t>
            </w:r>
          </w:p>
        </w:tc>
        <w:tc>
          <w:tcPr>
            <w:tcW w:w="457" w:type="pct"/>
            <w:vMerge w:val="restart"/>
            <w:shd w:val="clear" w:color="000000" w:fill="F2F2F2"/>
            <w:vAlign w:val="center"/>
            <w:hideMark/>
          </w:tcPr>
          <w:p w:rsidR="00515B06" w:rsidRPr="00D728CE" w:rsidRDefault="00515B06" w:rsidP="00515B06">
            <w:pPr>
              <w:overflowPunct/>
              <w:autoSpaceDE/>
              <w:autoSpaceDN/>
              <w:adjustRightInd/>
              <w:spacing w:after="0" w:line="240" w:lineRule="auto"/>
              <w:jc w:val="center"/>
              <w:textAlignment w:val="auto"/>
              <w:rPr>
                <w:rFonts w:cs="Calibri"/>
                <w:color w:val="000000"/>
                <w:kern w:val="0"/>
                <w:sz w:val="14"/>
                <w:szCs w:val="14"/>
                <w:lang w:eastAsia="en-GB"/>
              </w:rPr>
            </w:pPr>
            <w:r w:rsidRPr="00D728CE">
              <w:rPr>
                <w:rFonts w:cs="Calibri"/>
                <w:color w:val="000000"/>
                <w:kern w:val="0"/>
                <w:sz w:val="14"/>
                <w:szCs w:val="14"/>
                <w:lang w:eastAsia="en-GB"/>
              </w:rPr>
              <w:t>Monitoring systems (with  databases) established /extended</w:t>
            </w:r>
            <w:r w:rsidRPr="00D43555">
              <w:rPr>
                <w:rFonts w:cs="Calibri"/>
                <w:color w:val="000000"/>
                <w:kern w:val="0"/>
                <w:sz w:val="14"/>
                <w:szCs w:val="14"/>
                <w:lang w:val="en-US" w:eastAsia="en-GB"/>
              </w:rPr>
              <w:t>/modernized</w:t>
            </w:r>
            <w:r w:rsidRPr="00D728CE">
              <w:rPr>
                <w:rFonts w:cs="Calibri"/>
                <w:color w:val="000000"/>
                <w:kern w:val="0"/>
                <w:sz w:val="14"/>
                <w:szCs w:val="14"/>
                <w:lang w:eastAsia="en-GB"/>
              </w:rPr>
              <w:t xml:space="preserve"> in the eligible area in the field of environmental protection and emergency management.</w:t>
            </w:r>
          </w:p>
        </w:tc>
        <w:tc>
          <w:tcPr>
            <w:tcW w:w="186" w:type="pct"/>
            <w:vMerge w:val="restar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Output</w:t>
            </w:r>
          </w:p>
        </w:tc>
        <w:tc>
          <w:tcPr>
            <w:tcW w:w="287" w:type="pct"/>
            <w:vMerge w:val="restar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237" w:type="pct"/>
            <w:vMerge w:val="restar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267" w:type="pct"/>
            <w:vMerge w:val="restar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318" w:type="pct"/>
            <w:vMerge w:val="restar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226" w:type="pct"/>
            <w:vMerge/>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p>
        </w:tc>
        <w:tc>
          <w:tcPr>
            <w:tcW w:w="216" w:type="pct"/>
            <w:vMerge w:val="restar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0</w:t>
            </w:r>
          </w:p>
        </w:tc>
        <w:tc>
          <w:tcPr>
            <w:tcW w:w="269" w:type="pct"/>
            <w:vMerge w:val="restar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229" w:type="pct"/>
            <w:vMerge w:val="restart"/>
            <w:shd w:val="clear" w:color="000000" w:fill="92D050"/>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w:t>
            </w:r>
          </w:p>
        </w:tc>
        <w:tc>
          <w:tcPr>
            <w:tcW w:w="315" w:type="pct"/>
            <w:vMerge/>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p>
        </w:tc>
        <w:tc>
          <w:tcPr>
            <w:tcW w:w="492" w:type="pct"/>
            <w:vMerge w:val="restar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w:t>
            </w:r>
          </w:p>
        </w:tc>
        <w:tc>
          <w:tcPr>
            <w:tcW w:w="264" w:type="pct"/>
            <w:vMerge w:val="restar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w:t>
            </w:r>
          </w:p>
        </w:tc>
      </w:tr>
      <w:tr w:rsidR="00087460" w:rsidRPr="00D728CE" w:rsidTr="00515B06">
        <w:trPr>
          <w:trHeight w:val="330"/>
        </w:trPr>
        <w:tc>
          <w:tcPr>
            <w:tcW w:w="189" w:type="pct"/>
            <w:vMerge/>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p>
        </w:tc>
        <w:tc>
          <w:tcPr>
            <w:tcW w:w="165" w:type="pct"/>
            <w:vMerge/>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p>
        </w:tc>
        <w:tc>
          <w:tcPr>
            <w:tcW w:w="446" w:type="pct"/>
            <w:vMerge/>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p>
        </w:tc>
        <w:tc>
          <w:tcPr>
            <w:tcW w:w="435" w:type="pct"/>
            <w:vMerge/>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p>
        </w:tc>
        <w:tc>
          <w:tcPr>
            <w:tcW w:w="457" w:type="pct"/>
            <w:vMerge/>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p>
        </w:tc>
        <w:tc>
          <w:tcPr>
            <w:tcW w:w="186" w:type="pct"/>
            <w:vMerge/>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p>
        </w:tc>
        <w:tc>
          <w:tcPr>
            <w:tcW w:w="287" w:type="pct"/>
            <w:vMerge/>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p>
        </w:tc>
        <w:tc>
          <w:tcPr>
            <w:tcW w:w="237" w:type="pct"/>
            <w:vMerge/>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p>
        </w:tc>
        <w:tc>
          <w:tcPr>
            <w:tcW w:w="267" w:type="pct"/>
            <w:vMerge/>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p>
        </w:tc>
        <w:tc>
          <w:tcPr>
            <w:tcW w:w="318" w:type="pct"/>
            <w:vMerge/>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p>
        </w:tc>
        <w:tc>
          <w:tcPr>
            <w:tcW w:w="226" w:type="pct"/>
            <w:vMerge/>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p>
        </w:tc>
        <w:tc>
          <w:tcPr>
            <w:tcW w:w="216" w:type="pct"/>
            <w:vMerge/>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p>
        </w:tc>
        <w:tc>
          <w:tcPr>
            <w:tcW w:w="269" w:type="pct"/>
            <w:vMerge/>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p>
        </w:tc>
        <w:tc>
          <w:tcPr>
            <w:tcW w:w="229" w:type="pct"/>
            <w:vMerge/>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p>
        </w:tc>
        <w:tc>
          <w:tcPr>
            <w:tcW w:w="315" w:type="pct"/>
            <w:vMerge/>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p>
        </w:tc>
        <w:tc>
          <w:tcPr>
            <w:tcW w:w="492" w:type="pct"/>
            <w:vMerge/>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p>
        </w:tc>
        <w:tc>
          <w:tcPr>
            <w:tcW w:w="264" w:type="pct"/>
            <w:vMerge/>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p>
        </w:tc>
      </w:tr>
      <w:tr w:rsidR="00087460" w:rsidRPr="00D728CE" w:rsidTr="00087460">
        <w:trPr>
          <w:trHeight w:val="330"/>
        </w:trPr>
        <w:tc>
          <w:tcPr>
            <w:tcW w:w="189" w:type="pct"/>
            <w:vAlign w:val="center"/>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Pr>
                <w:rFonts w:cs="Calibri"/>
                <w:color w:val="000000"/>
                <w:kern w:val="0"/>
                <w:sz w:val="14"/>
                <w:szCs w:val="14"/>
                <w:lang w:eastAsia="en-GB"/>
              </w:rPr>
              <w:t>PA2</w:t>
            </w:r>
          </w:p>
        </w:tc>
        <w:tc>
          <w:tcPr>
            <w:tcW w:w="165" w:type="pct"/>
            <w:vAlign w:val="center"/>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p>
        </w:tc>
        <w:tc>
          <w:tcPr>
            <w:tcW w:w="446" w:type="pct"/>
            <w:vAlign w:val="center"/>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p>
        </w:tc>
        <w:tc>
          <w:tcPr>
            <w:tcW w:w="435" w:type="pct"/>
            <w:vAlign w:val="center"/>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p>
        </w:tc>
        <w:tc>
          <w:tcPr>
            <w:tcW w:w="457" w:type="pct"/>
            <w:vAlign w:val="center"/>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515B06">
              <w:rPr>
                <w:rFonts w:cs="Calibri"/>
                <w:color w:val="000000"/>
                <w:kern w:val="0"/>
                <w:sz w:val="14"/>
                <w:szCs w:val="14"/>
                <w:lang w:eastAsia="en-GB"/>
              </w:rPr>
              <w:t>Population benefiting from flood protection measures</w:t>
            </w:r>
          </w:p>
        </w:tc>
        <w:tc>
          <w:tcPr>
            <w:tcW w:w="186" w:type="pct"/>
            <w:shd w:val="clear" w:color="000000" w:fill="F2F2F2"/>
            <w:vAlign w:val="center"/>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Output</w:t>
            </w:r>
          </w:p>
        </w:tc>
        <w:tc>
          <w:tcPr>
            <w:tcW w:w="287" w:type="pct"/>
            <w:shd w:val="clear" w:color="000000" w:fill="F2F2F2"/>
            <w:vAlign w:val="center"/>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237" w:type="pct"/>
            <w:shd w:val="clear" w:color="000000" w:fill="F2F2F2"/>
            <w:vAlign w:val="center"/>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267" w:type="pct"/>
            <w:shd w:val="clear" w:color="000000" w:fill="F2F2F2"/>
            <w:vAlign w:val="center"/>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318" w:type="pct"/>
            <w:shd w:val="clear" w:color="000000" w:fill="F2F2F2"/>
            <w:vAlign w:val="center"/>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226" w:type="pct"/>
            <w:vAlign w:val="center"/>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p>
        </w:tc>
        <w:tc>
          <w:tcPr>
            <w:tcW w:w="216" w:type="pct"/>
            <w:shd w:val="clear" w:color="000000" w:fill="F2F2F2"/>
            <w:vAlign w:val="center"/>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0</w:t>
            </w:r>
          </w:p>
        </w:tc>
        <w:tc>
          <w:tcPr>
            <w:tcW w:w="269" w:type="pct"/>
            <w:shd w:val="clear" w:color="000000" w:fill="F2F2F2"/>
            <w:vAlign w:val="center"/>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229" w:type="pct"/>
            <w:vAlign w:val="center"/>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p>
        </w:tc>
        <w:tc>
          <w:tcPr>
            <w:tcW w:w="315" w:type="pct"/>
            <w:vAlign w:val="center"/>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p>
        </w:tc>
        <w:tc>
          <w:tcPr>
            <w:tcW w:w="492" w:type="pct"/>
            <w:vAlign w:val="center"/>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p>
        </w:tc>
        <w:tc>
          <w:tcPr>
            <w:tcW w:w="264" w:type="pct"/>
            <w:vAlign w:val="center"/>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p>
        </w:tc>
      </w:tr>
      <w:tr w:rsidR="00087460" w:rsidRPr="00D728CE" w:rsidTr="00515B06">
        <w:trPr>
          <w:trHeight w:val="3697"/>
        </w:trPr>
        <w:tc>
          <w:tcPr>
            <w:tcW w:w="189" w:type="pc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PA3</w:t>
            </w:r>
          </w:p>
        </w:tc>
        <w:tc>
          <w:tcPr>
            <w:tcW w:w="165" w:type="pc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1</w:t>
            </w:r>
            <w:r>
              <w:rPr>
                <w:rFonts w:cs="Calibri"/>
                <w:color w:val="000000"/>
                <w:kern w:val="0"/>
                <w:sz w:val="14"/>
                <w:szCs w:val="14"/>
                <w:lang w:eastAsia="en-GB"/>
              </w:rPr>
              <w:t>8</w:t>
            </w:r>
          </w:p>
        </w:tc>
        <w:tc>
          <w:tcPr>
            <w:tcW w:w="446" w:type="pc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Increase of options available for efficient and environmental friendly mobility and transport</w:t>
            </w:r>
          </w:p>
        </w:tc>
        <w:tc>
          <w:tcPr>
            <w:tcW w:w="435" w:type="pct"/>
            <w:shd w:val="clear" w:color="000000" w:fill="F2F2F2"/>
            <w:vAlign w:val="center"/>
            <w:hideMark/>
          </w:tcPr>
          <w:p w:rsidR="00515B06" w:rsidRPr="00D728CE" w:rsidRDefault="00515B06" w:rsidP="00515B06">
            <w:pPr>
              <w:overflowPunct/>
              <w:autoSpaceDE/>
              <w:autoSpaceDN/>
              <w:adjustRightInd/>
              <w:spacing w:after="0" w:line="240" w:lineRule="auto"/>
              <w:jc w:val="center"/>
              <w:textAlignment w:val="auto"/>
              <w:rPr>
                <w:rFonts w:cs="Calibri"/>
                <w:color w:val="000000"/>
                <w:kern w:val="0"/>
                <w:sz w:val="14"/>
                <w:szCs w:val="14"/>
                <w:lang w:eastAsia="en-GB"/>
              </w:rPr>
            </w:pPr>
            <w:r w:rsidRPr="00D728CE">
              <w:rPr>
                <w:rFonts w:cs="Calibri"/>
                <w:color w:val="000000"/>
                <w:kern w:val="0"/>
                <w:sz w:val="14"/>
                <w:szCs w:val="14"/>
                <w:lang w:eastAsia="en-GB"/>
              </w:rPr>
              <w:t xml:space="preserve">Increase of options available for the access to, sustainable and efficient public mobility and transport services, in the eligible area marginal and remote territories. </w:t>
            </w:r>
          </w:p>
        </w:tc>
        <w:tc>
          <w:tcPr>
            <w:tcW w:w="457" w:type="pct"/>
            <w:shd w:val="clear" w:color="000000" w:fill="F2F2F2"/>
            <w:vAlign w:val="center"/>
            <w:hideMark/>
          </w:tcPr>
          <w:p w:rsidR="00515B06" w:rsidRPr="00D728CE" w:rsidRDefault="00515B06" w:rsidP="00515B06">
            <w:pPr>
              <w:overflowPunct/>
              <w:autoSpaceDE/>
              <w:autoSpaceDN/>
              <w:adjustRightInd/>
              <w:spacing w:after="0" w:line="240" w:lineRule="auto"/>
              <w:jc w:val="center"/>
              <w:textAlignment w:val="auto"/>
              <w:rPr>
                <w:rFonts w:cs="Calibri"/>
                <w:color w:val="000000"/>
                <w:kern w:val="0"/>
                <w:sz w:val="14"/>
                <w:szCs w:val="14"/>
                <w:lang w:eastAsia="en-GB"/>
              </w:rPr>
            </w:pPr>
            <w:r w:rsidRPr="00D728CE">
              <w:rPr>
                <w:rFonts w:cs="Calibri"/>
                <w:color w:val="000000"/>
                <w:kern w:val="0"/>
                <w:sz w:val="14"/>
                <w:szCs w:val="14"/>
                <w:lang w:eastAsia="en-GB"/>
              </w:rPr>
              <w:t xml:space="preserve">Population </w:t>
            </w:r>
            <w:r w:rsidRPr="00D728CE">
              <w:rPr>
                <w:rFonts w:cs="Calibri"/>
                <w:color w:val="FF0000"/>
                <w:kern w:val="0"/>
                <w:sz w:val="14"/>
                <w:szCs w:val="14"/>
                <w:lang w:eastAsia="en-GB"/>
              </w:rPr>
              <w:t xml:space="preserve"> </w:t>
            </w:r>
            <w:r w:rsidRPr="00906355">
              <w:rPr>
                <w:rFonts w:cs="Calibri"/>
                <w:color w:val="000000"/>
                <w:kern w:val="0"/>
                <w:sz w:val="14"/>
                <w:szCs w:val="14"/>
                <w:lang w:eastAsia="en-GB"/>
              </w:rPr>
              <w:t>having access</w:t>
            </w:r>
            <w:r w:rsidRPr="00D43555">
              <w:rPr>
                <w:rFonts w:cs="Calibri"/>
                <w:color w:val="FF0000"/>
                <w:kern w:val="0"/>
                <w:sz w:val="14"/>
                <w:szCs w:val="14"/>
                <w:lang w:val="en-US" w:eastAsia="en-GB"/>
              </w:rPr>
              <w:t xml:space="preserve"> </w:t>
            </w:r>
            <w:r w:rsidRPr="00D728CE">
              <w:rPr>
                <w:rFonts w:cs="Calibri"/>
                <w:color w:val="000000"/>
                <w:kern w:val="0"/>
                <w:sz w:val="14"/>
                <w:szCs w:val="14"/>
                <w:lang w:eastAsia="en-GB"/>
              </w:rPr>
              <w:t>sustainable and efficient public mobility and transport services.</w:t>
            </w:r>
            <w:r w:rsidRPr="00D728CE">
              <w:rPr>
                <w:rFonts w:cs="Calibri"/>
                <w:color w:val="000000"/>
                <w:kern w:val="0"/>
                <w:sz w:val="14"/>
                <w:szCs w:val="14"/>
                <w:lang w:eastAsia="en-GB"/>
              </w:rPr>
              <w:br/>
              <w:t>(Population having access to improved   local transport infrastructures, faster connections to main corridors, efficient border crossing services,  transport services using innovative technologies.)</w:t>
            </w:r>
          </w:p>
        </w:tc>
        <w:tc>
          <w:tcPr>
            <w:tcW w:w="186" w:type="pc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Result</w:t>
            </w:r>
          </w:p>
        </w:tc>
        <w:tc>
          <w:tcPr>
            <w:tcW w:w="287" w:type="pc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237" w:type="pc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267" w:type="pct"/>
            <w:vMerge w:val="restar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318" w:type="pct"/>
            <w:vMerge w:val="restar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226" w:type="pct"/>
            <w:vMerge w:val="restar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216" w:type="pc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Pr>
                <w:rFonts w:cs="Calibri"/>
                <w:color w:val="000000"/>
                <w:kern w:val="0"/>
                <w:sz w:val="14"/>
                <w:szCs w:val="14"/>
                <w:lang w:eastAsia="en-GB"/>
              </w:rPr>
              <w:t>3.9</w:t>
            </w:r>
          </w:p>
        </w:tc>
        <w:tc>
          <w:tcPr>
            <w:tcW w:w="269" w:type="pc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Pr>
                <w:rFonts w:cs="Calibri"/>
                <w:color w:val="000000"/>
                <w:kern w:val="0"/>
                <w:sz w:val="14"/>
                <w:szCs w:val="14"/>
                <w:lang w:eastAsia="en-GB"/>
              </w:rPr>
              <w:t>YES</w:t>
            </w:r>
          </w:p>
        </w:tc>
        <w:tc>
          <w:tcPr>
            <w:tcW w:w="229" w:type="pct"/>
            <w:shd w:val="clear" w:color="000000" w:fill="92D050"/>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w:t>
            </w:r>
          </w:p>
        </w:tc>
        <w:tc>
          <w:tcPr>
            <w:tcW w:w="315" w:type="pct"/>
            <w:vMerge w:val="restar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w:t>
            </w:r>
          </w:p>
        </w:tc>
        <w:tc>
          <w:tcPr>
            <w:tcW w:w="492" w:type="pc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xml:space="preserve">"Having access" and "accessing" are two different things. I would keep the indicators to the first option, as the programme will offer access but leave accessing to final beneficiaries </w:t>
            </w:r>
          </w:p>
        </w:tc>
        <w:tc>
          <w:tcPr>
            <w:tcW w:w="264" w:type="pc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w:t>
            </w:r>
          </w:p>
          <w:p w:rsidR="00515B06" w:rsidRPr="00D728CE" w:rsidRDefault="00515B06" w:rsidP="00515B06">
            <w:pPr>
              <w:spacing w:after="0" w:line="240" w:lineRule="auto"/>
              <w:jc w:val="left"/>
              <w:rPr>
                <w:rFonts w:cs="Calibri"/>
                <w:color w:val="000000"/>
                <w:kern w:val="0"/>
                <w:sz w:val="14"/>
                <w:szCs w:val="14"/>
                <w:lang w:eastAsia="en-GB"/>
              </w:rPr>
            </w:pPr>
            <w:r w:rsidRPr="00D728CE">
              <w:rPr>
                <w:rFonts w:cs="Calibri"/>
                <w:color w:val="000000"/>
                <w:kern w:val="0"/>
                <w:sz w:val="14"/>
                <w:szCs w:val="14"/>
                <w:lang w:eastAsia="en-GB"/>
              </w:rPr>
              <w:t> </w:t>
            </w:r>
          </w:p>
        </w:tc>
      </w:tr>
      <w:tr w:rsidR="00087460" w:rsidRPr="00D728CE" w:rsidTr="00515B06">
        <w:trPr>
          <w:trHeight w:val="2295"/>
        </w:trPr>
        <w:tc>
          <w:tcPr>
            <w:tcW w:w="189" w:type="pc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PA3</w:t>
            </w:r>
          </w:p>
        </w:tc>
        <w:tc>
          <w:tcPr>
            <w:tcW w:w="165" w:type="pc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1</w:t>
            </w:r>
            <w:r>
              <w:rPr>
                <w:rFonts w:cs="Calibri"/>
                <w:color w:val="000000"/>
                <w:kern w:val="0"/>
                <w:sz w:val="14"/>
                <w:szCs w:val="14"/>
                <w:lang w:eastAsia="en-GB"/>
              </w:rPr>
              <w:t>9</w:t>
            </w:r>
          </w:p>
        </w:tc>
        <w:tc>
          <w:tcPr>
            <w:tcW w:w="446" w:type="pc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Increase of the awareness of needs and options for efficient public utilities.</w:t>
            </w:r>
          </w:p>
        </w:tc>
        <w:tc>
          <w:tcPr>
            <w:tcW w:w="435" w:type="pc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Increase of options   available for the access to sustainable and efficient public utilities (energy, ICT) in the eligible area marginal and remote territories</w:t>
            </w:r>
          </w:p>
        </w:tc>
        <w:tc>
          <w:tcPr>
            <w:tcW w:w="457" w:type="pc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xml:space="preserve">Vehicles crossing the border.  </w:t>
            </w:r>
            <w:r w:rsidRPr="00D728CE">
              <w:rPr>
                <w:rFonts w:cs="Calibri"/>
                <w:color w:val="000000"/>
                <w:kern w:val="0"/>
                <w:sz w:val="14"/>
                <w:szCs w:val="14"/>
                <w:lang w:eastAsia="en-GB"/>
              </w:rPr>
              <w:br/>
              <w:t xml:space="preserve">(Traffic across the border for social, commercial and touristic activities and exchanges) </w:t>
            </w:r>
          </w:p>
        </w:tc>
        <w:tc>
          <w:tcPr>
            <w:tcW w:w="186" w:type="pc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Result</w:t>
            </w:r>
          </w:p>
        </w:tc>
        <w:tc>
          <w:tcPr>
            <w:tcW w:w="287" w:type="pc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237" w:type="pc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kern w:val="0"/>
                <w:sz w:val="14"/>
                <w:szCs w:val="14"/>
                <w:lang w:eastAsia="en-GB"/>
              </w:rPr>
            </w:pPr>
            <w:r w:rsidRPr="00D728CE">
              <w:rPr>
                <w:rFonts w:cs="Calibri"/>
                <w:kern w:val="0"/>
                <w:sz w:val="14"/>
                <w:szCs w:val="14"/>
                <w:lang w:eastAsia="en-GB"/>
              </w:rPr>
              <w:t>YES</w:t>
            </w:r>
          </w:p>
        </w:tc>
        <w:tc>
          <w:tcPr>
            <w:tcW w:w="267" w:type="pct"/>
            <w:vMerge/>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p>
        </w:tc>
        <w:tc>
          <w:tcPr>
            <w:tcW w:w="318" w:type="pct"/>
            <w:vMerge/>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p>
        </w:tc>
        <w:tc>
          <w:tcPr>
            <w:tcW w:w="226" w:type="pct"/>
            <w:vMerge/>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p>
        </w:tc>
        <w:tc>
          <w:tcPr>
            <w:tcW w:w="216" w:type="pc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269" w:type="pc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Pr>
                <w:rFonts w:cs="Calibri"/>
                <w:color w:val="000000"/>
                <w:kern w:val="0"/>
                <w:sz w:val="14"/>
                <w:szCs w:val="14"/>
                <w:lang w:eastAsia="en-GB"/>
              </w:rPr>
              <w:t>YES</w:t>
            </w:r>
          </w:p>
        </w:tc>
        <w:tc>
          <w:tcPr>
            <w:tcW w:w="229" w:type="pct"/>
            <w:shd w:val="clear" w:color="000000" w:fill="92D050"/>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w:t>
            </w:r>
          </w:p>
        </w:tc>
        <w:tc>
          <w:tcPr>
            <w:tcW w:w="315" w:type="pct"/>
            <w:vMerge/>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p>
        </w:tc>
        <w:tc>
          <w:tcPr>
            <w:tcW w:w="492" w:type="pc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w:t>
            </w:r>
          </w:p>
        </w:tc>
        <w:tc>
          <w:tcPr>
            <w:tcW w:w="264" w:type="pc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w:t>
            </w:r>
          </w:p>
        </w:tc>
      </w:tr>
      <w:tr w:rsidR="00087460" w:rsidRPr="00D728CE" w:rsidTr="00515B06">
        <w:trPr>
          <w:trHeight w:val="2295"/>
        </w:trPr>
        <w:tc>
          <w:tcPr>
            <w:tcW w:w="189" w:type="pc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PA3</w:t>
            </w:r>
          </w:p>
        </w:tc>
        <w:tc>
          <w:tcPr>
            <w:tcW w:w="165" w:type="pc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Pr>
                <w:rFonts w:cs="Calibri"/>
                <w:color w:val="000000"/>
                <w:kern w:val="0"/>
                <w:sz w:val="14"/>
                <w:szCs w:val="14"/>
                <w:lang w:eastAsia="en-GB"/>
              </w:rPr>
              <w:t>20</w:t>
            </w:r>
          </w:p>
        </w:tc>
        <w:tc>
          <w:tcPr>
            <w:tcW w:w="446" w:type="pc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w:t>
            </w:r>
          </w:p>
        </w:tc>
        <w:tc>
          <w:tcPr>
            <w:tcW w:w="435" w:type="pc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w:t>
            </w:r>
          </w:p>
        </w:tc>
        <w:tc>
          <w:tcPr>
            <w:tcW w:w="457" w:type="pc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906355">
              <w:rPr>
                <w:rFonts w:cs="Calibri"/>
                <w:color w:val="000000"/>
                <w:kern w:val="0"/>
                <w:sz w:val="14"/>
                <w:szCs w:val="14"/>
                <w:lang w:eastAsia="en-GB"/>
              </w:rPr>
              <w:t>Population accessing   sustainable and efficient public utilities networks (energy, water,  ICT).</w:t>
            </w:r>
            <w:r w:rsidRPr="00906355">
              <w:rPr>
                <w:rFonts w:cs="Calibri"/>
                <w:color w:val="000000"/>
                <w:kern w:val="0"/>
                <w:sz w:val="14"/>
                <w:szCs w:val="14"/>
                <w:lang w:eastAsia="en-GB"/>
              </w:rPr>
              <w:br/>
              <w:t>(Access to improved utility services based on innovative technologies, access to efficient and sustainable energy sources, especially in marginal and remote territories.)</w:t>
            </w:r>
          </w:p>
        </w:tc>
        <w:tc>
          <w:tcPr>
            <w:tcW w:w="186" w:type="pc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Result</w:t>
            </w:r>
          </w:p>
        </w:tc>
        <w:tc>
          <w:tcPr>
            <w:tcW w:w="287" w:type="pc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237" w:type="pc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FF0000"/>
                <w:kern w:val="0"/>
                <w:sz w:val="14"/>
                <w:szCs w:val="14"/>
                <w:lang w:eastAsia="en-GB"/>
              </w:rPr>
            </w:pPr>
            <w:r w:rsidRPr="00D728CE">
              <w:rPr>
                <w:rFonts w:cs="Calibri"/>
                <w:color w:val="FF0000"/>
                <w:kern w:val="0"/>
                <w:sz w:val="14"/>
                <w:szCs w:val="14"/>
                <w:lang w:eastAsia="en-GB"/>
              </w:rPr>
              <w:t> </w:t>
            </w:r>
            <w:r w:rsidRPr="00D728CE">
              <w:rPr>
                <w:rFonts w:cs="Calibri"/>
                <w:color w:val="000000"/>
                <w:kern w:val="0"/>
                <w:sz w:val="14"/>
                <w:szCs w:val="14"/>
                <w:lang w:eastAsia="en-GB"/>
              </w:rPr>
              <w:t>YES</w:t>
            </w:r>
          </w:p>
        </w:tc>
        <w:tc>
          <w:tcPr>
            <w:tcW w:w="267" w:type="pc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318" w:type="pc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226" w:type="pc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216" w:type="pc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Pr>
                <w:rFonts w:cs="Calibri"/>
                <w:color w:val="000000"/>
                <w:kern w:val="0"/>
                <w:sz w:val="14"/>
                <w:szCs w:val="14"/>
                <w:lang w:eastAsia="en-GB"/>
              </w:rPr>
              <w:t>57%</w:t>
            </w:r>
          </w:p>
        </w:tc>
        <w:tc>
          <w:tcPr>
            <w:tcW w:w="269" w:type="pc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Pr>
                <w:rFonts w:cs="Calibri"/>
                <w:color w:val="000000"/>
                <w:kern w:val="0"/>
                <w:sz w:val="14"/>
                <w:szCs w:val="14"/>
                <w:lang w:eastAsia="en-GB"/>
              </w:rPr>
              <w:t>YES</w:t>
            </w:r>
          </w:p>
        </w:tc>
        <w:tc>
          <w:tcPr>
            <w:tcW w:w="229" w:type="pct"/>
            <w:shd w:val="clear" w:color="000000" w:fill="92D050"/>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w:t>
            </w:r>
          </w:p>
        </w:tc>
        <w:tc>
          <w:tcPr>
            <w:tcW w:w="315" w:type="pc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w:t>
            </w:r>
          </w:p>
        </w:tc>
        <w:tc>
          <w:tcPr>
            <w:tcW w:w="492" w:type="pc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w:t>
            </w:r>
          </w:p>
        </w:tc>
        <w:tc>
          <w:tcPr>
            <w:tcW w:w="264" w:type="pc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w:t>
            </w:r>
          </w:p>
        </w:tc>
      </w:tr>
      <w:tr w:rsidR="00087460" w:rsidRPr="00D728CE" w:rsidTr="00515B06">
        <w:trPr>
          <w:trHeight w:val="1665"/>
        </w:trPr>
        <w:tc>
          <w:tcPr>
            <w:tcW w:w="189" w:type="pct"/>
            <w:vMerge w:val="restar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PA3</w:t>
            </w:r>
          </w:p>
        </w:tc>
        <w:tc>
          <w:tcPr>
            <w:tcW w:w="165" w:type="pct"/>
            <w:vMerge w:val="restar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2</w:t>
            </w:r>
            <w:r>
              <w:rPr>
                <w:rFonts w:cs="Calibri"/>
                <w:color w:val="000000"/>
                <w:kern w:val="0"/>
                <w:sz w:val="14"/>
                <w:szCs w:val="14"/>
                <w:lang w:eastAsia="en-GB"/>
              </w:rPr>
              <w:t>1</w:t>
            </w:r>
          </w:p>
        </w:tc>
        <w:tc>
          <w:tcPr>
            <w:tcW w:w="446" w:type="pct"/>
            <w:vMerge w:val="restar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Cross border cooperation frameworks (frameworks, platforms and networks etc.)</w:t>
            </w:r>
          </w:p>
        </w:tc>
        <w:tc>
          <w:tcPr>
            <w:tcW w:w="435" w:type="pct"/>
            <w:vMerge w:val="restart"/>
            <w:shd w:val="clear" w:color="000000" w:fill="F2F2F2"/>
            <w:vAlign w:val="center"/>
            <w:hideMark/>
          </w:tcPr>
          <w:p w:rsidR="00515B06" w:rsidRPr="00D728CE" w:rsidRDefault="00515B06" w:rsidP="00515B06">
            <w:pPr>
              <w:overflowPunct/>
              <w:autoSpaceDE/>
              <w:autoSpaceDN/>
              <w:adjustRightInd/>
              <w:spacing w:after="0" w:line="240" w:lineRule="auto"/>
              <w:jc w:val="center"/>
              <w:textAlignment w:val="auto"/>
              <w:rPr>
                <w:rFonts w:cs="Calibri"/>
                <w:color w:val="000000"/>
                <w:kern w:val="0"/>
                <w:sz w:val="14"/>
                <w:szCs w:val="14"/>
                <w:lang w:eastAsia="en-GB"/>
              </w:rPr>
            </w:pPr>
            <w:r w:rsidRPr="00D728CE">
              <w:rPr>
                <w:rFonts w:cs="Calibri"/>
                <w:color w:val="000000"/>
                <w:kern w:val="0"/>
                <w:sz w:val="14"/>
                <w:szCs w:val="14"/>
                <w:lang w:eastAsia="en-GB"/>
              </w:rPr>
              <w:t>Cross border cooperation structures supported in the field of transport and public utilities</w:t>
            </w:r>
          </w:p>
        </w:tc>
        <w:tc>
          <w:tcPr>
            <w:tcW w:w="457" w:type="pct"/>
            <w:vMerge w:val="restart"/>
            <w:shd w:val="clear" w:color="000000" w:fill="F2F2F2"/>
            <w:vAlign w:val="center"/>
            <w:hideMark/>
          </w:tcPr>
          <w:p w:rsidR="00515B06" w:rsidRPr="00D728CE" w:rsidRDefault="00515B06" w:rsidP="00515B06">
            <w:pPr>
              <w:overflowPunct/>
              <w:autoSpaceDE/>
              <w:autoSpaceDN/>
              <w:adjustRightInd/>
              <w:spacing w:after="0" w:line="240" w:lineRule="auto"/>
              <w:jc w:val="center"/>
              <w:textAlignment w:val="auto"/>
              <w:rPr>
                <w:rFonts w:cs="Calibri"/>
                <w:color w:val="000000"/>
                <w:kern w:val="0"/>
                <w:sz w:val="14"/>
                <w:szCs w:val="14"/>
                <w:lang w:eastAsia="en-GB"/>
              </w:rPr>
            </w:pPr>
            <w:r w:rsidRPr="00D728CE">
              <w:rPr>
                <w:rFonts w:cs="Calibri"/>
                <w:color w:val="000000"/>
                <w:kern w:val="0"/>
                <w:sz w:val="14"/>
                <w:szCs w:val="14"/>
                <w:lang w:eastAsia="en-GB"/>
              </w:rPr>
              <w:t>Cross border cooperation structures supported in the field of transport and public utilities</w:t>
            </w:r>
          </w:p>
        </w:tc>
        <w:tc>
          <w:tcPr>
            <w:tcW w:w="186" w:type="pct"/>
            <w:vMerge w:val="restar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Output</w:t>
            </w:r>
          </w:p>
        </w:tc>
        <w:tc>
          <w:tcPr>
            <w:tcW w:w="287" w:type="pct"/>
            <w:vMerge w:val="restar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237" w:type="pct"/>
            <w:vMerge w:val="restar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267" w:type="pct"/>
            <w:vMerge w:val="restar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318" w:type="pct"/>
            <w:vMerge w:val="restar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226" w:type="pct"/>
            <w:vMerge w:val="restar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216" w:type="pct"/>
            <w:vMerge w:val="restar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0</w:t>
            </w:r>
          </w:p>
        </w:tc>
        <w:tc>
          <w:tcPr>
            <w:tcW w:w="269" w:type="pct"/>
            <w:vMerge w:val="restar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229" w:type="pct"/>
            <w:vMerge w:val="restart"/>
            <w:shd w:val="clear" w:color="000000" w:fill="92D050"/>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w:t>
            </w:r>
          </w:p>
        </w:tc>
        <w:tc>
          <w:tcPr>
            <w:tcW w:w="315" w:type="pct"/>
            <w:vMerge w:val="restar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w:t>
            </w:r>
          </w:p>
        </w:tc>
        <w:tc>
          <w:tcPr>
            <w:tcW w:w="492" w:type="pct"/>
            <w:vMerge w:val="restar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w:t>
            </w:r>
          </w:p>
        </w:tc>
        <w:tc>
          <w:tcPr>
            <w:tcW w:w="264" w:type="pct"/>
            <w:vMerge w:val="restar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w:t>
            </w:r>
          </w:p>
        </w:tc>
      </w:tr>
      <w:tr w:rsidR="00087460" w:rsidRPr="00D728CE" w:rsidTr="00515B06">
        <w:trPr>
          <w:trHeight w:val="315"/>
        </w:trPr>
        <w:tc>
          <w:tcPr>
            <w:tcW w:w="189" w:type="pct"/>
            <w:vMerge/>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p>
        </w:tc>
        <w:tc>
          <w:tcPr>
            <w:tcW w:w="165" w:type="pct"/>
            <w:vMerge/>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p>
        </w:tc>
        <w:tc>
          <w:tcPr>
            <w:tcW w:w="446" w:type="pct"/>
            <w:vMerge/>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p>
        </w:tc>
        <w:tc>
          <w:tcPr>
            <w:tcW w:w="435" w:type="pct"/>
            <w:vMerge/>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p>
        </w:tc>
        <w:tc>
          <w:tcPr>
            <w:tcW w:w="457" w:type="pct"/>
            <w:vMerge/>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p>
        </w:tc>
        <w:tc>
          <w:tcPr>
            <w:tcW w:w="186" w:type="pct"/>
            <w:vMerge/>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p>
        </w:tc>
        <w:tc>
          <w:tcPr>
            <w:tcW w:w="287" w:type="pct"/>
            <w:vMerge/>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p>
        </w:tc>
        <w:tc>
          <w:tcPr>
            <w:tcW w:w="237" w:type="pct"/>
            <w:vMerge/>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p>
        </w:tc>
        <w:tc>
          <w:tcPr>
            <w:tcW w:w="267" w:type="pct"/>
            <w:vMerge/>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p>
        </w:tc>
        <w:tc>
          <w:tcPr>
            <w:tcW w:w="318" w:type="pct"/>
            <w:vMerge/>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p>
        </w:tc>
        <w:tc>
          <w:tcPr>
            <w:tcW w:w="226" w:type="pct"/>
            <w:vMerge/>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p>
        </w:tc>
        <w:tc>
          <w:tcPr>
            <w:tcW w:w="216" w:type="pct"/>
            <w:vMerge/>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p>
        </w:tc>
        <w:tc>
          <w:tcPr>
            <w:tcW w:w="269" w:type="pct"/>
            <w:vMerge/>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p>
        </w:tc>
        <w:tc>
          <w:tcPr>
            <w:tcW w:w="229" w:type="pct"/>
            <w:vMerge/>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p>
        </w:tc>
        <w:tc>
          <w:tcPr>
            <w:tcW w:w="315" w:type="pct"/>
            <w:vMerge/>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p>
        </w:tc>
        <w:tc>
          <w:tcPr>
            <w:tcW w:w="492" w:type="pct"/>
            <w:vMerge/>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p>
        </w:tc>
        <w:tc>
          <w:tcPr>
            <w:tcW w:w="264" w:type="pct"/>
            <w:vMerge/>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p>
        </w:tc>
      </w:tr>
      <w:tr w:rsidR="00087460" w:rsidRPr="00D728CE" w:rsidTr="00515B06">
        <w:trPr>
          <w:trHeight w:val="2184"/>
        </w:trPr>
        <w:tc>
          <w:tcPr>
            <w:tcW w:w="189" w:type="pc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PA3</w:t>
            </w:r>
          </w:p>
        </w:tc>
        <w:tc>
          <w:tcPr>
            <w:tcW w:w="165" w:type="pc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2</w:t>
            </w:r>
            <w:r>
              <w:rPr>
                <w:rFonts w:cs="Calibri"/>
                <w:color w:val="000000"/>
                <w:kern w:val="0"/>
                <w:sz w:val="14"/>
                <w:szCs w:val="14"/>
                <w:lang w:eastAsia="en-GB"/>
              </w:rPr>
              <w:t>2</w:t>
            </w:r>
          </w:p>
        </w:tc>
        <w:tc>
          <w:tcPr>
            <w:tcW w:w="446" w:type="pc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xml:space="preserve">Feasibility studies, preparatory studies elaborated in the field of transport and mobility infrastructures, </w:t>
            </w:r>
          </w:p>
        </w:tc>
        <w:tc>
          <w:tcPr>
            <w:tcW w:w="435" w:type="pct"/>
            <w:shd w:val="clear" w:color="000000" w:fill="F2F2F2"/>
            <w:vAlign w:val="center"/>
            <w:hideMark/>
          </w:tcPr>
          <w:p w:rsidR="00515B06" w:rsidRPr="00D728CE" w:rsidRDefault="00515B06" w:rsidP="00515B06">
            <w:pPr>
              <w:overflowPunct/>
              <w:autoSpaceDE/>
              <w:autoSpaceDN/>
              <w:adjustRightInd/>
              <w:spacing w:after="0" w:line="240" w:lineRule="auto"/>
              <w:jc w:val="center"/>
              <w:textAlignment w:val="auto"/>
              <w:rPr>
                <w:rFonts w:cs="Calibri"/>
                <w:color w:val="000000"/>
                <w:kern w:val="0"/>
                <w:sz w:val="14"/>
                <w:szCs w:val="14"/>
                <w:lang w:eastAsia="en-GB"/>
              </w:rPr>
            </w:pPr>
            <w:r w:rsidRPr="00D728CE">
              <w:rPr>
                <w:rFonts w:cs="Calibri"/>
                <w:color w:val="000000"/>
                <w:kern w:val="0"/>
                <w:sz w:val="14"/>
                <w:szCs w:val="14"/>
                <w:lang w:eastAsia="en-GB"/>
              </w:rPr>
              <w:t>Studies related to the direct implementation of selected projects or the realisation of derived follow-up actions produced in the field of transport and mobility infrastructures</w:t>
            </w:r>
          </w:p>
        </w:tc>
        <w:tc>
          <w:tcPr>
            <w:tcW w:w="457" w:type="pct"/>
            <w:shd w:val="clear" w:color="000000" w:fill="F2F2F2"/>
            <w:vAlign w:val="center"/>
            <w:hideMark/>
          </w:tcPr>
          <w:p w:rsidR="00515B06" w:rsidRPr="00D728CE" w:rsidRDefault="00515B06" w:rsidP="00515B06">
            <w:pPr>
              <w:overflowPunct/>
              <w:autoSpaceDE/>
              <w:autoSpaceDN/>
              <w:adjustRightInd/>
              <w:spacing w:after="0" w:line="240" w:lineRule="auto"/>
              <w:jc w:val="center"/>
              <w:textAlignment w:val="auto"/>
              <w:rPr>
                <w:rFonts w:cs="Calibri"/>
                <w:color w:val="000000"/>
                <w:kern w:val="0"/>
                <w:sz w:val="14"/>
                <w:szCs w:val="14"/>
                <w:lang w:eastAsia="en-GB"/>
              </w:rPr>
            </w:pPr>
            <w:r w:rsidRPr="00D728CE">
              <w:rPr>
                <w:rFonts w:cs="Calibri"/>
                <w:color w:val="000000"/>
                <w:kern w:val="0"/>
                <w:sz w:val="14"/>
                <w:szCs w:val="14"/>
                <w:lang w:eastAsia="en-GB"/>
              </w:rPr>
              <w:t>Studies related to the implementation of selected projects or the realisation of actions  in the field of transport and mobility infrastructure</w:t>
            </w:r>
          </w:p>
        </w:tc>
        <w:tc>
          <w:tcPr>
            <w:tcW w:w="186" w:type="pc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Output</w:t>
            </w:r>
          </w:p>
        </w:tc>
        <w:tc>
          <w:tcPr>
            <w:tcW w:w="287" w:type="pc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237" w:type="pc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267" w:type="pc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318" w:type="pc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226" w:type="pct"/>
            <w:vMerge/>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p>
        </w:tc>
        <w:tc>
          <w:tcPr>
            <w:tcW w:w="216" w:type="pc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0</w:t>
            </w:r>
          </w:p>
        </w:tc>
        <w:tc>
          <w:tcPr>
            <w:tcW w:w="269" w:type="pc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229" w:type="pct"/>
            <w:shd w:val="clear" w:color="000000" w:fill="92D050"/>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w:t>
            </w:r>
          </w:p>
        </w:tc>
        <w:tc>
          <w:tcPr>
            <w:tcW w:w="315" w:type="pc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w:t>
            </w:r>
          </w:p>
        </w:tc>
        <w:tc>
          <w:tcPr>
            <w:tcW w:w="492" w:type="pc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w:t>
            </w:r>
          </w:p>
        </w:tc>
        <w:tc>
          <w:tcPr>
            <w:tcW w:w="264" w:type="pc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w:t>
            </w:r>
          </w:p>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w:t>
            </w:r>
          </w:p>
          <w:p w:rsidR="00515B06" w:rsidRPr="00D728CE" w:rsidRDefault="00515B06" w:rsidP="00515B06">
            <w:pPr>
              <w:spacing w:after="0" w:line="240" w:lineRule="auto"/>
              <w:jc w:val="left"/>
              <w:rPr>
                <w:rFonts w:cs="Calibri"/>
                <w:color w:val="000000"/>
                <w:kern w:val="0"/>
                <w:sz w:val="14"/>
                <w:szCs w:val="14"/>
                <w:lang w:eastAsia="en-GB"/>
              </w:rPr>
            </w:pPr>
            <w:r w:rsidRPr="00D728CE">
              <w:rPr>
                <w:rFonts w:cs="Calibri"/>
                <w:color w:val="000000"/>
                <w:kern w:val="0"/>
                <w:sz w:val="14"/>
                <w:szCs w:val="14"/>
                <w:lang w:eastAsia="en-GB"/>
              </w:rPr>
              <w:t> </w:t>
            </w:r>
          </w:p>
        </w:tc>
      </w:tr>
      <w:tr w:rsidR="00087460" w:rsidRPr="00D728CE" w:rsidTr="00515B06">
        <w:trPr>
          <w:trHeight w:val="1512"/>
        </w:trPr>
        <w:tc>
          <w:tcPr>
            <w:tcW w:w="189" w:type="pc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PA3</w:t>
            </w:r>
          </w:p>
        </w:tc>
        <w:tc>
          <w:tcPr>
            <w:tcW w:w="165" w:type="pc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2</w:t>
            </w:r>
            <w:r>
              <w:rPr>
                <w:rFonts w:cs="Calibri"/>
                <w:color w:val="000000"/>
                <w:kern w:val="0"/>
                <w:sz w:val="14"/>
                <w:szCs w:val="14"/>
                <w:lang w:eastAsia="en-GB"/>
              </w:rPr>
              <w:t>3</w:t>
            </w:r>
          </w:p>
        </w:tc>
        <w:tc>
          <w:tcPr>
            <w:tcW w:w="446" w:type="pc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xml:space="preserve">Designs of models and pilot actions for provision of utilities and transport infrastructures </w:t>
            </w:r>
          </w:p>
        </w:tc>
        <w:tc>
          <w:tcPr>
            <w:tcW w:w="435" w:type="pct"/>
            <w:shd w:val="clear" w:color="000000" w:fill="F2F2F2"/>
            <w:vAlign w:val="center"/>
            <w:hideMark/>
          </w:tcPr>
          <w:p w:rsidR="00515B06" w:rsidRPr="00D728CE" w:rsidRDefault="00515B06" w:rsidP="00515B06">
            <w:pPr>
              <w:overflowPunct/>
              <w:autoSpaceDE/>
              <w:autoSpaceDN/>
              <w:adjustRightInd/>
              <w:spacing w:after="0" w:line="240" w:lineRule="auto"/>
              <w:jc w:val="center"/>
              <w:textAlignment w:val="auto"/>
              <w:rPr>
                <w:rFonts w:cs="Calibri"/>
                <w:color w:val="000000"/>
                <w:kern w:val="0"/>
                <w:sz w:val="14"/>
                <w:szCs w:val="14"/>
                <w:lang w:eastAsia="en-GB"/>
              </w:rPr>
            </w:pPr>
            <w:r w:rsidRPr="00D728CE">
              <w:rPr>
                <w:rFonts w:cs="Calibri"/>
                <w:color w:val="000000"/>
                <w:kern w:val="0"/>
                <w:sz w:val="14"/>
                <w:szCs w:val="14"/>
                <w:lang w:eastAsia="en-GB"/>
              </w:rPr>
              <w:t xml:space="preserve">Designs of models and pilot actions in the field of utilities and transport infrastructures </w:t>
            </w:r>
          </w:p>
        </w:tc>
        <w:tc>
          <w:tcPr>
            <w:tcW w:w="457" w:type="pct"/>
            <w:shd w:val="clear" w:color="000000" w:fill="F2F2F2"/>
            <w:vAlign w:val="center"/>
            <w:hideMark/>
          </w:tcPr>
          <w:p w:rsidR="00515B06" w:rsidRPr="00D728CE" w:rsidRDefault="00515B06" w:rsidP="00515B06">
            <w:pPr>
              <w:overflowPunct/>
              <w:autoSpaceDE/>
              <w:autoSpaceDN/>
              <w:adjustRightInd/>
              <w:spacing w:after="0" w:line="240" w:lineRule="auto"/>
              <w:jc w:val="center"/>
              <w:textAlignment w:val="auto"/>
              <w:rPr>
                <w:rFonts w:cs="Calibri"/>
                <w:color w:val="000000"/>
                <w:kern w:val="0"/>
                <w:sz w:val="14"/>
                <w:szCs w:val="14"/>
                <w:lang w:eastAsia="en-GB"/>
              </w:rPr>
            </w:pPr>
            <w:r w:rsidRPr="00D728CE">
              <w:rPr>
                <w:rFonts w:cs="Calibri"/>
                <w:color w:val="000000"/>
                <w:kern w:val="0"/>
                <w:sz w:val="14"/>
                <w:szCs w:val="14"/>
                <w:lang w:eastAsia="en-GB"/>
              </w:rPr>
              <w:t>Investments in  transport and utilities  infrastructure, including improvement, enhancement of existing infrastructure</w:t>
            </w:r>
          </w:p>
        </w:tc>
        <w:tc>
          <w:tcPr>
            <w:tcW w:w="186" w:type="pc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Output</w:t>
            </w:r>
          </w:p>
        </w:tc>
        <w:tc>
          <w:tcPr>
            <w:tcW w:w="287" w:type="pc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237" w:type="pc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267" w:type="pc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318" w:type="pc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226" w:type="pct"/>
            <w:vMerge/>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p>
        </w:tc>
        <w:tc>
          <w:tcPr>
            <w:tcW w:w="216" w:type="pc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0</w:t>
            </w:r>
          </w:p>
        </w:tc>
        <w:tc>
          <w:tcPr>
            <w:tcW w:w="269" w:type="pc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229" w:type="pct"/>
            <w:shd w:val="clear" w:color="000000" w:fill="92D050"/>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w:t>
            </w:r>
          </w:p>
        </w:tc>
        <w:tc>
          <w:tcPr>
            <w:tcW w:w="315" w:type="pc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p>
        </w:tc>
        <w:tc>
          <w:tcPr>
            <w:tcW w:w="492" w:type="pc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w:t>
            </w:r>
          </w:p>
        </w:tc>
        <w:tc>
          <w:tcPr>
            <w:tcW w:w="264" w:type="pc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w:t>
            </w:r>
          </w:p>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w:t>
            </w:r>
          </w:p>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w:t>
            </w:r>
          </w:p>
          <w:p w:rsidR="00515B06" w:rsidRPr="00D728CE" w:rsidRDefault="00515B06" w:rsidP="00515B06">
            <w:pPr>
              <w:spacing w:after="0" w:line="240" w:lineRule="auto"/>
              <w:jc w:val="left"/>
              <w:rPr>
                <w:rFonts w:cs="Calibri"/>
                <w:color w:val="000000"/>
                <w:kern w:val="0"/>
                <w:sz w:val="14"/>
                <w:szCs w:val="14"/>
                <w:lang w:eastAsia="en-GB"/>
              </w:rPr>
            </w:pPr>
            <w:r w:rsidRPr="00D728CE">
              <w:rPr>
                <w:rFonts w:cs="Calibri"/>
                <w:color w:val="000000"/>
                <w:kern w:val="0"/>
                <w:sz w:val="14"/>
                <w:szCs w:val="14"/>
                <w:lang w:eastAsia="en-GB"/>
              </w:rPr>
              <w:t> </w:t>
            </w:r>
          </w:p>
        </w:tc>
      </w:tr>
      <w:tr w:rsidR="00087460" w:rsidRPr="00D728CE" w:rsidTr="00515B06">
        <w:trPr>
          <w:trHeight w:val="1815"/>
        </w:trPr>
        <w:tc>
          <w:tcPr>
            <w:tcW w:w="189" w:type="pc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PA3</w:t>
            </w:r>
          </w:p>
        </w:tc>
        <w:tc>
          <w:tcPr>
            <w:tcW w:w="165" w:type="pc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2</w:t>
            </w:r>
            <w:r>
              <w:rPr>
                <w:rFonts w:cs="Calibri"/>
                <w:color w:val="000000"/>
                <w:kern w:val="0"/>
                <w:sz w:val="14"/>
                <w:szCs w:val="14"/>
                <w:lang w:eastAsia="en-GB"/>
              </w:rPr>
              <w:t>4</w:t>
            </w:r>
          </w:p>
        </w:tc>
        <w:tc>
          <w:tcPr>
            <w:tcW w:w="446" w:type="pc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xml:space="preserve">Participants to information / training / awareness raising initiatives </w:t>
            </w:r>
          </w:p>
        </w:tc>
        <w:tc>
          <w:tcPr>
            <w:tcW w:w="435" w:type="pc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Participants to information / training / awareness raising initiatives in the field of transport and public utilities</w:t>
            </w:r>
          </w:p>
        </w:tc>
        <w:tc>
          <w:tcPr>
            <w:tcW w:w="457" w:type="pc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xml:space="preserve">Participants to information / training / awareness raising initiatives in the field of transport and public utilities. </w:t>
            </w:r>
          </w:p>
        </w:tc>
        <w:tc>
          <w:tcPr>
            <w:tcW w:w="186" w:type="pc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Output</w:t>
            </w:r>
          </w:p>
        </w:tc>
        <w:tc>
          <w:tcPr>
            <w:tcW w:w="287" w:type="pc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237" w:type="pc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267" w:type="pc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318" w:type="pc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226" w:type="pct"/>
            <w:vMerge/>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p>
        </w:tc>
        <w:tc>
          <w:tcPr>
            <w:tcW w:w="216" w:type="pc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0</w:t>
            </w:r>
          </w:p>
        </w:tc>
        <w:tc>
          <w:tcPr>
            <w:tcW w:w="269" w:type="pc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229" w:type="pct"/>
            <w:shd w:val="clear" w:color="000000" w:fill="92D050"/>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w:t>
            </w:r>
          </w:p>
        </w:tc>
        <w:tc>
          <w:tcPr>
            <w:tcW w:w="315" w:type="pc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p>
        </w:tc>
        <w:tc>
          <w:tcPr>
            <w:tcW w:w="492" w:type="pc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w:t>
            </w:r>
          </w:p>
        </w:tc>
        <w:tc>
          <w:tcPr>
            <w:tcW w:w="264" w:type="pc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w:t>
            </w:r>
          </w:p>
        </w:tc>
      </w:tr>
      <w:tr w:rsidR="00087460" w:rsidRPr="00D728CE" w:rsidTr="00515B06">
        <w:trPr>
          <w:trHeight w:val="1815"/>
        </w:trPr>
        <w:tc>
          <w:tcPr>
            <w:tcW w:w="189" w:type="pct"/>
            <w:shd w:val="clear" w:color="000000" w:fill="F2F2F2"/>
            <w:vAlign w:val="center"/>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Pr>
                <w:rFonts w:cs="Calibri"/>
                <w:color w:val="000000"/>
                <w:kern w:val="0"/>
                <w:sz w:val="14"/>
                <w:szCs w:val="14"/>
                <w:lang w:eastAsia="en-GB"/>
              </w:rPr>
              <w:lastRenderedPageBreak/>
              <w:t>PA 3</w:t>
            </w:r>
          </w:p>
        </w:tc>
        <w:tc>
          <w:tcPr>
            <w:tcW w:w="165" w:type="pct"/>
            <w:shd w:val="clear" w:color="000000" w:fill="F2F2F2"/>
            <w:vAlign w:val="center"/>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Pr>
                <w:rFonts w:cs="Calibri"/>
                <w:color w:val="000000"/>
                <w:kern w:val="0"/>
                <w:sz w:val="14"/>
                <w:szCs w:val="14"/>
                <w:lang w:eastAsia="en-GB"/>
              </w:rPr>
              <w:t>25</w:t>
            </w:r>
          </w:p>
        </w:tc>
        <w:tc>
          <w:tcPr>
            <w:tcW w:w="446" w:type="pct"/>
            <w:shd w:val="clear" w:color="000000" w:fill="F2F2F2"/>
            <w:vAlign w:val="center"/>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p>
        </w:tc>
        <w:tc>
          <w:tcPr>
            <w:tcW w:w="435" w:type="pct"/>
            <w:shd w:val="clear" w:color="000000" w:fill="F2F2F2"/>
            <w:vAlign w:val="center"/>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p>
        </w:tc>
        <w:tc>
          <w:tcPr>
            <w:tcW w:w="457" w:type="pct"/>
            <w:shd w:val="clear" w:color="000000" w:fill="F2F2F2"/>
            <w:vAlign w:val="center"/>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43555">
              <w:rPr>
                <w:rFonts w:cs="Calibri"/>
                <w:color w:val="000000"/>
                <w:kern w:val="0"/>
                <w:sz w:val="14"/>
                <w:szCs w:val="14"/>
                <w:lang w:val="en-US" w:eastAsia="en-GB"/>
              </w:rPr>
              <w:t>Joint initiatives on improvements of public transport and intermodal connections</w:t>
            </w:r>
          </w:p>
        </w:tc>
        <w:tc>
          <w:tcPr>
            <w:tcW w:w="186" w:type="pct"/>
            <w:shd w:val="clear" w:color="000000" w:fill="F2F2F2"/>
            <w:vAlign w:val="center"/>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43555">
              <w:rPr>
                <w:rFonts w:cs="Calibri"/>
                <w:color w:val="000000"/>
                <w:kern w:val="0"/>
                <w:sz w:val="14"/>
                <w:szCs w:val="14"/>
                <w:lang w:eastAsia="en-GB"/>
              </w:rPr>
              <w:t>Output</w:t>
            </w:r>
          </w:p>
        </w:tc>
        <w:tc>
          <w:tcPr>
            <w:tcW w:w="287" w:type="pct"/>
            <w:shd w:val="clear" w:color="000000" w:fill="F2F2F2"/>
            <w:vAlign w:val="center"/>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43555">
              <w:rPr>
                <w:rFonts w:cs="Calibri"/>
                <w:color w:val="000000"/>
                <w:kern w:val="0"/>
                <w:sz w:val="14"/>
                <w:szCs w:val="14"/>
                <w:lang w:eastAsia="en-GB"/>
              </w:rPr>
              <w:t>YES</w:t>
            </w:r>
          </w:p>
        </w:tc>
        <w:tc>
          <w:tcPr>
            <w:tcW w:w="237" w:type="pct"/>
            <w:shd w:val="clear" w:color="000000" w:fill="F2F2F2"/>
            <w:vAlign w:val="center"/>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43555">
              <w:rPr>
                <w:rFonts w:cs="Calibri"/>
                <w:color w:val="000000"/>
                <w:kern w:val="0"/>
                <w:sz w:val="14"/>
                <w:szCs w:val="14"/>
                <w:lang w:eastAsia="en-GB"/>
              </w:rPr>
              <w:t>YES</w:t>
            </w:r>
          </w:p>
        </w:tc>
        <w:tc>
          <w:tcPr>
            <w:tcW w:w="267" w:type="pct"/>
            <w:shd w:val="clear" w:color="000000" w:fill="F2F2F2"/>
            <w:vAlign w:val="center"/>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43555">
              <w:rPr>
                <w:rFonts w:cs="Calibri"/>
                <w:color w:val="000000"/>
                <w:kern w:val="0"/>
                <w:sz w:val="14"/>
                <w:szCs w:val="14"/>
                <w:lang w:eastAsia="en-GB"/>
              </w:rPr>
              <w:t>YES</w:t>
            </w:r>
          </w:p>
        </w:tc>
        <w:tc>
          <w:tcPr>
            <w:tcW w:w="318" w:type="pct"/>
            <w:shd w:val="clear" w:color="000000" w:fill="F2F2F2"/>
            <w:vAlign w:val="center"/>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43555">
              <w:rPr>
                <w:rFonts w:cs="Calibri"/>
                <w:color w:val="000000"/>
                <w:kern w:val="0"/>
                <w:sz w:val="14"/>
                <w:szCs w:val="14"/>
                <w:lang w:eastAsia="en-GB"/>
              </w:rPr>
              <w:t>YES</w:t>
            </w:r>
          </w:p>
        </w:tc>
        <w:tc>
          <w:tcPr>
            <w:tcW w:w="226" w:type="pct"/>
            <w:shd w:val="clear" w:color="auto" w:fill="F2F2F2" w:themeFill="background1" w:themeFillShade="F2"/>
            <w:vAlign w:val="center"/>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p>
        </w:tc>
        <w:tc>
          <w:tcPr>
            <w:tcW w:w="216" w:type="pct"/>
            <w:shd w:val="clear" w:color="000000" w:fill="F2F2F2"/>
            <w:vAlign w:val="center"/>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Pr>
                <w:rFonts w:cs="Calibri"/>
                <w:color w:val="000000"/>
                <w:kern w:val="0"/>
                <w:sz w:val="14"/>
                <w:szCs w:val="14"/>
                <w:lang w:eastAsia="en-GB"/>
              </w:rPr>
              <w:t>0</w:t>
            </w:r>
          </w:p>
        </w:tc>
        <w:tc>
          <w:tcPr>
            <w:tcW w:w="269" w:type="pct"/>
            <w:shd w:val="clear" w:color="000000" w:fill="F2F2F2"/>
            <w:vAlign w:val="center"/>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43555">
              <w:rPr>
                <w:rFonts w:cs="Calibri"/>
                <w:color w:val="000000"/>
                <w:kern w:val="0"/>
                <w:sz w:val="14"/>
                <w:szCs w:val="14"/>
                <w:lang w:eastAsia="en-GB"/>
              </w:rPr>
              <w:t>YES</w:t>
            </w:r>
          </w:p>
        </w:tc>
        <w:tc>
          <w:tcPr>
            <w:tcW w:w="229" w:type="pct"/>
            <w:shd w:val="clear" w:color="auto" w:fill="92D050"/>
            <w:vAlign w:val="center"/>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p>
        </w:tc>
        <w:tc>
          <w:tcPr>
            <w:tcW w:w="315" w:type="pct"/>
            <w:shd w:val="clear" w:color="auto" w:fill="F2F2F2" w:themeFill="background1" w:themeFillShade="F2"/>
            <w:vAlign w:val="center"/>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p>
        </w:tc>
        <w:tc>
          <w:tcPr>
            <w:tcW w:w="492" w:type="pct"/>
            <w:shd w:val="clear" w:color="000000" w:fill="F2F2F2"/>
            <w:vAlign w:val="center"/>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p>
        </w:tc>
        <w:tc>
          <w:tcPr>
            <w:tcW w:w="264" w:type="pct"/>
            <w:shd w:val="clear" w:color="000000" w:fill="F2F2F2"/>
            <w:vAlign w:val="center"/>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p>
        </w:tc>
      </w:tr>
      <w:tr w:rsidR="00087460" w:rsidRPr="00D728CE" w:rsidTr="00515B06">
        <w:trPr>
          <w:trHeight w:val="1833"/>
        </w:trPr>
        <w:tc>
          <w:tcPr>
            <w:tcW w:w="189" w:type="pc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PA4</w:t>
            </w:r>
          </w:p>
        </w:tc>
        <w:tc>
          <w:tcPr>
            <w:tcW w:w="165" w:type="pc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2</w:t>
            </w:r>
            <w:r>
              <w:rPr>
                <w:rFonts w:cs="Calibri"/>
                <w:color w:val="000000"/>
                <w:kern w:val="0"/>
                <w:sz w:val="14"/>
                <w:szCs w:val="14"/>
                <w:lang w:eastAsia="en-GB"/>
              </w:rPr>
              <w:t>6</w:t>
            </w:r>
          </w:p>
        </w:tc>
        <w:tc>
          <w:tcPr>
            <w:tcW w:w="446" w:type="pc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Increase of number of tourists arrivals and stays</w:t>
            </w:r>
          </w:p>
        </w:tc>
        <w:tc>
          <w:tcPr>
            <w:tcW w:w="435" w:type="pct"/>
            <w:shd w:val="clear" w:color="000000" w:fill="F2F2F2"/>
            <w:vAlign w:val="center"/>
            <w:hideMark/>
          </w:tcPr>
          <w:p w:rsidR="00515B06" w:rsidRPr="00D728CE" w:rsidRDefault="00515B06" w:rsidP="00515B06">
            <w:pPr>
              <w:overflowPunct/>
              <w:autoSpaceDE/>
              <w:autoSpaceDN/>
              <w:adjustRightInd/>
              <w:spacing w:after="0" w:line="240" w:lineRule="auto"/>
              <w:jc w:val="center"/>
              <w:textAlignment w:val="auto"/>
              <w:rPr>
                <w:rFonts w:cs="Calibri"/>
                <w:color w:val="000000"/>
                <w:kern w:val="0"/>
                <w:sz w:val="14"/>
                <w:szCs w:val="14"/>
                <w:lang w:eastAsia="en-GB"/>
              </w:rPr>
            </w:pPr>
            <w:r w:rsidRPr="00D728CE">
              <w:rPr>
                <w:rFonts w:cs="Calibri"/>
                <w:color w:val="000000"/>
                <w:kern w:val="0"/>
                <w:sz w:val="14"/>
                <w:szCs w:val="14"/>
                <w:lang w:eastAsia="en-GB"/>
              </w:rPr>
              <w:t>Increase of number of tourists arrivals  in the eligible area</w:t>
            </w:r>
          </w:p>
        </w:tc>
        <w:tc>
          <w:tcPr>
            <w:tcW w:w="457" w:type="pct"/>
            <w:shd w:val="clear" w:color="000000" w:fill="F2F2F2"/>
            <w:vAlign w:val="center"/>
            <w:hideMark/>
          </w:tcPr>
          <w:p w:rsidR="00515B06" w:rsidRPr="00D728CE" w:rsidRDefault="00515B06" w:rsidP="00515B06">
            <w:pPr>
              <w:overflowPunct/>
              <w:autoSpaceDE/>
              <w:autoSpaceDN/>
              <w:adjustRightInd/>
              <w:spacing w:after="0" w:line="240" w:lineRule="auto"/>
              <w:jc w:val="center"/>
              <w:textAlignment w:val="auto"/>
              <w:rPr>
                <w:rFonts w:cs="Calibri"/>
                <w:color w:val="000000"/>
                <w:kern w:val="0"/>
                <w:sz w:val="14"/>
                <w:szCs w:val="14"/>
                <w:lang w:eastAsia="en-GB"/>
              </w:rPr>
            </w:pPr>
            <w:r w:rsidRPr="00D728CE">
              <w:rPr>
                <w:rFonts w:cs="Calibri"/>
                <w:color w:val="000000"/>
                <w:kern w:val="0"/>
                <w:sz w:val="14"/>
                <w:szCs w:val="14"/>
                <w:lang w:eastAsia="en-GB"/>
              </w:rPr>
              <w:t>Number of tourists arrivals  in the eligible area</w:t>
            </w:r>
            <w:r w:rsidRPr="00D728CE">
              <w:rPr>
                <w:rFonts w:cs="Calibri"/>
                <w:color w:val="000000"/>
                <w:kern w:val="0"/>
                <w:sz w:val="14"/>
                <w:szCs w:val="14"/>
                <w:lang w:eastAsia="en-GB"/>
              </w:rPr>
              <w:br/>
              <w:t>(Flows of visitors in the area for all forms of tourism activities</w:t>
            </w:r>
            <w:r w:rsidRPr="00515B06">
              <w:rPr>
                <w:rFonts w:cs="Calibri"/>
                <w:color w:val="000000"/>
                <w:kern w:val="0"/>
                <w:sz w:val="14"/>
                <w:szCs w:val="14"/>
                <w:lang w:eastAsia="en-GB"/>
              </w:rPr>
              <w:t xml:space="preserve"> and cross border networks.</w:t>
            </w:r>
            <w:r w:rsidRPr="00D728CE">
              <w:rPr>
                <w:rFonts w:cs="Calibri"/>
                <w:color w:val="000000"/>
                <w:kern w:val="0"/>
                <w:sz w:val="14"/>
                <w:szCs w:val="14"/>
                <w:lang w:eastAsia="en-GB"/>
              </w:rPr>
              <w:t>)</w:t>
            </w:r>
          </w:p>
        </w:tc>
        <w:tc>
          <w:tcPr>
            <w:tcW w:w="186" w:type="pc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Result</w:t>
            </w:r>
          </w:p>
        </w:tc>
        <w:tc>
          <w:tcPr>
            <w:tcW w:w="287" w:type="pc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237" w:type="pc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kern w:val="0"/>
                <w:sz w:val="14"/>
                <w:szCs w:val="14"/>
                <w:lang w:eastAsia="en-GB"/>
              </w:rPr>
            </w:pPr>
            <w:r w:rsidRPr="00D728CE">
              <w:rPr>
                <w:rFonts w:cs="Calibri"/>
                <w:kern w:val="0"/>
                <w:sz w:val="14"/>
                <w:szCs w:val="14"/>
                <w:lang w:eastAsia="en-GB"/>
              </w:rPr>
              <w:t>YES</w:t>
            </w:r>
          </w:p>
        </w:tc>
        <w:tc>
          <w:tcPr>
            <w:tcW w:w="267" w:type="pc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318" w:type="pc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226" w:type="pc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216" w:type="pc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269" w:type="pc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Pr>
                <w:rFonts w:cs="Calibri"/>
                <w:color w:val="000000"/>
                <w:kern w:val="0"/>
                <w:sz w:val="14"/>
                <w:szCs w:val="14"/>
                <w:lang w:eastAsia="en-GB"/>
              </w:rPr>
              <w:t>YES</w:t>
            </w:r>
          </w:p>
        </w:tc>
        <w:tc>
          <w:tcPr>
            <w:tcW w:w="229" w:type="pct"/>
            <w:shd w:val="clear" w:color="000000" w:fill="92D050"/>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w:t>
            </w:r>
          </w:p>
        </w:tc>
        <w:tc>
          <w:tcPr>
            <w:tcW w:w="315" w:type="pc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w:t>
            </w:r>
          </w:p>
        </w:tc>
        <w:tc>
          <w:tcPr>
            <w:tcW w:w="492" w:type="pc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w:t>
            </w:r>
          </w:p>
        </w:tc>
        <w:tc>
          <w:tcPr>
            <w:tcW w:w="264" w:type="pc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w:t>
            </w:r>
          </w:p>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w:t>
            </w:r>
          </w:p>
          <w:p w:rsidR="00515B06" w:rsidRPr="00D728CE" w:rsidRDefault="00515B06" w:rsidP="00515B06">
            <w:pPr>
              <w:spacing w:after="0" w:line="240" w:lineRule="auto"/>
              <w:jc w:val="left"/>
              <w:rPr>
                <w:rFonts w:cs="Calibri"/>
                <w:color w:val="000000"/>
                <w:kern w:val="0"/>
                <w:sz w:val="14"/>
                <w:szCs w:val="14"/>
                <w:lang w:eastAsia="en-GB"/>
              </w:rPr>
            </w:pPr>
            <w:r w:rsidRPr="00D728CE">
              <w:rPr>
                <w:rFonts w:cs="Calibri"/>
                <w:color w:val="000000"/>
                <w:kern w:val="0"/>
                <w:sz w:val="14"/>
                <w:szCs w:val="14"/>
                <w:lang w:eastAsia="en-GB"/>
              </w:rPr>
              <w:t> </w:t>
            </w:r>
          </w:p>
        </w:tc>
      </w:tr>
      <w:tr w:rsidR="00087460" w:rsidRPr="00D728CE" w:rsidTr="00515B06">
        <w:trPr>
          <w:trHeight w:val="1095"/>
        </w:trPr>
        <w:tc>
          <w:tcPr>
            <w:tcW w:w="189" w:type="pc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PA4</w:t>
            </w:r>
          </w:p>
        </w:tc>
        <w:tc>
          <w:tcPr>
            <w:tcW w:w="165" w:type="pc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2</w:t>
            </w:r>
            <w:r>
              <w:rPr>
                <w:rFonts w:cs="Calibri"/>
                <w:color w:val="000000"/>
                <w:kern w:val="0"/>
                <w:sz w:val="14"/>
                <w:szCs w:val="14"/>
                <w:lang w:eastAsia="en-GB"/>
              </w:rPr>
              <w:t>7</w:t>
            </w:r>
          </w:p>
        </w:tc>
        <w:tc>
          <w:tcPr>
            <w:tcW w:w="446" w:type="pc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Occupancy rate of Tourism Infrastructures</w:t>
            </w:r>
          </w:p>
        </w:tc>
        <w:tc>
          <w:tcPr>
            <w:tcW w:w="435" w:type="pc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xml:space="preserve">Increase of nights spent by tourists in the eligible area </w:t>
            </w:r>
          </w:p>
        </w:tc>
        <w:tc>
          <w:tcPr>
            <w:tcW w:w="457" w:type="pc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xml:space="preserve">Nights  spent by tourists in the eligible area </w:t>
            </w:r>
            <w:r w:rsidRPr="00D728CE">
              <w:rPr>
                <w:rFonts w:cs="Calibri"/>
                <w:color w:val="000000"/>
                <w:kern w:val="0"/>
                <w:sz w:val="14"/>
                <w:szCs w:val="14"/>
                <w:lang w:eastAsia="en-GB"/>
              </w:rPr>
              <w:br/>
              <w:t xml:space="preserve">(Time  spent by tourists in the </w:t>
            </w:r>
            <w:r>
              <w:rPr>
                <w:rFonts w:cs="Calibri"/>
                <w:color w:val="000000"/>
                <w:kern w:val="0"/>
                <w:sz w:val="14"/>
                <w:szCs w:val="14"/>
                <w:lang w:eastAsia="en-GB"/>
              </w:rPr>
              <w:t xml:space="preserve">cross- border </w:t>
            </w:r>
            <w:r w:rsidRPr="00D728CE">
              <w:rPr>
                <w:rFonts w:cs="Calibri"/>
                <w:color w:val="000000"/>
                <w:kern w:val="0"/>
                <w:sz w:val="14"/>
                <w:szCs w:val="14"/>
                <w:lang w:eastAsia="en-GB"/>
              </w:rPr>
              <w:t xml:space="preserve">area, for all types of touristic activities) </w:t>
            </w:r>
          </w:p>
        </w:tc>
        <w:tc>
          <w:tcPr>
            <w:tcW w:w="186" w:type="pc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Result</w:t>
            </w:r>
          </w:p>
        </w:tc>
        <w:tc>
          <w:tcPr>
            <w:tcW w:w="287" w:type="pc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237" w:type="pc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267" w:type="pc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318" w:type="pc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226" w:type="pc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216" w:type="pc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269" w:type="pc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Pr>
                <w:rFonts w:cs="Calibri"/>
                <w:color w:val="000000"/>
                <w:kern w:val="0"/>
                <w:sz w:val="14"/>
                <w:szCs w:val="14"/>
                <w:lang w:eastAsia="en-GB"/>
              </w:rPr>
              <w:t>YES</w:t>
            </w:r>
          </w:p>
        </w:tc>
        <w:tc>
          <w:tcPr>
            <w:tcW w:w="229" w:type="pct"/>
            <w:shd w:val="clear" w:color="000000" w:fill="92D050"/>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w:t>
            </w:r>
          </w:p>
        </w:tc>
        <w:tc>
          <w:tcPr>
            <w:tcW w:w="315" w:type="pc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w:t>
            </w:r>
          </w:p>
        </w:tc>
        <w:tc>
          <w:tcPr>
            <w:tcW w:w="492" w:type="pc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w:t>
            </w:r>
          </w:p>
        </w:tc>
        <w:tc>
          <w:tcPr>
            <w:tcW w:w="264" w:type="pct"/>
            <w:shd w:val="clear" w:color="000000" w:fill="F2F2F2"/>
            <w:vAlign w:val="center"/>
            <w:hideMark/>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w:t>
            </w:r>
          </w:p>
        </w:tc>
      </w:tr>
      <w:tr w:rsidR="00087460" w:rsidRPr="00D728CE" w:rsidTr="00087460">
        <w:trPr>
          <w:trHeight w:val="1815"/>
        </w:trPr>
        <w:tc>
          <w:tcPr>
            <w:tcW w:w="189" w:type="pct"/>
            <w:shd w:val="clear" w:color="000000" w:fill="F2F2F2"/>
            <w:vAlign w:val="center"/>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p>
        </w:tc>
        <w:tc>
          <w:tcPr>
            <w:tcW w:w="165" w:type="pct"/>
            <w:shd w:val="clear" w:color="000000" w:fill="F2F2F2"/>
            <w:vAlign w:val="center"/>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p>
        </w:tc>
        <w:tc>
          <w:tcPr>
            <w:tcW w:w="446" w:type="pct"/>
            <w:shd w:val="clear" w:color="000000" w:fill="F2F2F2"/>
            <w:vAlign w:val="center"/>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p>
        </w:tc>
        <w:tc>
          <w:tcPr>
            <w:tcW w:w="435" w:type="pct"/>
            <w:shd w:val="clear" w:color="000000" w:fill="F2F2F2"/>
            <w:vAlign w:val="center"/>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p>
        </w:tc>
        <w:tc>
          <w:tcPr>
            <w:tcW w:w="457" w:type="pct"/>
            <w:shd w:val="clear" w:color="000000" w:fill="F2F2F2"/>
            <w:vAlign w:val="center"/>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p>
        </w:tc>
        <w:tc>
          <w:tcPr>
            <w:tcW w:w="186" w:type="pct"/>
            <w:shd w:val="clear" w:color="000000" w:fill="F2F2F2"/>
            <w:vAlign w:val="center"/>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p>
        </w:tc>
        <w:tc>
          <w:tcPr>
            <w:tcW w:w="287" w:type="pct"/>
            <w:shd w:val="clear" w:color="000000" w:fill="F2F2F2"/>
            <w:vAlign w:val="center"/>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p>
        </w:tc>
        <w:tc>
          <w:tcPr>
            <w:tcW w:w="237" w:type="pct"/>
            <w:shd w:val="clear" w:color="000000" w:fill="F2F2F2"/>
            <w:vAlign w:val="center"/>
          </w:tcPr>
          <w:p w:rsidR="00515B06" w:rsidRPr="00D728CE" w:rsidRDefault="00515B06" w:rsidP="00515B06">
            <w:pPr>
              <w:overflowPunct/>
              <w:autoSpaceDE/>
              <w:autoSpaceDN/>
              <w:adjustRightInd/>
              <w:spacing w:after="0" w:line="240" w:lineRule="auto"/>
              <w:jc w:val="left"/>
              <w:textAlignment w:val="auto"/>
              <w:rPr>
                <w:rFonts w:cs="Calibri"/>
                <w:kern w:val="0"/>
                <w:sz w:val="14"/>
                <w:szCs w:val="14"/>
                <w:lang w:eastAsia="en-GB"/>
              </w:rPr>
            </w:pPr>
          </w:p>
        </w:tc>
        <w:tc>
          <w:tcPr>
            <w:tcW w:w="267" w:type="pct"/>
            <w:shd w:val="clear" w:color="000000" w:fill="F2F2F2"/>
            <w:vAlign w:val="center"/>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p>
        </w:tc>
        <w:tc>
          <w:tcPr>
            <w:tcW w:w="318" w:type="pct"/>
            <w:shd w:val="clear" w:color="000000" w:fill="F2F2F2"/>
            <w:vAlign w:val="center"/>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p>
        </w:tc>
        <w:tc>
          <w:tcPr>
            <w:tcW w:w="226" w:type="pct"/>
            <w:shd w:val="clear" w:color="000000" w:fill="F2F2F2"/>
            <w:vAlign w:val="center"/>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p>
        </w:tc>
        <w:tc>
          <w:tcPr>
            <w:tcW w:w="216" w:type="pct"/>
            <w:shd w:val="clear" w:color="000000" w:fill="F2F2F2"/>
            <w:vAlign w:val="center"/>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p>
        </w:tc>
        <w:tc>
          <w:tcPr>
            <w:tcW w:w="269" w:type="pct"/>
            <w:shd w:val="clear" w:color="000000" w:fill="F2F2F2"/>
            <w:vAlign w:val="center"/>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p>
        </w:tc>
        <w:tc>
          <w:tcPr>
            <w:tcW w:w="229" w:type="pct"/>
            <w:shd w:val="clear" w:color="000000" w:fill="92D050"/>
            <w:vAlign w:val="center"/>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p>
        </w:tc>
        <w:tc>
          <w:tcPr>
            <w:tcW w:w="315" w:type="pct"/>
            <w:shd w:val="clear" w:color="000000" w:fill="F2F2F2"/>
            <w:vAlign w:val="center"/>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p>
        </w:tc>
        <w:tc>
          <w:tcPr>
            <w:tcW w:w="492" w:type="pct"/>
            <w:shd w:val="clear" w:color="000000" w:fill="F2F2F2"/>
            <w:vAlign w:val="center"/>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p>
        </w:tc>
        <w:tc>
          <w:tcPr>
            <w:tcW w:w="264" w:type="pct"/>
            <w:shd w:val="clear" w:color="000000" w:fill="F2F2F2"/>
            <w:vAlign w:val="center"/>
          </w:tcPr>
          <w:p w:rsidR="00515B06" w:rsidRPr="00D728CE" w:rsidRDefault="00515B06" w:rsidP="00515B06">
            <w:pPr>
              <w:overflowPunct/>
              <w:autoSpaceDE/>
              <w:autoSpaceDN/>
              <w:adjustRightInd/>
              <w:spacing w:after="0" w:line="240" w:lineRule="auto"/>
              <w:jc w:val="left"/>
              <w:textAlignment w:val="auto"/>
              <w:rPr>
                <w:rFonts w:cs="Calibri"/>
                <w:color w:val="000000"/>
                <w:kern w:val="0"/>
                <w:sz w:val="14"/>
                <w:szCs w:val="14"/>
                <w:lang w:eastAsia="en-GB"/>
              </w:rPr>
            </w:pPr>
          </w:p>
        </w:tc>
      </w:tr>
      <w:tr w:rsidR="00C52CE3" w:rsidRPr="00D728CE" w:rsidTr="00087460">
        <w:trPr>
          <w:trHeight w:val="1815"/>
        </w:trPr>
        <w:tc>
          <w:tcPr>
            <w:tcW w:w="189" w:type="pct"/>
            <w:shd w:val="clear" w:color="000000" w:fill="F2F2F2"/>
            <w:vAlign w:val="center"/>
          </w:tcPr>
          <w:p w:rsidR="00087460" w:rsidRPr="00D728CE" w:rsidDel="00087460"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Pr>
                <w:rFonts w:cs="Calibri"/>
                <w:color w:val="000000"/>
                <w:kern w:val="0"/>
                <w:sz w:val="14"/>
                <w:szCs w:val="14"/>
                <w:lang w:eastAsia="en-GB"/>
              </w:rPr>
              <w:t>PA4</w:t>
            </w:r>
          </w:p>
        </w:tc>
        <w:tc>
          <w:tcPr>
            <w:tcW w:w="165" w:type="pct"/>
            <w:shd w:val="clear" w:color="000000" w:fill="F2F2F2"/>
            <w:vAlign w:val="center"/>
          </w:tcPr>
          <w:p w:rsidR="00087460" w:rsidRPr="00D728CE" w:rsidDel="00087460"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p>
        </w:tc>
        <w:tc>
          <w:tcPr>
            <w:tcW w:w="446" w:type="pct"/>
            <w:shd w:val="clear" w:color="000000" w:fill="F2F2F2"/>
            <w:vAlign w:val="center"/>
          </w:tcPr>
          <w:p w:rsidR="00087460" w:rsidRPr="00D728CE" w:rsidDel="00087460"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p>
        </w:tc>
        <w:tc>
          <w:tcPr>
            <w:tcW w:w="435" w:type="pct"/>
            <w:shd w:val="clear" w:color="000000" w:fill="F2F2F2"/>
            <w:vAlign w:val="center"/>
          </w:tcPr>
          <w:p w:rsidR="00087460" w:rsidRPr="00D728CE" w:rsidDel="00087460"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p>
        </w:tc>
        <w:tc>
          <w:tcPr>
            <w:tcW w:w="457" w:type="pct"/>
            <w:shd w:val="clear" w:color="000000" w:fill="F2F2F2"/>
            <w:vAlign w:val="center"/>
          </w:tcPr>
          <w:p w:rsidR="00087460" w:rsidRPr="00D728CE" w:rsidDel="00087460"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087460">
              <w:rPr>
                <w:rFonts w:cs="Calibri"/>
                <w:color w:val="000000"/>
                <w:kern w:val="0"/>
                <w:sz w:val="14"/>
                <w:szCs w:val="14"/>
                <w:lang w:eastAsia="en-GB"/>
              </w:rPr>
              <w:t>New “touristic products” (new destinations) created as a result of programme actions in the field of promotion and information on integrated touristic networks  in the CBC area.</w:t>
            </w:r>
          </w:p>
        </w:tc>
        <w:tc>
          <w:tcPr>
            <w:tcW w:w="186" w:type="pct"/>
            <w:shd w:val="clear" w:color="000000" w:fill="F2F2F2"/>
            <w:vAlign w:val="center"/>
          </w:tcPr>
          <w:p w:rsidR="00087460" w:rsidRPr="00D728CE" w:rsidDel="00087460"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Pr>
                <w:rFonts w:cs="Calibri"/>
                <w:color w:val="000000"/>
                <w:kern w:val="0"/>
                <w:sz w:val="14"/>
                <w:szCs w:val="14"/>
                <w:lang w:eastAsia="en-GB"/>
              </w:rPr>
              <w:t>result</w:t>
            </w:r>
          </w:p>
        </w:tc>
        <w:tc>
          <w:tcPr>
            <w:tcW w:w="287" w:type="pct"/>
            <w:shd w:val="clear" w:color="000000" w:fill="F2F2F2"/>
            <w:vAlign w:val="center"/>
          </w:tcPr>
          <w:p w:rsidR="00087460" w:rsidRPr="00D728CE" w:rsidDel="00087460"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237" w:type="pct"/>
            <w:shd w:val="clear" w:color="000000" w:fill="F2F2F2"/>
            <w:vAlign w:val="center"/>
          </w:tcPr>
          <w:p w:rsidR="00087460" w:rsidRPr="00D728CE" w:rsidDel="00087460" w:rsidRDefault="00087460" w:rsidP="00087460">
            <w:pPr>
              <w:overflowPunct/>
              <w:autoSpaceDE/>
              <w:autoSpaceDN/>
              <w:adjustRightInd/>
              <w:spacing w:after="0" w:line="240" w:lineRule="auto"/>
              <w:jc w:val="left"/>
              <w:textAlignment w:val="auto"/>
              <w:rPr>
                <w:rFonts w:cs="Calibri"/>
                <w:kern w:val="0"/>
                <w:sz w:val="14"/>
                <w:szCs w:val="14"/>
                <w:lang w:eastAsia="en-GB"/>
              </w:rPr>
            </w:pPr>
            <w:r w:rsidRPr="00D728CE">
              <w:rPr>
                <w:rFonts w:cs="Calibri"/>
                <w:color w:val="000000"/>
                <w:kern w:val="0"/>
                <w:sz w:val="14"/>
                <w:szCs w:val="14"/>
                <w:lang w:eastAsia="en-GB"/>
              </w:rPr>
              <w:t>YES</w:t>
            </w:r>
          </w:p>
        </w:tc>
        <w:tc>
          <w:tcPr>
            <w:tcW w:w="267" w:type="pct"/>
            <w:shd w:val="clear" w:color="000000" w:fill="F2F2F2"/>
            <w:vAlign w:val="center"/>
          </w:tcPr>
          <w:p w:rsidR="00087460" w:rsidRPr="00D728CE" w:rsidDel="00087460"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318" w:type="pct"/>
            <w:shd w:val="clear" w:color="000000" w:fill="F2F2F2"/>
            <w:vAlign w:val="center"/>
          </w:tcPr>
          <w:p w:rsidR="00087460" w:rsidRPr="00D728CE" w:rsidDel="00087460"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226" w:type="pct"/>
            <w:shd w:val="clear" w:color="000000" w:fill="F2F2F2"/>
            <w:vAlign w:val="center"/>
          </w:tcPr>
          <w:p w:rsidR="00087460" w:rsidRPr="00D728CE" w:rsidDel="00087460"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216" w:type="pct"/>
            <w:shd w:val="clear" w:color="000000" w:fill="F2F2F2"/>
            <w:vAlign w:val="center"/>
          </w:tcPr>
          <w:p w:rsidR="00087460" w:rsidRPr="00D728CE" w:rsidDel="00087460"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269" w:type="pct"/>
            <w:shd w:val="clear" w:color="000000" w:fill="F2F2F2"/>
            <w:vAlign w:val="center"/>
          </w:tcPr>
          <w:p w:rsidR="00087460" w:rsidRPr="00D728CE" w:rsidDel="00515B06"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Pr>
                <w:rFonts w:cs="Calibri"/>
                <w:color w:val="000000"/>
                <w:kern w:val="0"/>
                <w:sz w:val="14"/>
                <w:szCs w:val="14"/>
                <w:lang w:eastAsia="en-GB"/>
              </w:rPr>
              <w:t>YES</w:t>
            </w:r>
          </w:p>
        </w:tc>
        <w:tc>
          <w:tcPr>
            <w:tcW w:w="229" w:type="pct"/>
            <w:shd w:val="clear" w:color="000000" w:fill="92D050"/>
            <w:vAlign w:val="center"/>
          </w:tcPr>
          <w:p w:rsidR="00087460" w:rsidRPr="00D728CE" w:rsidDel="00087460"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p>
        </w:tc>
        <w:tc>
          <w:tcPr>
            <w:tcW w:w="315" w:type="pct"/>
            <w:shd w:val="clear" w:color="000000" w:fill="F2F2F2"/>
            <w:vAlign w:val="center"/>
          </w:tcPr>
          <w:p w:rsidR="00087460" w:rsidRPr="00D728CE" w:rsidDel="00087460"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p>
        </w:tc>
        <w:tc>
          <w:tcPr>
            <w:tcW w:w="492" w:type="pct"/>
            <w:shd w:val="clear" w:color="000000" w:fill="F2F2F2"/>
            <w:vAlign w:val="center"/>
          </w:tcPr>
          <w:p w:rsidR="00087460" w:rsidRPr="00D728CE" w:rsidDel="00087460"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p>
        </w:tc>
        <w:tc>
          <w:tcPr>
            <w:tcW w:w="264" w:type="pct"/>
            <w:shd w:val="clear" w:color="000000" w:fill="F2F2F2"/>
            <w:vAlign w:val="center"/>
          </w:tcPr>
          <w:p w:rsidR="00087460" w:rsidRPr="00D728CE" w:rsidDel="00087460"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p>
        </w:tc>
      </w:tr>
      <w:tr w:rsidR="00087460" w:rsidRPr="00D728CE" w:rsidTr="00515B06">
        <w:trPr>
          <w:trHeight w:val="1620"/>
        </w:trPr>
        <w:tc>
          <w:tcPr>
            <w:tcW w:w="189"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PA4</w:t>
            </w:r>
          </w:p>
        </w:tc>
        <w:tc>
          <w:tcPr>
            <w:tcW w:w="165"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2</w:t>
            </w:r>
            <w:r>
              <w:rPr>
                <w:rFonts w:cs="Calibri"/>
                <w:color w:val="000000"/>
                <w:kern w:val="0"/>
                <w:sz w:val="14"/>
                <w:szCs w:val="14"/>
                <w:lang w:eastAsia="en-GB"/>
              </w:rPr>
              <w:t>9</w:t>
            </w:r>
          </w:p>
        </w:tc>
        <w:tc>
          <w:tcPr>
            <w:tcW w:w="446"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Number of cross border cooperation frameworks (frameworks, platforms and networks etc.)</w:t>
            </w:r>
          </w:p>
        </w:tc>
        <w:tc>
          <w:tcPr>
            <w:tcW w:w="435" w:type="pct"/>
            <w:shd w:val="clear" w:color="000000" w:fill="F2F2F2"/>
            <w:vAlign w:val="center"/>
            <w:hideMark/>
          </w:tcPr>
          <w:p w:rsidR="00087460" w:rsidRPr="00D728CE" w:rsidRDefault="00087460" w:rsidP="00087460">
            <w:pPr>
              <w:overflowPunct/>
              <w:autoSpaceDE/>
              <w:autoSpaceDN/>
              <w:adjustRightInd/>
              <w:spacing w:after="0" w:line="240" w:lineRule="auto"/>
              <w:jc w:val="center"/>
              <w:textAlignment w:val="auto"/>
              <w:rPr>
                <w:rFonts w:cs="Calibri"/>
                <w:color w:val="000000"/>
                <w:kern w:val="0"/>
                <w:sz w:val="14"/>
                <w:szCs w:val="14"/>
                <w:lang w:eastAsia="en-GB"/>
              </w:rPr>
            </w:pPr>
            <w:r w:rsidRPr="00D728CE">
              <w:rPr>
                <w:rFonts w:cs="Calibri"/>
                <w:color w:val="000000"/>
                <w:kern w:val="0"/>
                <w:sz w:val="14"/>
                <w:szCs w:val="14"/>
                <w:lang w:eastAsia="en-GB"/>
              </w:rPr>
              <w:t>Cross border cooperation structures supported in the field of tourism</w:t>
            </w:r>
          </w:p>
        </w:tc>
        <w:tc>
          <w:tcPr>
            <w:tcW w:w="457" w:type="pct"/>
            <w:shd w:val="clear" w:color="000000" w:fill="F2F2F2"/>
            <w:vAlign w:val="center"/>
            <w:hideMark/>
          </w:tcPr>
          <w:p w:rsidR="00087460" w:rsidRPr="00D728CE" w:rsidRDefault="00087460" w:rsidP="00087460">
            <w:pPr>
              <w:overflowPunct/>
              <w:autoSpaceDE/>
              <w:autoSpaceDN/>
              <w:adjustRightInd/>
              <w:spacing w:after="0" w:line="240" w:lineRule="auto"/>
              <w:jc w:val="center"/>
              <w:textAlignment w:val="auto"/>
              <w:rPr>
                <w:rFonts w:cs="Calibri"/>
                <w:color w:val="000000"/>
                <w:kern w:val="0"/>
                <w:sz w:val="14"/>
                <w:szCs w:val="14"/>
                <w:lang w:eastAsia="en-GB"/>
              </w:rPr>
            </w:pPr>
            <w:r w:rsidRPr="00D728CE">
              <w:rPr>
                <w:rFonts w:cs="Calibri"/>
                <w:color w:val="000000"/>
                <w:kern w:val="0"/>
                <w:sz w:val="14"/>
                <w:szCs w:val="14"/>
                <w:lang w:eastAsia="en-GB"/>
              </w:rPr>
              <w:t>Cross border cooperation structures</w:t>
            </w:r>
            <w:r w:rsidRPr="00D43555">
              <w:rPr>
                <w:rFonts w:cs="Calibri"/>
                <w:color w:val="000000"/>
                <w:kern w:val="0"/>
                <w:sz w:val="14"/>
                <w:szCs w:val="14"/>
                <w:lang w:val="en-US" w:eastAsia="en-GB"/>
              </w:rPr>
              <w:t>/ initiatives</w:t>
            </w:r>
            <w:r w:rsidRPr="00D728CE">
              <w:rPr>
                <w:rFonts w:cs="Calibri"/>
                <w:color w:val="000000"/>
                <w:kern w:val="0"/>
                <w:sz w:val="14"/>
                <w:szCs w:val="14"/>
                <w:lang w:eastAsia="en-GB"/>
              </w:rPr>
              <w:t xml:space="preserve"> supported in the field of tourism</w:t>
            </w:r>
          </w:p>
        </w:tc>
        <w:tc>
          <w:tcPr>
            <w:tcW w:w="186"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Output</w:t>
            </w:r>
          </w:p>
        </w:tc>
        <w:tc>
          <w:tcPr>
            <w:tcW w:w="287"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237"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267"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318"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226" w:type="pct"/>
            <w:vMerge w:val="restar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216"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0</w:t>
            </w:r>
          </w:p>
        </w:tc>
        <w:tc>
          <w:tcPr>
            <w:tcW w:w="269"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229" w:type="pct"/>
            <w:shd w:val="clear" w:color="000000" w:fill="92D050"/>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w:t>
            </w:r>
          </w:p>
        </w:tc>
        <w:tc>
          <w:tcPr>
            <w:tcW w:w="315" w:type="pct"/>
            <w:vMerge w:val="restar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w:t>
            </w:r>
          </w:p>
        </w:tc>
        <w:tc>
          <w:tcPr>
            <w:tcW w:w="492"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w:t>
            </w:r>
          </w:p>
        </w:tc>
        <w:tc>
          <w:tcPr>
            <w:tcW w:w="264"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w:t>
            </w:r>
          </w:p>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w:t>
            </w:r>
          </w:p>
          <w:p w:rsidR="00087460" w:rsidRPr="00D728CE" w:rsidRDefault="00087460" w:rsidP="00087460">
            <w:pPr>
              <w:spacing w:after="0" w:line="240" w:lineRule="auto"/>
              <w:jc w:val="left"/>
              <w:rPr>
                <w:rFonts w:cs="Calibri"/>
                <w:color w:val="000000"/>
                <w:kern w:val="0"/>
                <w:sz w:val="14"/>
                <w:szCs w:val="14"/>
                <w:lang w:eastAsia="en-GB"/>
              </w:rPr>
            </w:pPr>
            <w:r w:rsidRPr="00D728CE">
              <w:rPr>
                <w:rFonts w:cs="Calibri"/>
                <w:color w:val="000000"/>
                <w:kern w:val="0"/>
                <w:sz w:val="14"/>
                <w:szCs w:val="14"/>
                <w:lang w:eastAsia="en-GB"/>
              </w:rPr>
              <w:t> </w:t>
            </w:r>
          </w:p>
        </w:tc>
      </w:tr>
      <w:tr w:rsidR="00087460" w:rsidRPr="00D728CE" w:rsidTr="00515B06">
        <w:trPr>
          <w:trHeight w:val="2355"/>
        </w:trPr>
        <w:tc>
          <w:tcPr>
            <w:tcW w:w="189"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PA4</w:t>
            </w:r>
          </w:p>
        </w:tc>
        <w:tc>
          <w:tcPr>
            <w:tcW w:w="165"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Pr>
                <w:rFonts w:cs="Calibri"/>
                <w:color w:val="000000"/>
                <w:kern w:val="0"/>
                <w:sz w:val="14"/>
                <w:szCs w:val="14"/>
                <w:lang w:eastAsia="en-GB"/>
              </w:rPr>
              <w:t>30</w:t>
            </w:r>
          </w:p>
        </w:tc>
        <w:tc>
          <w:tcPr>
            <w:tcW w:w="446"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Number of studies and researches related to natural and cultural resources....</w:t>
            </w:r>
          </w:p>
        </w:tc>
        <w:tc>
          <w:tcPr>
            <w:tcW w:w="435"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Studies related to the direct implementation of selected projects or the realisation of derived follow-up actions produced in the field of natural and cultural resources</w:t>
            </w:r>
          </w:p>
        </w:tc>
        <w:tc>
          <w:tcPr>
            <w:tcW w:w="457"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Studies related to the implementation of selected projects or research and studies in the field of natural and cultural resources</w:t>
            </w:r>
          </w:p>
        </w:tc>
        <w:tc>
          <w:tcPr>
            <w:tcW w:w="186"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Output</w:t>
            </w:r>
          </w:p>
        </w:tc>
        <w:tc>
          <w:tcPr>
            <w:tcW w:w="287"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237"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267"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318"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226" w:type="pct"/>
            <w:vMerge/>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p>
        </w:tc>
        <w:tc>
          <w:tcPr>
            <w:tcW w:w="216"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0</w:t>
            </w:r>
          </w:p>
        </w:tc>
        <w:tc>
          <w:tcPr>
            <w:tcW w:w="269"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229" w:type="pct"/>
            <w:shd w:val="clear" w:color="000000" w:fill="92D050"/>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w:t>
            </w:r>
          </w:p>
        </w:tc>
        <w:tc>
          <w:tcPr>
            <w:tcW w:w="315" w:type="pct"/>
            <w:vMerge/>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p>
        </w:tc>
        <w:tc>
          <w:tcPr>
            <w:tcW w:w="492"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w:t>
            </w:r>
          </w:p>
        </w:tc>
        <w:tc>
          <w:tcPr>
            <w:tcW w:w="264"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w:t>
            </w:r>
          </w:p>
        </w:tc>
      </w:tr>
      <w:tr w:rsidR="00087460" w:rsidRPr="00D728CE" w:rsidTr="00515B06">
        <w:trPr>
          <w:trHeight w:val="1095"/>
        </w:trPr>
        <w:tc>
          <w:tcPr>
            <w:tcW w:w="189"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PA4</w:t>
            </w:r>
          </w:p>
        </w:tc>
        <w:tc>
          <w:tcPr>
            <w:tcW w:w="165"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Pr>
                <w:rFonts w:cs="Calibri"/>
                <w:color w:val="000000"/>
                <w:kern w:val="0"/>
                <w:sz w:val="14"/>
                <w:szCs w:val="14"/>
                <w:lang w:eastAsia="en-GB"/>
              </w:rPr>
              <w:t>31</w:t>
            </w:r>
          </w:p>
        </w:tc>
        <w:tc>
          <w:tcPr>
            <w:tcW w:w="446"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xml:space="preserve">Number partnerships, for the provision of services, established </w:t>
            </w:r>
          </w:p>
        </w:tc>
        <w:tc>
          <w:tcPr>
            <w:tcW w:w="435"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xml:space="preserve">Partnerships for the exchange of good practices established </w:t>
            </w:r>
          </w:p>
        </w:tc>
        <w:tc>
          <w:tcPr>
            <w:tcW w:w="457"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xml:space="preserve">Partnerships for the exchange of good practices and the promotion of joint initiatives established </w:t>
            </w:r>
          </w:p>
        </w:tc>
        <w:tc>
          <w:tcPr>
            <w:tcW w:w="186"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Output</w:t>
            </w:r>
          </w:p>
        </w:tc>
        <w:tc>
          <w:tcPr>
            <w:tcW w:w="287"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237"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267"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318"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226" w:type="pct"/>
            <w:vMerge/>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p>
        </w:tc>
        <w:tc>
          <w:tcPr>
            <w:tcW w:w="216"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0</w:t>
            </w:r>
          </w:p>
        </w:tc>
        <w:tc>
          <w:tcPr>
            <w:tcW w:w="269"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229" w:type="pct"/>
            <w:shd w:val="clear" w:color="000000" w:fill="92D050"/>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w:t>
            </w:r>
          </w:p>
        </w:tc>
        <w:tc>
          <w:tcPr>
            <w:tcW w:w="315" w:type="pct"/>
            <w:vMerge/>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p>
        </w:tc>
        <w:tc>
          <w:tcPr>
            <w:tcW w:w="492"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w:t>
            </w:r>
          </w:p>
        </w:tc>
        <w:tc>
          <w:tcPr>
            <w:tcW w:w="264"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w:t>
            </w:r>
          </w:p>
        </w:tc>
      </w:tr>
      <w:tr w:rsidR="00087460" w:rsidRPr="00D728CE" w:rsidTr="00515B06">
        <w:trPr>
          <w:trHeight w:val="915"/>
        </w:trPr>
        <w:tc>
          <w:tcPr>
            <w:tcW w:w="189"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PA4</w:t>
            </w:r>
          </w:p>
        </w:tc>
        <w:tc>
          <w:tcPr>
            <w:tcW w:w="165"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3</w:t>
            </w:r>
            <w:r>
              <w:rPr>
                <w:rFonts w:cs="Calibri"/>
                <w:color w:val="000000"/>
                <w:kern w:val="0"/>
                <w:sz w:val="14"/>
                <w:szCs w:val="14"/>
                <w:lang w:eastAsia="en-GB"/>
              </w:rPr>
              <w:t>2</w:t>
            </w:r>
          </w:p>
        </w:tc>
        <w:tc>
          <w:tcPr>
            <w:tcW w:w="446"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xml:space="preserve">Number of participants attending training initiatives </w:t>
            </w:r>
          </w:p>
        </w:tc>
        <w:tc>
          <w:tcPr>
            <w:tcW w:w="435"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xml:space="preserve">Number of participants attending training initiatives </w:t>
            </w:r>
          </w:p>
        </w:tc>
        <w:tc>
          <w:tcPr>
            <w:tcW w:w="457"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xml:space="preserve">Number of participants attending training initiatives </w:t>
            </w:r>
          </w:p>
        </w:tc>
        <w:tc>
          <w:tcPr>
            <w:tcW w:w="186"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Output</w:t>
            </w:r>
          </w:p>
        </w:tc>
        <w:tc>
          <w:tcPr>
            <w:tcW w:w="287"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237"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267"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318"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226" w:type="pct"/>
            <w:vMerge/>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p>
        </w:tc>
        <w:tc>
          <w:tcPr>
            <w:tcW w:w="216"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0</w:t>
            </w:r>
          </w:p>
        </w:tc>
        <w:tc>
          <w:tcPr>
            <w:tcW w:w="269"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229" w:type="pct"/>
            <w:shd w:val="clear" w:color="000000" w:fill="92D050"/>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w:t>
            </w:r>
          </w:p>
        </w:tc>
        <w:tc>
          <w:tcPr>
            <w:tcW w:w="315" w:type="pct"/>
            <w:vMerge/>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p>
        </w:tc>
        <w:tc>
          <w:tcPr>
            <w:tcW w:w="492"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w:t>
            </w:r>
          </w:p>
        </w:tc>
        <w:tc>
          <w:tcPr>
            <w:tcW w:w="264"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w:t>
            </w:r>
          </w:p>
        </w:tc>
      </w:tr>
      <w:tr w:rsidR="00087460" w:rsidRPr="00D728CE" w:rsidTr="00515B06">
        <w:trPr>
          <w:trHeight w:val="1455"/>
        </w:trPr>
        <w:tc>
          <w:tcPr>
            <w:tcW w:w="189"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FF0000"/>
                <w:kern w:val="0"/>
                <w:sz w:val="14"/>
                <w:szCs w:val="14"/>
                <w:lang w:eastAsia="en-GB"/>
              </w:rPr>
            </w:pPr>
            <w:r w:rsidRPr="00906355">
              <w:rPr>
                <w:rFonts w:cs="Calibri"/>
                <w:color w:val="000000"/>
                <w:kern w:val="0"/>
                <w:sz w:val="14"/>
                <w:szCs w:val="14"/>
                <w:lang w:eastAsia="en-GB"/>
              </w:rPr>
              <w:t>PA 4</w:t>
            </w:r>
          </w:p>
        </w:tc>
        <w:tc>
          <w:tcPr>
            <w:tcW w:w="165"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FF0000"/>
                <w:kern w:val="0"/>
                <w:sz w:val="14"/>
                <w:szCs w:val="14"/>
                <w:lang w:eastAsia="en-GB"/>
              </w:rPr>
            </w:pPr>
            <w:r w:rsidRPr="00906355">
              <w:rPr>
                <w:rFonts w:cs="Calibri"/>
                <w:color w:val="000000"/>
                <w:kern w:val="0"/>
                <w:sz w:val="14"/>
                <w:szCs w:val="14"/>
                <w:lang w:eastAsia="en-GB"/>
              </w:rPr>
              <w:t>3</w:t>
            </w:r>
            <w:r>
              <w:rPr>
                <w:rFonts w:cs="Calibri"/>
                <w:color w:val="000000"/>
                <w:kern w:val="0"/>
                <w:sz w:val="14"/>
                <w:szCs w:val="14"/>
                <w:lang w:eastAsia="en-GB"/>
              </w:rPr>
              <w:t>3</w:t>
            </w:r>
          </w:p>
        </w:tc>
        <w:tc>
          <w:tcPr>
            <w:tcW w:w="446"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FF0000"/>
                <w:kern w:val="0"/>
                <w:sz w:val="14"/>
                <w:szCs w:val="14"/>
                <w:lang w:eastAsia="en-GB"/>
              </w:rPr>
            </w:pPr>
            <w:r w:rsidRPr="00D728CE">
              <w:rPr>
                <w:rFonts w:cs="Calibri"/>
                <w:color w:val="FF0000"/>
                <w:kern w:val="0"/>
                <w:sz w:val="14"/>
                <w:szCs w:val="14"/>
                <w:lang w:eastAsia="en-GB"/>
              </w:rPr>
              <w:t> </w:t>
            </w:r>
          </w:p>
        </w:tc>
        <w:tc>
          <w:tcPr>
            <w:tcW w:w="435"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FF0000"/>
                <w:kern w:val="0"/>
                <w:sz w:val="14"/>
                <w:szCs w:val="14"/>
                <w:lang w:eastAsia="en-GB"/>
              </w:rPr>
            </w:pPr>
            <w:r w:rsidRPr="00906355">
              <w:rPr>
                <w:rFonts w:cs="Calibri"/>
                <w:color w:val="000000"/>
                <w:kern w:val="0"/>
                <w:sz w:val="14"/>
                <w:szCs w:val="14"/>
                <w:lang w:eastAsia="en-GB"/>
              </w:rPr>
              <w:t>Joint brands and communication instruments created, covering the whole eligible areas</w:t>
            </w:r>
          </w:p>
        </w:tc>
        <w:tc>
          <w:tcPr>
            <w:tcW w:w="457"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kern w:val="0"/>
                <w:sz w:val="14"/>
                <w:szCs w:val="14"/>
                <w:lang w:eastAsia="en-GB"/>
              </w:rPr>
            </w:pPr>
            <w:r w:rsidRPr="00D43555">
              <w:rPr>
                <w:rFonts w:cs="Calibri"/>
                <w:kern w:val="0"/>
                <w:sz w:val="14"/>
                <w:szCs w:val="14"/>
                <w:lang w:val="en-US" w:eastAsia="en-GB"/>
              </w:rPr>
              <w:t>Joint actions and communication instruments created</w:t>
            </w:r>
          </w:p>
        </w:tc>
        <w:tc>
          <w:tcPr>
            <w:tcW w:w="186"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kern w:val="0"/>
                <w:sz w:val="14"/>
                <w:szCs w:val="14"/>
                <w:lang w:eastAsia="en-GB"/>
              </w:rPr>
            </w:pPr>
            <w:r w:rsidRPr="00D728CE">
              <w:rPr>
                <w:rFonts w:cs="Calibri"/>
                <w:kern w:val="0"/>
                <w:sz w:val="14"/>
                <w:szCs w:val="14"/>
                <w:lang w:eastAsia="en-GB"/>
              </w:rPr>
              <w:t>Output</w:t>
            </w:r>
          </w:p>
        </w:tc>
        <w:tc>
          <w:tcPr>
            <w:tcW w:w="287"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237"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267"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318"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226"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216"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kern w:val="0"/>
                <w:sz w:val="14"/>
                <w:szCs w:val="14"/>
                <w:lang w:eastAsia="en-GB"/>
              </w:rPr>
            </w:pPr>
            <w:r w:rsidRPr="00D728CE">
              <w:rPr>
                <w:rFonts w:cs="Calibri"/>
                <w:kern w:val="0"/>
                <w:sz w:val="14"/>
                <w:szCs w:val="14"/>
                <w:lang w:eastAsia="en-GB"/>
              </w:rPr>
              <w:t>0</w:t>
            </w:r>
          </w:p>
        </w:tc>
        <w:tc>
          <w:tcPr>
            <w:tcW w:w="269"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kern w:val="0"/>
                <w:sz w:val="14"/>
                <w:szCs w:val="14"/>
                <w:lang w:eastAsia="en-GB"/>
              </w:rPr>
            </w:pPr>
            <w:r w:rsidRPr="00D728CE">
              <w:rPr>
                <w:rFonts w:cs="Calibri"/>
                <w:kern w:val="0"/>
                <w:sz w:val="14"/>
                <w:szCs w:val="14"/>
                <w:lang w:eastAsia="en-GB"/>
              </w:rPr>
              <w:t>YES</w:t>
            </w:r>
          </w:p>
        </w:tc>
        <w:tc>
          <w:tcPr>
            <w:tcW w:w="229" w:type="pct"/>
            <w:shd w:val="clear" w:color="000000" w:fill="92D050"/>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FF0000"/>
                <w:kern w:val="0"/>
                <w:sz w:val="14"/>
                <w:szCs w:val="14"/>
                <w:lang w:eastAsia="en-GB"/>
              </w:rPr>
            </w:pPr>
            <w:r w:rsidRPr="00D728CE">
              <w:rPr>
                <w:rFonts w:cs="Calibri"/>
                <w:color w:val="FF0000"/>
                <w:kern w:val="0"/>
                <w:sz w:val="14"/>
                <w:szCs w:val="14"/>
                <w:lang w:eastAsia="en-GB"/>
              </w:rPr>
              <w:t> </w:t>
            </w:r>
          </w:p>
        </w:tc>
        <w:tc>
          <w:tcPr>
            <w:tcW w:w="315"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FF0000"/>
                <w:kern w:val="0"/>
                <w:sz w:val="14"/>
                <w:szCs w:val="14"/>
                <w:lang w:eastAsia="en-GB"/>
              </w:rPr>
            </w:pPr>
          </w:p>
        </w:tc>
        <w:tc>
          <w:tcPr>
            <w:tcW w:w="492"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FF0000"/>
                <w:kern w:val="0"/>
                <w:sz w:val="14"/>
                <w:szCs w:val="14"/>
                <w:lang w:eastAsia="en-GB"/>
              </w:rPr>
            </w:pPr>
            <w:r w:rsidRPr="00D728CE">
              <w:rPr>
                <w:rFonts w:cs="Calibri"/>
                <w:color w:val="FF0000"/>
                <w:kern w:val="0"/>
                <w:sz w:val="14"/>
                <w:szCs w:val="14"/>
                <w:lang w:eastAsia="en-GB"/>
              </w:rPr>
              <w:t> </w:t>
            </w:r>
          </w:p>
        </w:tc>
        <w:tc>
          <w:tcPr>
            <w:tcW w:w="264"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FF0000"/>
                <w:kern w:val="0"/>
                <w:sz w:val="14"/>
                <w:szCs w:val="14"/>
                <w:lang w:eastAsia="en-GB"/>
              </w:rPr>
            </w:pPr>
            <w:r w:rsidRPr="00D728CE">
              <w:rPr>
                <w:rFonts w:cs="Calibri"/>
                <w:color w:val="FF0000"/>
                <w:kern w:val="0"/>
                <w:sz w:val="14"/>
                <w:szCs w:val="14"/>
                <w:lang w:eastAsia="en-GB"/>
              </w:rPr>
              <w:t> </w:t>
            </w:r>
          </w:p>
        </w:tc>
      </w:tr>
      <w:tr w:rsidR="00087460" w:rsidRPr="00D728CE" w:rsidTr="00515B06">
        <w:trPr>
          <w:trHeight w:val="1815"/>
        </w:trPr>
        <w:tc>
          <w:tcPr>
            <w:tcW w:w="189"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PA5</w:t>
            </w:r>
          </w:p>
        </w:tc>
        <w:tc>
          <w:tcPr>
            <w:tcW w:w="165"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3</w:t>
            </w:r>
            <w:r>
              <w:rPr>
                <w:rFonts w:cs="Calibri"/>
                <w:color w:val="000000"/>
                <w:kern w:val="0"/>
                <w:sz w:val="14"/>
                <w:szCs w:val="14"/>
                <w:lang w:eastAsia="en-GB"/>
              </w:rPr>
              <w:t>4</w:t>
            </w:r>
          </w:p>
        </w:tc>
        <w:tc>
          <w:tcPr>
            <w:tcW w:w="446"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xml:space="preserve">Involvement of all eligible areas in programme strategy and activities; Number of Projects implemented / 10.000 of inhabitants </w:t>
            </w:r>
          </w:p>
        </w:tc>
        <w:tc>
          <w:tcPr>
            <w:tcW w:w="435"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xml:space="preserve">Population in the eligible area  involved in cooperation strategy, with higher awareness  on CBC objectives </w:t>
            </w:r>
          </w:p>
        </w:tc>
        <w:tc>
          <w:tcPr>
            <w:tcW w:w="457"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br/>
              <w:t>Removed</w:t>
            </w:r>
          </w:p>
        </w:tc>
        <w:tc>
          <w:tcPr>
            <w:tcW w:w="186"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w:t>
            </w:r>
          </w:p>
        </w:tc>
        <w:tc>
          <w:tcPr>
            <w:tcW w:w="287"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w:t>
            </w:r>
          </w:p>
        </w:tc>
        <w:tc>
          <w:tcPr>
            <w:tcW w:w="237"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w:t>
            </w:r>
          </w:p>
        </w:tc>
        <w:tc>
          <w:tcPr>
            <w:tcW w:w="267"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w:t>
            </w:r>
          </w:p>
        </w:tc>
        <w:tc>
          <w:tcPr>
            <w:tcW w:w="318"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w:t>
            </w:r>
          </w:p>
        </w:tc>
        <w:tc>
          <w:tcPr>
            <w:tcW w:w="226"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w:t>
            </w:r>
          </w:p>
        </w:tc>
        <w:tc>
          <w:tcPr>
            <w:tcW w:w="216"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w:t>
            </w:r>
          </w:p>
        </w:tc>
        <w:tc>
          <w:tcPr>
            <w:tcW w:w="269"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w:t>
            </w:r>
          </w:p>
        </w:tc>
        <w:tc>
          <w:tcPr>
            <w:tcW w:w="229"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w:t>
            </w:r>
          </w:p>
        </w:tc>
        <w:tc>
          <w:tcPr>
            <w:tcW w:w="315"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w:t>
            </w:r>
          </w:p>
        </w:tc>
        <w:tc>
          <w:tcPr>
            <w:tcW w:w="492"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w:t>
            </w:r>
          </w:p>
        </w:tc>
        <w:tc>
          <w:tcPr>
            <w:tcW w:w="264"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w:t>
            </w:r>
          </w:p>
        </w:tc>
      </w:tr>
      <w:tr w:rsidR="00087460" w:rsidRPr="00D728CE" w:rsidTr="00515B06">
        <w:trPr>
          <w:trHeight w:val="1815"/>
        </w:trPr>
        <w:tc>
          <w:tcPr>
            <w:tcW w:w="189"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PA5</w:t>
            </w:r>
          </w:p>
        </w:tc>
        <w:tc>
          <w:tcPr>
            <w:tcW w:w="165"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3</w:t>
            </w:r>
            <w:r>
              <w:rPr>
                <w:rFonts w:cs="Calibri"/>
                <w:color w:val="000000"/>
                <w:kern w:val="0"/>
                <w:sz w:val="14"/>
                <w:szCs w:val="14"/>
                <w:lang w:eastAsia="en-GB"/>
              </w:rPr>
              <w:t>5</w:t>
            </w:r>
          </w:p>
        </w:tc>
        <w:tc>
          <w:tcPr>
            <w:tcW w:w="446"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xml:space="preserve">Effective absorption of funds. Certified expenditures on planned allocation by the deadlines established </w:t>
            </w:r>
          </w:p>
        </w:tc>
        <w:tc>
          <w:tcPr>
            <w:tcW w:w="435"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FF0000"/>
                <w:kern w:val="0"/>
                <w:sz w:val="14"/>
                <w:szCs w:val="14"/>
                <w:lang w:eastAsia="en-GB"/>
              </w:rPr>
              <w:t>Effective</w:t>
            </w:r>
            <w:r w:rsidRPr="00D728CE">
              <w:rPr>
                <w:rFonts w:cs="Calibri"/>
                <w:color w:val="000000"/>
                <w:kern w:val="0"/>
                <w:sz w:val="14"/>
                <w:szCs w:val="14"/>
                <w:lang w:eastAsia="en-GB"/>
              </w:rPr>
              <w:t xml:space="preserve"> absorption of funds </w:t>
            </w:r>
            <w:r w:rsidRPr="00D728CE">
              <w:rPr>
                <w:rFonts w:cs="Calibri"/>
                <w:color w:val="000000"/>
                <w:kern w:val="0"/>
                <w:sz w:val="14"/>
                <w:szCs w:val="14"/>
                <w:lang w:eastAsia="en-GB"/>
              </w:rPr>
              <w:br/>
              <w:t xml:space="preserve">Certified expenditures on planned allocation by the deadlines established </w:t>
            </w:r>
          </w:p>
        </w:tc>
        <w:tc>
          <w:tcPr>
            <w:tcW w:w="457"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906355">
              <w:rPr>
                <w:rFonts w:cs="Calibri"/>
                <w:color w:val="000000"/>
                <w:kern w:val="0"/>
                <w:sz w:val="14"/>
                <w:szCs w:val="14"/>
                <w:lang w:eastAsia="en-GB"/>
              </w:rPr>
              <w:t>Effective</w:t>
            </w:r>
            <w:r w:rsidRPr="00D728CE">
              <w:rPr>
                <w:rFonts w:cs="Calibri"/>
                <w:color w:val="000000"/>
                <w:kern w:val="0"/>
                <w:sz w:val="14"/>
                <w:szCs w:val="14"/>
                <w:lang w:eastAsia="en-GB"/>
              </w:rPr>
              <w:t xml:space="preserve"> absorption of funds </w:t>
            </w:r>
            <w:r w:rsidRPr="00D728CE">
              <w:rPr>
                <w:rFonts w:cs="Calibri"/>
                <w:color w:val="000000"/>
                <w:kern w:val="0"/>
                <w:sz w:val="14"/>
                <w:szCs w:val="14"/>
                <w:lang w:eastAsia="en-GB"/>
              </w:rPr>
              <w:br/>
              <w:t xml:space="preserve">(Certified expenditures on planned allocation by the deadlines established) </w:t>
            </w:r>
          </w:p>
        </w:tc>
        <w:tc>
          <w:tcPr>
            <w:tcW w:w="186"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Result</w:t>
            </w:r>
          </w:p>
        </w:tc>
        <w:tc>
          <w:tcPr>
            <w:tcW w:w="287"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 but this means efficiency, not effectiveness</w:t>
            </w:r>
          </w:p>
        </w:tc>
        <w:tc>
          <w:tcPr>
            <w:tcW w:w="237"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267"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318"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226"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216"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0</w:t>
            </w:r>
          </w:p>
        </w:tc>
        <w:tc>
          <w:tcPr>
            <w:tcW w:w="269"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229" w:type="pct"/>
            <w:shd w:val="clear" w:color="000000" w:fill="92D050"/>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w:t>
            </w:r>
          </w:p>
        </w:tc>
        <w:tc>
          <w:tcPr>
            <w:tcW w:w="315"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w:t>
            </w:r>
          </w:p>
        </w:tc>
        <w:tc>
          <w:tcPr>
            <w:tcW w:w="492"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w:t>
            </w:r>
          </w:p>
        </w:tc>
        <w:tc>
          <w:tcPr>
            <w:tcW w:w="264"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w:t>
            </w:r>
          </w:p>
        </w:tc>
      </w:tr>
      <w:tr w:rsidR="00087460" w:rsidRPr="00D728CE" w:rsidTr="00515B06">
        <w:trPr>
          <w:trHeight w:val="1275"/>
        </w:trPr>
        <w:tc>
          <w:tcPr>
            <w:tcW w:w="189"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lastRenderedPageBreak/>
              <w:t>PA5</w:t>
            </w:r>
          </w:p>
        </w:tc>
        <w:tc>
          <w:tcPr>
            <w:tcW w:w="165"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3</w:t>
            </w:r>
            <w:r>
              <w:rPr>
                <w:rFonts w:cs="Calibri"/>
                <w:color w:val="000000"/>
                <w:kern w:val="0"/>
                <w:sz w:val="14"/>
                <w:szCs w:val="14"/>
                <w:lang w:eastAsia="en-GB"/>
              </w:rPr>
              <w:t>6</w:t>
            </w:r>
          </w:p>
        </w:tc>
        <w:tc>
          <w:tcPr>
            <w:tcW w:w="446"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Awareness of local population on programme activities and results</w:t>
            </w:r>
          </w:p>
        </w:tc>
        <w:tc>
          <w:tcPr>
            <w:tcW w:w="435"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Awareness of local population on  CBC programme objectives and  results</w:t>
            </w:r>
          </w:p>
        </w:tc>
        <w:tc>
          <w:tcPr>
            <w:tcW w:w="457"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Pr>
                <w:rFonts w:cs="Calibri"/>
                <w:color w:val="000000"/>
                <w:kern w:val="0"/>
                <w:sz w:val="14"/>
                <w:szCs w:val="14"/>
                <w:lang w:eastAsia="en-GB"/>
              </w:rPr>
              <w:t>Removed</w:t>
            </w:r>
          </w:p>
        </w:tc>
        <w:tc>
          <w:tcPr>
            <w:tcW w:w="186"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p>
        </w:tc>
        <w:tc>
          <w:tcPr>
            <w:tcW w:w="287"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p>
        </w:tc>
        <w:tc>
          <w:tcPr>
            <w:tcW w:w="237"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p>
        </w:tc>
        <w:tc>
          <w:tcPr>
            <w:tcW w:w="267"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p>
        </w:tc>
        <w:tc>
          <w:tcPr>
            <w:tcW w:w="318"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p>
        </w:tc>
        <w:tc>
          <w:tcPr>
            <w:tcW w:w="226"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p>
        </w:tc>
        <w:tc>
          <w:tcPr>
            <w:tcW w:w="216"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p>
        </w:tc>
        <w:tc>
          <w:tcPr>
            <w:tcW w:w="269"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p>
        </w:tc>
        <w:tc>
          <w:tcPr>
            <w:tcW w:w="229" w:type="pct"/>
            <w:shd w:val="clear" w:color="auto" w:fill="F2F2F2" w:themeFill="background1" w:themeFillShade="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w:t>
            </w:r>
          </w:p>
        </w:tc>
        <w:tc>
          <w:tcPr>
            <w:tcW w:w="315"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w:t>
            </w:r>
          </w:p>
        </w:tc>
        <w:tc>
          <w:tcPr>
            <w:tcW w:w="492"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w:t>
            </w:r>
          </w:p>
        </w:tc>
        <w:tc>
          <w:tcPr>
            <w:tcW w:w="264"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w:t>
            </w:r>
          </w:p>
        </w:tc>
      </w:tr>
      <w:tr w:rsidR="00087460" w:rsidRPr="00D728CE" w:rsidTr="00515B06">
        <w:trPr>
          <w:trHeight w:val="735"/>
        </w:trPr>
        <w:tc>
          <w:tcPr>
            <w:tcW w:w="189"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PA5</w:t>
            </w:r>
          </w:p>
        </w:tc>
        <w:tc>
          <w:tcPr>
            <w:tcW w:w="165"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3</w:t>
            </w:r>
            <w:r>
              <w:rPr>
                <w:rFonts w:cs="Calibri"/>
                <w:color w:val="000000"/>
                <w:kern w:val="0"/>
                <w:sz w:val="14"/>
                <w:szCs w:val="14"/>
                <w:lang w:eastAsia="en-GB"/>
              </w:rPr>
              <w:t>7</w:t>
            </w:r>
          </w:p>
        </w:tc>
        <w:tc>
          <w:tcPr>
            <w:tcW w:w="446"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xml:space="preserve">Number of meetings of programme bodies </w:t>
            </w:r>
          </w:p>
        </w:tc>
        <w:tc>
          <w:tcPr>
            <w:tcW w:w="435"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xml:space="preserve">Number of meetings of programme bodies </w:t>
            </w:r>
          </w:p>
        </w:tc>
        <w:tc>
          <w:tcPr>
            <w:tcW w:w="457"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xml:space="preserve">Number of meetings of programme bodies </w:t>
            </w:r>
          </w:p>
        </w:tc>
        <w:tc>
          <w:tcPr>
            <w:tcW w:w="186"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Output</w:t>
            </w:r>
          </w:p>
        </w:tc>
        <w:tc>
          <w:tcPr>
            <w:tcW w:w="287"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237"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267"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318"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226"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216"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0</w:t>
            </w:r>
          </w:p>
        </w:tc>
        <w:tc>
          <w:tcPr>
            <w:tcW w:w="269"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Pr>
                <w:rFonts w:cs="Calibri"/>
                <w:color w:val="000000"/>
                <w:kern w:val="0"/>
                <w:sz w:val="14"/>
                <w:szCs w:val="14"/>
                <w:lang w:eastAsia="en-GB"/>
              </w:rPr>
              <w:t>YES</w:t>
            </w:r>
          </w:p>
        </w:tc>
        <w:tc>
          <w:tcPr>
            <w:tcW w:w="229" w:type="pct"/>
            <w:shd w:val="clear" w:color="000000" w:fill="92D050"/>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w:t>
            </w:r>
          </w:p>
        </w:tc>
        <w:tc>
          <w:tcPr>
            <w:tcW w:w="315"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w:t>
            </w:r>
          </w:p>
        </w:tc>
        <w:tc>
          <w:tcPr>
            <w:tcW w:w="492"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w:t>
            </w:r>
          </w:p>
        </w:tc>
        <w:tc>
          <w:tcPr>
            <w:tcW w:w="264"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w:t>
            </w:r>
          </w:p>
        </w:tc>
      </w:tr>
      <w:tr w:rsidR="00087460" w:rsidRPr="00D728CE" w:rsidTr="00515B06">
        <w:trPr>
          <w:trHeight w:val="555"/>
        </w:trPr>
        <w:tc>
          <w:tcPr>
            <w:tcW w:w="189"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PA5</w:t>
            </w:r>
          </w:p>
        </w:tc>
        <w:tc>
          <w:tcPr>
            <w:tcW w:w="165"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3</w:t>
            </w:r>
            <w:r>
              <w:rPr>
                <w:rFonts w:cs="Calibri"/>
                <w:color w:val="000000"/>
                <w:kern w:val="0"/>
                <w:sz w:val="14"/>
                <w:szCs w:val="14"/>
                <w:lang w:eastAsia="en-GB"/>
              </w:rPr>
              <w:t>8</w:t>
            </w:r>
          </w:p>
        </w:tc>
        <w:tc>
          <w:tcPr>
            <w:tcW w:w="446"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xml:space="preserve">Number of projects calls implemented </w:t>
            </w:r>
          </w:p>
        </w:tc>
        <w:tc>
          <w:tcPr>
            <w:tcW w:w="435"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xml:space="preserve">Number of projects calls implemented </w:t>
            </w:r>
          </w:p>
        </w:tc>
        <w:tc>
          <w:tcPr>
            <w:tcW w:w="457"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xml:space="preserve">Number of projects calls implemented </w:t>
            </w:r>
          </w:p>
        </w:tc>
        <w:tc>
          <w:tcPr>
            <w:tcW w:w="186"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Output</w:t>
            </w:r>
          </w:p>
        </w:tc>
        <w:tc>
          <w:tcPr>
            <w:tcW w:w="287"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237"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267"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318"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226"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27793B">
              <w:rPr>
                <w:rFonts w:cs="Calibri"/>
                <w:color w:val="000000"/>
                <w:kern w:val="0"/>
                <w:sz w:val="14"/>
                <w:szCs w:val="14"/>
                <w:lang w:eastAsia="en-GB"/>
              </w:rPr>
              <w:t>YES</w:t>
            </w:r>
          </w:p>
        </w:tc>
        <w:tc>
          <w:tcPr>
            <w:tcW w:w="216"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0</w:t>
            </w:r>
          </w:p>
        </w:tc>
        <w:tc>
          <w:tcPr>
            <w:tcW w:w="269"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Pr>
                <w:rFonts w:cs="Calibri"/>
                <w:color w:val="000000"/>
                <w:kern w:val="0"/>
                <w:sz w:val="14"/>
                <w:szCs w:val="14"/>
                <w:lang w:eastAsia="en-GB"/>
              </w:rPr>
              <w:t>YES</w:t>
            </w:r>
          </w:p>
        </w:tc>
        <w:tc>
          <w:tcPr>
            <w:tcW w:w="229" w:type="pct"/>
            <w:shd w:val="clear" w:color="000000" w:fill="92D050"/>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w:t>
            </w:r>
          </w:p>
        </w:tc>
        <w:tc>
          <w:tcPr>
            <w:tcW w:w="315"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w:t>
            </w:r>
          </w:p>
        </w:tc>
        <w:tc>
          <w:tcPr>
            <w:tcW w:w="492"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w:t>
            </w:r>
          </w:p>
        </w:tc>
        <w:tc>
          <w:tcPr>
            <w:tcW w:w="264"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w:t>
            </w:r>
          </w:p>
        </w:tc>
      </w:tr>
      <w:tr w:rsidR="00087460" w:rsidRPr="00D728CE" w:rsidTr="00515B06">
        <w:trPr>
          <w:trHeight w:val="735"/>
        </w:trPr>
        <w:tc>
          <w:tcPr>
            <w:tcW w:w="189"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PA5</w:t>
            </w:r>
          </w:p>
        </w:tc>
        <w:tc>
          <w:tcPr>
            <w:tcW w:w="165"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3</w:t>
            </w:r>
            <w:r>
              <w:rPr>
                <w:rFonts w:cs="Calibri"/>
                <w:color w:val="000000"/>
                <w:kern w:val="0"/>
                <w:sz w:val="14"/>
                <w:szCs w:val="14"/>
                <w:lang w:eastAsia="en-GB"/>
              </w:rPr>
              <w:t>9</w:t>
            </w:r>
          </w:p>
        </w:tc>
        <w:tc>
          <w:tcPr>
            <w:tcW w:w="446"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xml:space="preserve">Number </w:t>
            </w:r>
            <w:r w:rsidRPr="00D728CE">
              <w:rPr>
                <w:rFonts w:cs="Calibri"/>
                <w:color w:val="FF0000"/>
                <w:kern w:val="0"/>
                <w:sz w:val="14"/>
                <w:szCs w:val="14"/>
                <w:lang w:eastAsia="en-GB"/>
              </w:rPr>
              <w:t>of</w:t>
            </w:r>
            <w:r w:rsidRPr="00D728CE">
              <w:rPr>
                <w:rFonts w:cs="Calibri"/>
                <w:color w:val="000000"/>
                <w:kern w:val="0"/>
                <w:sz w:val="14"/>
                <w:szCs w:val="14"/>
                <w:lang w:eastAsia="en-GB"/>
              </w:rPr>
              <w:t xml:space="preserve"> project contracts signed </w:t>
            </w:r>
          </w:p>
        </w:tc>
        <w:tc>
          <w:tcPr>
            <w:tcW w:w="435"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xml:space="preserve">Number projects contracts signed </w:t>
            </w:r>
          </w:p>
        </w:tc>
        <w:tc>
          <w:tcPr>
            <w:tcW w:w="457"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Pr>
                <w:rFonts w:cs="Calibri"/>
                <w:color w:val="000000"/>
                <w:kern w:val="0"/>
                <w:sz w:val="14"/>
                <w:szCs w:val="14"/>
                <w:lang w:eastAsia="en-GB"/>
              </w:rPr>
              <w:t>Removed</w:t>
            </w:r>
            <w:r w:rsidRPr="00D728CE">
              <w:rPr>
                <w:rFonts w:cs="Calibri"/>
                <w:color w:val="000000"/>
                <w:kern w:val="0"/>
                <w:sz w:val="14"/>
                <w:szCs w:val="14"/>
                <w:lang w:eastAsia="en-GB"/>
              </w:rPr>
              <w:t xml:space="preserve"> </w:t>
            </w:r>
          </w:p>
        </w:tc>
        <w:tc>
          <w:tcPr>
            <w:tcW w:w="186"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p>
        </w:tc>
        <w:tc>
          <w:tcPr>
            <w:tcW w:w="287"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p>
        </w:tc>
        <w:tc>
          <w:tcPr>
            <w:tcW w:w="237"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p>
        </w:tc>
        <w:tc>
          <w:tcPr>
            <w:tcW w:w="267"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p>
        </w:tc>
        <w:tc>
          <w:tcPr>
            <w:tcW w:w="318"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p>
        </w:tc>
        <w:tc>
          <w:tcPr>
            <w:tcW w:w="226"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p>
        </w:tc>
        <w:tc>
          <w:tcPr>
            <w:tcW w:w="216"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p>
        </w:tc>
        <w:tc>
          <w:tcPr>
            <w:tcW w:w="269"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p>
        </w:tc>
        <w:tc>
          <w:tcPr>
            <w:tcW w:w="229" w:type="pct"/>
            <w:shd w:val="clear" w:color="auto" w:fill="F2F2F2" w:themeFill="background1" w:themeFillShade="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w:t>
            </w:r>
          </w:p>
        </w:tc>
        <w:tc>
          <w:tcPr>
            <w:tcW w:w="315"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w:t>
            </w:r>
          </w:p>
        </w:tc>
        <w:tc>
          <w:tcPr>
            <w:tcW w:w="492"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w:t>
            </w:r>
          </w:p>
        </w:tc>
        <w:tc>
          <w:tcPr>
            <w:tcW w:w="264"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w:t>
            </w:r>
          </w:p>
        </w:tc>
      </w:tr>
      <w:tr w:rsidR="00087460" w:rsidRPr="00D728CE" w:rsidTr="00515B06">
        <w:trPr>
          <w:trHeight w:val="915"/>
        </w:trPr>
        <w:tc>
          <w:tcPr>
            <w:tcW w:w="189"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PA5</w:t>
            </w:r>
          </w:p>
        </w:tc>
        <w:tc>
          <w:tcPr>
            <w:tcW w:w="165"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Pr>
                <w:rFonts w:cs="Calibri"/>
                <w:color w:val="000000"/>
                <w:kern w:val="0"/>
                <w:sz w:val="14"/>
                <w:szCs w:val="14"/>
                <w:lang w:eastAsia="en-GB"/>
              </w:rPr>
              <w:t>40</w:t>
            </w:r>
          </w:p>
        </w:tc>
        <w:tc>
          <w:tcPr>
            <w:tcW w:w="446"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Number of projects controlled reimbursed</w:t>
            </w:r>
          </w:p>
        </w:tc>
        <w:tc>
          <w:tcPr>
            <w:tcW w:w="435"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Number of projects controlled reimbursed</w:t>
            </w:r>
          </w:p>
        </w:tc>
        <w:tc>
          <w:tcPr>
            <w:tcW w:w="457"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Pr>
                <w:rFonts w:cs="Calibri"/>
                <w:color w:val="000000"/>
                <w:kern w:val="0"/>
                <w:sz w:val="14"/>
                <w:szCs w:val="14"/>
                <w:lang w:eastAsia="en-GB"/>
              </w:rPr>
              <w:t>Removed</w:t>
            </w:r>
          </w:p>
        </w:tc>
        <w:tc>
          <w:tcPr>
            <w:tcW w:w="186"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p>
        </w:tc>
        <w:tc>
          <w:tcPr>
            <w:tcW w:w="287"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p>
        </w:tc>
        <w:tc>
          <w:tcPr>
            <w:tcW w:w="237"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p>
        </w:tc>
        <w:tc>
          <w:tcPr>
            <w:tcW w:w="267"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p>
        </w:tc>
        <w:tc>
          <w:tcPr>
            <w:tcW w:w="318"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p>
        </w:tc>
        <w:tc>
          <w:tcPr>
            <w:tcW w:w="226"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p>
        </w:tc>
        <w:tc>
          <w:tcPr>
            <w:tcW w:w="216"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p>
        </w:tc>
        <w:tc>
          <w:tcPr>
            <w:tcW w:w="269"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p>
        </w:tc>
        <w:tc>
          <w:tcPr>
            <w:tcW w:w="229" w:type="pct"/>
            <w:shd w:val="clear" w:color="auto" w:fill="F2F2F2" w:themeFill="background1" w:themeFillShade="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w:t>
            </w:r>
          </w:p>
        </w:tc>
        <w:tc>
          <w:tcPr>
            <w:tcW w:w="315"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w:t>
            </w:r>
          </w:p>
        </w:tc>
        <w:tc>
          <w:tcPr>
            <w:tcW w:w="492"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w:t>
            </w:r>
          </w:p>
        </w:tc>
        <w:tc>
          <w:tcPr>
            <w:tcW w:w="264"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p>
        </w:tc>
      </w:tr>
      <w:tr w:rsidR="00087460" w:rsidRPr="00D728CE" w:rsidTr="00515B06">
        <w:trPr>
          <w:trHeight w:val="1275"/>
        </w:trPr>
        <w:tc>
          <w:tcPr>
            <w:tcW w:w="189"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PA5</w:t>
            </w:r>
          </w:p>
        </w:tc>
        <w:tc>
          <w:tcPr>
            <w:tcW w:w="165"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Pr>
                <w:rFonts w:cs="Calibri"/>
                <w:color w:val="000000"/>
                <w:kern w:val="0"/>
                <w:sz w:val="14"/>
                <w:szCs w:val="14"/>
                <w:lang w:eastAsia="en-GB"/>
              </w:rPr>
              <w:t>41</w:t>
            </w:r>
          </w:p>
        </w:tc>
        <w:tc>
          <w:tcPr>
            <w:tcW w:w="446"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xml:space="preserve">Number of programme evaluation implemented </w:t>
            </w:r>
          </w:p>
        </w:tc>
        <w:tc>
          <w:tcPr>
            <w:tcW w:w="435"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xml:space="preserve">Number of programme evaluations  implemented </w:t>
            </w:r>
          </w:p>
        </w:tc>
        <w:tc>
          <w:tcPr>
            <w:tcW w:w="457"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xml:space="preserve">Number of interim programme evaluations  implemented </w:t>
            </w:r>
          </w:p>
        </w:tc>
        <w:tc>
          <w:tcPr>
            <w:tcW w:w="186"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Output</w:t>
            </w:r>
          </w:p>
        </w:tc>
        <w:tc>
          <w:tcPr>
            <w:tcW w:w="287"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237"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267"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318"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226"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27793B">
              <w:rPr>
                <w:rFonts w:cs="Calibri"/>
                <w:color w:val="000000"/>
                <w:kern w:val="0"/>
                <w:sz w:val="14"/>
                <w:szCs w:val="14"/>
                <w:lang w:eastAsia="en-GB"/>
              </w:rPr>
              <w:t>YES</w:t>
            </w:r>
          </w:p>
        </w:tc>
        <w:tc>
          <w:tcPr>
            <w:tcW w:w="216"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0</w:t>
            </w:r>
          </w:p>
        </w:tc>
        <w:tc>
          <w:tcPr>
            <w:tcW w:w="269"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229" w:type="pct"/>
            <w:shd w:val="clear" w:color="auto" w:fill="92D050"/>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w:t>
            </w:r>
          </w:p>
        </w:tc>
        <w:tc>
          <w:tcPr>
            <w:tcW w:w="315"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p>
        </w:tc>
        <w:tc>
          <w:tcPr>
            <w:tcW w:w="492"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w:t>
            </w:r>
          </w:p>
        </w:tc>
        <w:tc>
          <w:tcPr>
            <w:tcW w:w="264"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w:t>
            </w:r>
          </w:p>
        </w:tc>
      </w:tr>
      <w:tr w:rsidR="00C52CE3" w:rsidRPr="00D728CE" w:rsidTr="00515B06">
        <w:trPr>
          <w:trHeight w:val="1275"/>
        </w:trPr>
        <w:tc>
          <w:tcPr>
            <w:tcW w:w="189" w:type="pct"/>
            <w:shd w:val="clear" w:color="000000" w:fill="F2F2F2"/>
            <w:vAlign w:val="center"/>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Pr>
                <w:rFonts w:cs="Calibri"/>
                <w:color w:val="000000"/>
                <w:kern w:val="0"/>
                <w:sz w:val="14"/>
                <w:szCs w:val="14"/>
                <w:lang w:eastAsia="en-GB"/>
              </w:rPr>
              <w:t>PA5</w:t>
            </w:r>
          </w:p>
        </w:tc>
        <w:tc>
          <w:tcPr>
            <w:tcW w:w="165" w:type="pct"/>
            <w:shd w:val="clear" w:color="000000" w:fill="F2F2F2"/>
            <w:vAlign w:val="center"/>
          </w:tcPr>
          <w:p w:rsidR="00087460"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p>
        </w:tc>
        <w:tc>
          <w:tcPr>
            <w:tcW w:w="446" w:type="pct"/>
            <w:shd w:val="clear" w:color="000000" w:fill="F2F2F2"/>
            <w:vAlign w:val="center"/>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p>
        </w:tc>
        <w:tc>
          <w:tcPr>
            <w:tcW w:w="435" w:type="pct"/>
            <w:shd w:val="clear" w:color="000000" w:fill="F2F2F2"/>
            <w:vAlign w:val="center"/>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p>
        </w:tc>
        <w:tc>
          <w:tcPr>
            <w:tcW w:w="457" w:type="pct"/>
            <w:shd w:val="clear" w:color="000000" w:fill="F2F2F2"/>
            <w:vAlign w:val="center"/>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087460">
              <w:rPr>
                <w:rFonts w:cs="Calibri"/>
                <w:color w:val="000000"/>
                <w:kern w:val="0"/>
                <w:sz w:val="14"/>
                <w:szCs w:val="14"/>
                <w:lang w:eastAsia="en-GB"/>
              </w:rPr>
              <w:t>Number of events for  information and promotion</w:t>
            </w:r>
          </w:p>
        </w:tc>
        <w:tc>
          <w:tcPr>
            <w:tcW w:w="186" w:type="pct"/>
            <w:shd w:val="clear" w:color="000000" w:fill="F2F2F2"/>
            <w:vAlign w:val="center"/>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Output</w:t>
            </w:r>
          </w:p>
        </w:tc>
        <w:tc>
          <w:tcPr>
            <w:tcW w:w="287" w:type="pct"/>
            <w:shd w:val="clear" w:color="000000" w:fill="F2F2F2"/>
            <w:vAlign w:val="center"/>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237" w:type="pct"/>
            <w:shd w:val="clear" w:color="000000" w:fill="F2F2F2"/>
            <w:vAlign w:val="center"/>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267" w:type="pct"/>
            <w:shd w:val="clear" w:color="000000" w:fill="F2F2F2"/>
            <w:vAlign w:val="center"/>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318" w:type="pct"/>
            <w:shd w:val="clear" w:color="000000" w:fill="F2F2F2"/>
            <w:vAlign w:val="center"/>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226" w:type="pct"/>
            <w:shd w:val="clear" w:color="000000" w:fill="F2F2F2"/>
            <w:vAlign w:val="center"/>
          </w:tcPr>
          <w:p w:rsidR="00087460" w:rsidRPr="0027793B"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27793B">
              <w:rPr>
                <w:rFonts w:cs="Calibri"/>
                <w:color w:val="000000"/>
                <w:kern w:val="0"/>
                <w:sz w:val="14"/>
                <w:szCs w:val="14"/>
                <w:lang w:eastAsia="en-GB"/>
              </w:rPr>
              <w:t>YES</w:t>
            </w:r>
          </w:p>
        </w:tc>
        <w:tc>
          <w:tcPr>
            <w:tcW w:w="216" w:type="pct"/>
            <w:shd w:val="clear" w:color="000000" w:fill="F2F2F2"/>
            <w:vAlign w:val="center"/>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0</w:t>
            </w:r>
          </w:p>
        </w:tc>
        <w:tc>
          <w:tcPr>
            <w:tcW w:w="269" w:type="pct"/>
            <w:shd w:val="clear" w:color="000000" w:fill="F2F2F2"/>
            <w:vAlign w:val="center"/>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229" w:type="pct"/>
            <w:shd w:val="clear" w:color="auto" w:fill="92D050"/>
            <w:vAlign w:val="center"/>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p>
        </w:tc>
        <w:tc>
          <w:tcPr>
            <w:tcW w:w="315" w:type="pct"/>
            <w:shd w:val="clear" w:color="000000" w:fill="F2F2F2"/>
            <w:vAlign w:val="center"/>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p>
        </w:tc>
        <w:tc>
          <w:tcPr>
            <w:tcW w:w="492" w:type="pct"/>
            <w:shd w:val="clear" w:color="000000" w:fill="F2F2F2"/>
            <w:vAlign w:val="center"/>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p>
        </w:tc>
        <w:tc>
          <w:tcPr>
            <w:tcW w:w="264" w:type="pct"/>
            <w:shd w:val="clear" w:color="000000" w:fill="F2F2F2"/>
            <w:vAlign w:val="center"/>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p>
        </w:tc>
      </w:tr>
      <w:tr w:rsidR="00C52CE3" w:rsidRPr="00D728CE" w:rsidTr="00515B06">
        <w:trPr>
          <w:trHeight w:val="1275"/>
        </w:trPr>
        <w:tc>
          <w:tcPr>
            <w:tcW w:w="189" w:type="pct"/>
            <w:shd w:val="clear" w:color="000000" w:fill="F2F2F2"/>
            <w:vAlign w:val="center"/>
          </w:tcPr>
          <w:p w:rsidR="00087460"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Pr>
                <w:rFonts w:cs="Calibri"/>
                <w:color w:val="000000"/>
                <w:kern w:val="0"/>
                <w:sz w:val="14"/>
                <w:szCs w:val="14"/>
                <w:lang w:eastAsia="en-GB"/>
              </w:rPr>
              <w:t>PA5</w:t>
            </w:r>
          </w:p>
        </w:tc>
        <w:tc>
          <w:tcPr>
            <w:tcW w:w="165" w:type="pct"/>
            <w:shd w:val="clear" w:color="000000" w:fill="F2F2F2"/>
            <w:vAlign w:val="center"/>
          </w:tcPr>
          <w:p w:rsidR="00087460"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p>
        </w:tc>
        <w:tc>
          <w:tcPr>
            <w:tcW w:w="446" w:type="pct"/>
            <w:shd w:val="clear" w:color="000000" w:fill="F2F2F2"/>
            <w:vAlign w:val="center"/>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p>
        </w:tc>
        <w:tc>
          <w:tcPr>
            <w:tcW w:w="435" w:type="pct"/>
            <w:shd w:val="clear" w:color="000000" w:fill="F2F2F2"/>
            <w:vAlign w:val="center"/>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p>
        </w:tc>
        <w:tc>
          <w:tcPr>
            <w:tcW w:w="457" w:type="pct"/>
            <w:shd w:val="clear" w:color="000000" w:fill="F2F2F2"/>
            <w:vAlign w:val="center"/>
          </w:tcPr>
          <w:p w:rsidR="00087460" w:rsidRPr="00087460"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087460">
              <w:rPr>
                <w:rFonts w:cs="Calibri"/>
                <w:color w:val="000000"/>
                <w:kern w:val="0"/>
                <w:sz w:val="14"/>
                <w:szCs w:val="14"/>
                <w:lang w:eastAsia="en-GB"/>
              </w:rPr>
              <w:t>Number of employees (full time equivalent) whose salaries are co-financed by TA</w:t>
            </w:r>
          </w:p>
        </w:tc>
        <w:tc>
          <w:tcPr>
            <w:tcW w:w="186" w:type="pct"/>
            <w:shd w:val="clear" w:color="000000" w:fill="F2F2F2"/>
            <w:vAlign w:val="center"/>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Output</w:t>
            </w:r>
          </w:p>
        </w:tc>
        <w:tc>
          <w:tcPr>
            <w:tcW w:w="287" w:type="pct"/>
            <w:shd w:val="clear" w:color="000000" w:fill="F2F2F2"/>
            <w:vAlign w:val="center"/>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237" w:type="pct"/>
            <w:shd w:val="clear" w:color="000000" w:fill="F2F2F2"/>
            <w:vAlign w:val="center"/>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267" w:type="pct"/>
            <w:shd w:val="clear" w:color="000000" w:fill="F2F2F2"/>
            <w:vAlign w:val="center"/>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318" w:type="pct"/>
            <w:shd w:val="clear" w:color="000000" w:fill="F2F2F2"/>
            <w:vAlign w:val="center"/>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226" w:type="pct"/>
            <w:shd w:val="clear" w:color="000000" w:fill="F2F2F2"/>
            <w:vAlign w:val="center"/>
          </w:tcPr>
          <w:p w:rsidR="00087460" w:rsidRPr="0027793B"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27793B">
              <w:rPr>
                <w:rFonts w:cs="Calibri"/>
                <w:color w:val="000000"/>
                <w:kern w:val="0"/>
                <w:sz w:val="14"/>
                <w:szCs w:val="14"/>
                <w:lang w:eastAsia="en-GB"/>
              </w:rPr>
              <w:t>YES</w:t>
            </w:r>
          </w:p>
        </w:tc>
        <w:tc>
          <w:tcPr>
            <w:tcW w:w="216" w:type="pct"/>
            <w:shd w:val="clear" w:color="000000" w:fill="F2F2F2"/>
            <w:vAlign w:val="center"/>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0</w:t>
            </w:r>
          </w:p>
        </w:tc>
        <w:tc>
          <w:tcPr>
            <w:tcW w:w="269" w:type="pct"/>
            <w:shd w:val="clear" w:color="000000" w:fill="F2F2F2"/>
            <w:vAlign w:val="center"/>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YES</w:t>
            </w:r>
          </w:p>
        </w:tc>
        <w:tc>
          <w:tcPr>
            <w:tcW w:w="229" w:type="pct"/>
            <w:shd w:val="clear" w:color="auto" w:fill="92D050"/>
            <w:vAlign w:val="center"/>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p>
        </w:tc>
        <w:tc>
          <w:tcPr>
            <w:tcW w:w="315" w:type="pct"/>
            <w:shd w:val="clear" w:color="000000" w:fill="F2F2F2"/>
            <w:vAlign w:val="center"/>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p>
        </w:tc>
        <w:tc>
          <w:tcPr>
            <w:tcW w:w="492" w:type="pct"/>
            <w:shd w:val="clear" w:color="000000" w:fill="F2F2F2"/>
            <w:vAlign w:val="center"/>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p>
        </w:tc>
        <w:tc>
          <w:tcPr>
            <w:tcW w:w="264" w:type="pct"/>
            <w:shd w:val="clear" w:color="000000" w:fill="F2F2F2"/>
            <w:vAlign w:val="center"/>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p>
        </w:tc>
      </w:tr>
      <w:tr w:rsidR="00087460" w:rsidRPr="00D728CE" w:rsidTr="00515B06">
        <w:trPr>
          <w:trHeight w:val="1095"/>
        </w:trPr>
        <w:tc>
          <w:tcPr>
            <w:tcW w:w="189"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PA5</w:t>
            </w:r>
          </w:p>
        </w:tc>
        <w:tc>
          <w:tcPr>
            <w:tcW w:w="165"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4</w:t>
            </w:r>
            <w:r>
              <w:rPr>
                <w:rFonts w:cs="Calibri"/>
                <w:color w:val="000000"/>
                <w:kern w:val="0"/>
                <w:sz w:val="14"/>
                <w:szCs w:val="14"/>
                <w:lang w:eastAsia="en-GB"/>
              </w:rPr>
              <w:t>2</w:t>
            </w:r>
          </w:p>
        </w:tc>
        <w:tc>
          <w:tcPr>
            <w:tcW w:w="446"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xml:space="preserve">Number of participants attending information and training initiatives </w:t>
            </w:r>
          </w:p>
        </w:tc>
        <w:tc>
          <w:tcPr>
            <w:tcW w:w="435"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xml:space="preserve">Number of participants attending training initiatives </w:t>
            </w:r>
          </w:p>
        </w:tc>
        <w:tc>
          <w:tcPr>
            <w:tcW w:w="457"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Pr>
                <w:rFonts w:cs="Calibri"/>
                <w:color w:val="000000"/>
                <w:kern w:val="0"/>
                <w:sz w:val="14"/>
                <w:szCs w:val="14"/>
                <w:lang w:eastAsia="en-GB"/>
              </w:rPr>
              <w:t>Removed</w:t>
            </w:r>
            <w:r w:rsidRPr="00D728CE">
              <w:rPr>
                <w:rFonts w:cs="Calibri"/>
                <w:color w:val="000000"/>
                <w:kern w:val="0"/>
                <w:sz w:val="14"/>
                <w:szCs w:val="14"/>
                <w:lang w:eastAsia="en-GB"/>
              </w:rPr>
              <w:t xml:space="preserve"> </w:t>
            </w:r>
          </w:p>
        </w:tc>
        <w:tc>
          <w:tcPr>
            <w:tcW w:w="186"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p>
        </w:tc>
        <w:tc>
          <w:tcPr>
            <w:tcW w:w="287"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p>
        </w:tc>
        <w:tc>
          <w:tcPr>
            <w:tcW w:w="237"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p>
        </w:tc>
        <w:tc>
          <w:tcPr>
            <w:tcW w:w="267"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p>
        </w:tc>
        <w:tc>
          <w:tcPr>
            <w:tcW w:w="318"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p>
        </w:tc>
        <w:tc>
          <w:tcPr>
            <w:tcW w:w="226"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p>
        </w:tc>
        <w:tc>
          <w:tcPr>
            <w:tcW w:w="216"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p>
        </w:tc>
        <w:tc>
          <w:tcPr>
            <w:tcW w:w="269"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p>
        </w:tc>
        <w:tc>
          <w:tcPr>
            <w:tcW w:w="229" w:type="pct"/>
            <w:shd w:val="clear" w:color="auto" w:fill="F2F2F2" w:themeFill="background1" w:themeFillShade="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w:t>
            </w:r>
          </w:p>
        </w:tc>
        <w:tc>
          <w:tcPr>
            <w:tcW w:w="315"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w:t>
            </w:r>
          </w:p>
        </w:tc>
        <w:tc>
          <w:tcPr>
            <w:tcW w:w="492"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w:t>
            </w:r>
          </w:p>
        </w:tc>
        <w:tc>
          <w:tcPr>
            <w:tcW w:w="264"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w:t>
            </w:r>
          </w:p>
        </w:tc>
      </w:tr>
      <w:tr w:rsidR="00087460" w:rsidRPr="00D728CE" w:rsidTr="00515B06">
        <w:trPr>
          <w:trHeight w:val="1665"/>
        </w:trPr>
        <w:tc>
          <w:tcPr>
            <w:tcW w:w="189" w:type="pct"/>
            <w:vMerge w:val="restar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PA5</w:t>
            </w:r>
          </w:p>
        </w:tc>
        <w:tc>
          <w:tcPr>
            <w:tcW w:w="165" w:type="pct"/>
            <w:vMerge w:val="restar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4</w:t>
            </w:r>
            <w:r>
              <w:rPr>
                <w:rFonts w:cs="Calibri"/>
                <w:color w:val="000000"/>
                <w:kern w:val="0"/>
                <w:sz w:val="14"/>
                <w:szCs w:val="14"/>
                <w:lang w:eastAsia="en-GB"/>
              </w:rPr>
              <w:t>3</w:t>
            </w:r>
          </w:p>
        </w:tc>
        <w:tc>
          <w:tcPr>
            <w:tcW w:w="446" w:type="pct"/>
            <w:vMerge w:val="restar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xml:space="preserve">Number of persons reached by information and promotion initiatives </w:t>
            </w:r>
          </w:p>
        </w:tc>
        <w:tc>
          <w:tcPr>
            <w:tcW w:w="435" w:type="pct"/>
            <w:vMerge w:val="restart"/>
            <w:shd w:val="clear" w:color="000000" w:fill="F2F2F2"/>
            <w:vAlign w:val="center"/>
            <w:hideMark/>
          </w:tcPr>
          <w:p w:rsidR="00087460" w:rsidRPr="00D728CE" w:rsidRDefault="00087460" w:rsidP="00087460">
            <w:pPr>
              <w:overflowPunct/>
              <w:autoSpaceDE/>
              <w:autoSpaceDN/>
              <w:adjustRightInd/>
              <w:spacing w:after="0" w:line="240" w:lineRule="auto"/>
              <w:jc w:val="center"/>
              <w:textAlignment w:val="auto"/>
              <w:rPr>
                <w:rFonts w:cs="Calibri"/>
                <w:color w:val="000000"/>
                <w:kern w:val="0"/>
                <w:sz w:val="14"/>
                <w:szCs w:val="14"/>
                <w:lang w:eastAsia="en-GB"/>
              </w:rPr>
            </w:pPr>
            <w:r w:rsidRPr="00D728CE">
              <w:rPr>
                <w:rFonts w:cs="Calibri"/>
                <w:color w:val="000000"/>
                <w:kern w:val="0"/>
                <w:sz w:val="14"/>
                <w:szCs w:val="14"/>
                <w:lang w:eastAsia="en-GB"/>
              </w:rPr>
              <w:t xml:space="preserve">Number of persons attending  information and promotion initiatives </w:t>
            </w:r>
          </w:p>
        </w:tc>
        <w:tc>
          <w:tcPr>
            <w:tcW w:w="457" w:type="pct"/>
            <w:vMerge w:val="restar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Pr>
                <w:rFonts w:cs="Calibri"/>
                <w:color w:val="000000"/>
                <w:kern w:val="0"/>
                <w:sz w:val="14"/>
                <w:szCs w:val="14"/>
                <w:lang w:eastAsia="en-GB"/>
              </w:rPr>
              <w:t>Removed</w:t>
            </w:r>
            <w:r w:rsidRPr="00D728CE">
              <w:rPr>
                <w:rFonts w:cs="Calibri"/>
                <w:color w:val="000000"/>
                <w:kern w:val="0"/>
                <w:sz w:val="14"/>
                <w:szCs w:val="14"/>
                <w:lang w:eastAsia="en-GB"/>
              </w:rPr>
              <w:t xml:space="preserve"> </w:t>
            </w:r>
          </w:p>
        </w:tc>
        <w:tc>
          <w:tcPr>
            <w:tcW w:w="186" w:type="pct"/>
            <w:vMerge w:val="restar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p>
        </w:tc>
        <w:tc>
          <w:tcPr>
            <w:tcW w:w="287" w:type="pct"/>
            <w:vMerge w:val="restar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p>
        </w:tc>
        <w:tc>
          <w:tcPr>
            <w:tcW w:w="237" w:type="pct"/>
            <w:vMerge w:val="restar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p>
        </w:tc>
        <w:tc>
          <w:tcPr>
            <w:tcW w:w="267" w:type="pct"/>
            <w:vMerge w:val="restar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p>
        </w:tc>
        <w:tc>
          <w:tcPr>
            <w:tcW w:w="318" w:type="pct"/>
            <w:vMerge w:val="restar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p>
        </w:tc>
        <w:tc>
          <w:tcPr>
            <w:tcW w:w="226"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p>
        </w:tc>
        <w:tc>
          <w:tcPr>
            <w:tcW w:w="216" w:type="pct"/>
            <w:vMerge w:val="restar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p>
        </w:tc>
        <w:tc>
          <w:tcPr>
            <w:tcW w:w="269" w:type="pct"/>
            <w:vMerge w:val="restar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p>
        </w:tc>
        <w:tc>
          <w:tcPr>
            <w:tcW w:w="229" w:type="pct"/>
            <w:vMerge w:val="restart"/>
            <w:shd w:val="clear" w:color="auto" w:fill="F2F2F2" w:themeFill="background1" w:themeFillShade="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w:t>
            </w:r>
          </w:p>
        </w:tc>
        <w:tc>
          <w:tcPr>
            <w:tcW w:w="315" w:type="pct"/>
            <w:vMerge w:val="restar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w:t>
            </w:r>
          </w:p>
        </w:tc>
        <w:tc>
          <w:tcPr>
            <w:tcW w:w="492" w:type="pct"/>
            <w:vMerge w:val="restar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r w:rsidRPr="00D728CE">
              <w:rPr>
                <w:rFonts w:cs="Calibri"/>
                <w:color w:val="000000"/>
                <w:kern w:val="0"/>
                <w:sz w:val="14"/>
                <w:szCs w:val="14"/>
                <w:lang w:eastAsia="en-GB"/>
              </w:rPr>
              <w:t> </w:t>
            </w:r>
          </w:p>
        </w:tc>
        <w:tc>
          <w:tcPr>
            <w:tcW w:w="264" w:type="pct"/>
            <w:vMerge w:val="restar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p>
        </w:tc>
      </w:tr>
      <w:tr w:rsidR="00087460" w:rsidRPr="00D728CE" w:rsidTr="00515B06">
        <w:trPr>
          <w:trHeight w:val="315"/>
        </w:trPr>
        <w:tc>
          <w:tcPr>
            <w:tcW w:w="189" w:type="pct"/>
            <w:vMerge/>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p>
        </w:tc>
        <w:tc>
          <w:tcPr>
            <w:tcW w:w="165" w:type="pct"/>
            <w:vMerge/>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p>
        </w:tc>
        <w:tc>
          <w:tcPr>
            <w:tcW w:w="446" w:type="pct"/>
            <w:vMerge/>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p>
        </w:tc>
        <w:tc>
          <w:tcPr>
            <w:tcW w:w="435" w:type="pct"/>
            <w:vMerge/>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p>
        </w:tc>
        <w:tc>
          <w:tcPr>
            <w:tcW w:w="457" w:type="pct"/>
            <w:vMerge/>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p>
        </w:tc>
        <w:tc>
          <w:tcPr>
            <w:tcW w:w="186" w:type="pct"/>
            <w:vMerge/>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p>
        </w:tc>
        <w:tc>
          <w:tcPr>
            <w:tcW w:w="287" w:type="pct"/>
            <w:vMerge/>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p>
        </w:tc>
        <w:tc>
          <w:tcPr>
            <w:tcW w:w="237" w:type="pct"/>
            <w:vMerge/>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p>
        </w:tc>
        <w:tc>
          <w:tcPr>
            <w:tcW w:w="267" w:type="pct"/>
            <w:vMerge/>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p>
        </w:tc>
        <w:tc>
          <w:tcPr>
            <w:tcW w:w="318" w:type="pct"/>
            <w:vMerge/>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p>
        </w:tc>
        <w:tc>
          <w:tcPr>
            <w:tcW w:w="226" w:type="pct"/>
            <w:shd w:val="clear" w:color="000000" w:fill="F2F2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p>
        </w:tc>
        <w:tc>
          <w:tcPr>
            <w:tcW w:w="216" w:type="pct"/>
            <w:vMerge/>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p>
        </w:tc>
        <w:tc>
          <w:tcPr>
            <w:tcW w:w="269" w:type="pct"/>
            <w:vMerge/>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p>
        </w:tc>
        <w:tc>
          <w:tcPr>
            <w:tcW w:w="229" w:type="pct"/>
            <w:vMerge/>
            <w:shd w:val="clear" w:color="auto" w:fill="F2F2F2" w:themeFill="background1" w:themeFillShade="F2"/>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p>
        </w:tc>
        <w:tc>
          <w:tcPr>
            <w:tcW w:w="315" w:type="pct"/>
            <w:vMerge/>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p>
        </w:tc>
        <w:tc>
          <w:tcPr>
            <w:tcW w:w="492" w:type="pct"/>
            <w:vMerge/>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p>
        </w:tc>
        <w:tc>
          <w:tcPr>
            <w:tcW w:w="264" w:type="pct"/>
            <w:vMerge/>
            <w:vAlign w:val="center"/>
            <w:hideMark/>
          </w:tcPr>
          <w:p w:rsidR="00087460" w:rsidRPr="00D728CE" w:rsidRDefault="00087460" w:rsidP="00087460">
            <w:pPr>
              <w:overflowPunct/>
              <w:autoSpaceDE/>
              <w:autoSpaceDN/>
              <w:adjustRightInd/>
              <w:spacing w:after="0" w:line="240" w:lineRule="auto"/>
              <w:jc w:val="left"/>
              <w:textAlignment w:val="auto"/>
              <w:rPr>
                <w:rFonts w:cs="Calibri"/>
                <w:color w:val="000000"/>
                <w:kern w:val="0"/>
                <w:sz w:val="14"/>
                <w:szCs w:val="14"/>
                <w:lang w:eastAsia="en-GB"/>
              </w:rPr>
            </w:pPr>
          </w:p>
        </w:tc>
      </w:tr>
    </w:tbl>
    <w:p w:rsidR="002F2C8F" w:rsidRDefault="002F2C8F" w:rsidP="00304C42">
      <w:pPr>
        <w:jc w:val="left"/>
        <w:rPr>
          <w:i/>
        </w:rPr>
      </w:pPr>
    </w:p>
    <w:p w:rsidR="00D042AB" w:rsidRPr="0066098A" w:rsidRDefault="00192283" w:rsidP="00304C42">
      <w:pPr>
        <w:jc w:val="left"/>
        <w:rPr>
          <w:i/>
        </w:rPr>
      </w:pPr>
      <w:r w:rsidRPr="0066098A">
        <w:rPr>
          <w:i/>
        </w:rPr>
        <w:t>Legend:</w:t>
      </w:r>
    </w:p>
    <w:tbl>
      <w:tblPr>
        <w:tblW w:w="5000" w:type="pct"/>
        <w:tblBorders>
          <w:top w:val="single" w:sz="12" w:space="0" w:color="FFFFFF" w:themeColor="background1"/>
          <w:left w:val="single" w:sz="12" w:space="0" w:color="FFFFFF" w:themeColor="background1"/>
          <w:bottom w:val="single" w:sz="12" w:space="0" w:color="FFFFFF" w:themeColor="background1"/>
          <w:right w:val="single" w:sz="12" w:space="0" w:color="FFFFFF" w:themeColor="background1"/>
          <w:insideH w:val="single" w:sz="12" w:space="0" w:color="FFFFFF" w:themeColor="background1"/>
          <w:insideV w:val="single" w:sz="12" w:space="0" w:color="FFFFFF" w:themeColor="background1"/>
        </w:tblBorders>
        <w:tblCellMar>
          <w:left w:w="115" w:type="dxa"/>
          <w:right w:w="115" w:type="dxa"/>
        </w:tblCellMar>
        <w:tblLook w:val="04A0" w:firstRow="1" w:lastRow="0" w:firstColumn="1" w:lastColumn="0" w:noHBand="0" w:noVBand="1"/>
      </w:tblPr>
      <w:tblGrid>
        <w:gridCol w:w="1455"/>
        <w:gridCol w:w="1455"/>
        <w:gridCol w:w="1888"/>
        <w:gridCol w:w="1891"/>
        <w:gridCol w:w="2792"/>
        <w:gridCol w:w="1799"/>
        <w:gridCol w:w="3068"/>
      </w:tblGrid>
      <w:tr w:rsidR="00192283" w:rsidRPr="0066098A" w:rsidTr="00192283">
        <w:trPr>
          <w:trHeight w:val="144"/>
          <w:tblHeader/>
        </w:trPr>
        <w:tc>
          <w:tcPr>
            <w:tcW w:w="1014" w:type="pct"/>
            <w:gridSpan w:val="2"/>
            <w:shd w:val="clear" w:color="auto" w:fill="4BACC6" w:themeFill="accent5"/>
            <w:tcMar>
              <w:left w:w="29" w:type="dxa"/>
              <w:right w:w="29" w:type="dxa"/>
            </w:tcMar>
            <w:hideMark/>
          </w:tcPr>
          <w:p w:rsidR="00192283" w:rsidRPr="0066098A" w:rsidRDefault="00192283" w:rsidP="00304C42">
            <w:pPr>
              <w:overflowPunct/>
              <w:autoSpaceDE/>
              <w:autoSpaceDN/>
              <w:adjustRightInd/>
              <w:spacing w:after="0" w:line="240" w:lineRule="auto"/>
              <w:jc w:val="left"/>
              <w:textAlignment w:val="auto"/>
              <w:rPr>
                <w:rFonts w:cs="Calibri"/>
                <w:b/>
                <w:bCs/>
                <w:color w:val="FFFFFF" w:themeColor="background1"/>
                <w:kern w:val="0"/>
                <w:sz w:val="14"/>
                <w:szCs w:val="14"/>
              </w:rPr>
            </w:pPr>
            <w:r w:rsidRPr="0066098A">
              <w:rPr>
                <w:rFonts w:cs="Calibri"/>
                <w:b/>
                <w:bCs/>
                <w:color w:val="FFFFFF" w:themeColor="background1"/>
                <w:kern w:val="0"/>
                <w:sz w:val="14"/>
                <w:szCs w:val="14"/>
              </w:rPr>
              <w:t>Clarity</w:t>
            </w:r>
          </w:p>
        </w:tc>
        <w:tc>
          <w:tcPr>
            <w:tcW w:w="1317" w:type="pct"/>
            <w:gridSpan w:val="2"/>
            <w:shd w:val="clear" w:color="auto" w:fill="4BACC6" w:themeFill="accent5"/>
            <w:tcMar>
              <w:left w:w="29" w:type="dxa"/>
              <w:right w:w="29" w:type="dxa"/>
            </w:tcMar>
            <w:hideMark/>
          </w:tcPr>
          <w:p w:rsidR="00192283" w:rsidRPr="0066098A" w:rsidRDefault="00192283" w:rsidP="00304C42">
            <w:pPr>
              <w:overflowPunct/>
              <w:autoSpaceDE/>
              <w:autoSpaceDN/>
              <w:adjustRightInd/>
              <w:spacing w:after="0" w:line="240" w:lineRule="auto"/>
              <w:jc w:val="left"/>
              <w:textAlignment w:val="auto"/>
              <w:rPr>
                <w:rFonts w:cs="Calibri"/>
                <w:b/>
                <w:bCs/>
                <w:color w:val="FFFFFF" w:themeColor="background1"/>
                <w:kern w:val="0"/>
                <w:sz w:val="14"/>
                <w:szCs w:val="14"/>
              </w:rPr>
            </w:pPr>
            <w:r w:rsidRPr="0066098A">
              <w:rPr>
                <w:rFonts w:cs="Calibri"/>
                <w:b/>
                <w:bCs/>
                <w:color w:val="FFFFFF" w:themeColor="background1"/>
                <w:kern w:val="0"/>
                <w:sz w:val="14"/>
                <w:szCs w:val="14"/>
              </w:rPr>
              <w:t>Relevance</w:t>
            </w:r>
          </w:p>
        </w:tc>
        <w:tc>
          <w:tcPr>
            <w:tcW w:w="973" w:type="pct"/>
            <w:shd w:val="clear" w:color="auto" w:fill="4BACC6" w:themeFill="accent5"/>
            <w:tcMar>
              <w:left w:w="29" w:type="dxa"/>
              <w:right w:w="29" w:type="dxa"/>
            </w:tcMar>
            <w:hideMark/>
          </w:tcPr>
          <w:p w:rsidR="00192283" w:rsidRPr="0066098A" w:rsidRDefault="00192283" w:rsidP="00304C42">
            <w:pPr>
              <w:overflowPunct/>
              <w:autoSpaceDE/>
              <w:autoSpaceDN/>
              <w:adjustRightInd/>
              <w:spacing w:after="0" w:line="240" w:lineRule="auto"/>
              <w:jc w:val="left"/>
              <w:textAlignment w:val="auto"/>
              <w:rPr>
                <w:rFonts w:cs="Calibri"/>
                <w:b/>
                <w:bCs/>
                <w:color w:val="FFFFFF" w:themeColor="background1"/>
                <w:kern w:val="0"/>
                <w:sz w:val="14"/>
                <w:szCs w:val="14"/>
              </w:rPr>
            </w:pPr>
            <w:r w:rsidRPr="0066098A">
              <w:rPr>
                <w:rFonts w:cs="Calibri"/>
                <w:b/>
                <w:bCs/>
                <w:color w:val="FFFFFF" w:themeColor="background1"/>
                <w:kern w:val="0"/>
                <w:sz w:val="14"/>
                <w:szCs w:val="14"/>
              </w:rPr>
              <w:t>Coverage</w:t>
            </w:r>
          </w:p>
        </w:tc>
        <w:tc>
          <w:tcPr>
            <w:tcW w:w="627" w:type="pct"/>
            <w:shd w:val="clear" w:color="auto" w:fill="4BACC6" w:themeFill="accent5"/>
            <w:tcMar>
              <w:left w:w="29" w:type="dxa"/>
              <w:right w:w="29" w:type="dxa"/>
            </w:tcMar>
            <w:hideMark/>
          </w:tcPr>
          <w:p w:rsidR="00192283" w:rsidRPr="0066098A" w:rsidRDefault="00192283" w:rsidP="00304C42">
            <w:pPr>
              <w:overflowPunct/>
              <w:autoSpaceDE/>
              <w:autoSpaceDN/>
              <w:adjustRightInd/>
              <w:spacing w:after="0" w:line="240" w:lineRule="auto"/>
              <w:jc w:val="left"/>
              <w:textAlignment w:val="auto"/>
              <w:rPr>
                <w:rFonts w:cs="Calibri"/>
                <w:b/>
                <w:bCs/>
                <w:color w:val="FFFFFF" w:themeColor="background1"/>
                <w:kern w:val="0"/>
                <w:sz w:val="14"/>
                <w:szCs w:val="14"/>
              </w:rPr>
            </w:pPr>
            <w:r w:rsidRPr="0066098A">
              <w:rPr>
                <w:rFonts w:cs="Calibri"/>
                <w:b/>
                <w:bCs/>
                <w:color w:val="FFFFFF" w:themeColor="background1"/>
                <w:kern w:val="0"/>
                <w:sz w:val="14"/>
                <w:szCs w:val="14"/>
              </w:rPr>
              <w:t>Baseline</w:t>
            </w:r>
          </w:p>
        </w:tc>
        <w:tc>
          <w:tcPr>
            <w:tcW w:w="1069" w:type="pct"/>
            <w:shd w:val="clear" w:color="auto" w:fill="4BACC6" w:themeFill="accent5"/>
            <w:tcMar>
              <w:left w:w="29" w:type="dxa"/>
              <w:right w:w="29" w:type="dxa"/>
            </w:tcMar>
            <w:hideMark/>
          </w:tcPr>
          <w:p w:rsidR="00192283" w:rsidRPr="0066098A" w:rsidRDefault="00192283" w:rsidP="00304C42">
            <w:pPr>
              <w:overflowPunct/>
              <w:autoSpaceDE/>
              <w:autoSpaceDN/>
              <w:adjustRightInd/>
              <w:spacing w:after="0" w:line="240" w:lineRule="auto"/>
              <w:jc w:val="left"/>
              <w:textAlignment w:val="auto"/>
              <w:rPr>
                <w:rFonts w:cs="Calibri"/>
                <w:b/>
                <w:bCs/>
                <w:color w:val="FFFFFF" w:themeColor="background1"/>
                <w:kern w:val="0"/>
                <w:sz w:val="14"/>
                <w:szCs w:val="14"/>
              </w:rPr>
            </w:pPr>
            <w:r w:rsidRPr="0066098A">
              <w:rPr>
                <w:rFonts w:cs="Calibri"/>
                <w:b/>
                <w:bCs/>
                <w:color w:val="FFFFFF" w:themeColor="background1"/>
                <w:kern w:val="0"/>
                <w:sz w:val="14"/>
                <w:szCs w:val="14"/>
              </w:rPr>
              <w:t>Targets</w:t>
            </w:r>
          </w:p>
        </w:tc>
      </w:tr>
      <w:tr w:rsidR="00BB2E77" w:rsidRPr="0066098A" w:rsidTr="00192283">
        <w:trPr>
          <w:trHeight w:val="576"/>
          <w:tblHeader/>
        </w:trPr>
        <w:tc>
          <w:tcPr>
            <w:tcW w:w="507" w:type="pct"/>
            <w:shd w:val="clear" w:color="auto" w:fill="F2F2F2" w:themeFill="background1" w:themeFillShade="F2"/>
            <w:tcMar>
              <w:left w:w="29" w:type="dxa"/>
              <w:right w:w="29" w:type="dxa"/>
            </w:tcMar>
            <w:hideMark/>
          </w:tcPr>
          <w:p w:rsidR="00192283" w:rsidRPr="0066098A" w:rsidRDefault="00192283" w:rsidP="00304C42">
            <w:pPr>
              <w:overflowPunct/>
              <w:autoSpaceDE/>
              <w:autoSpaceDN/>
              <w:adjustRightInd/>
              <w:spacing w:after="0" w:line="240" w:lineRule="auto"/>
              <w:jc w:val="left"/>
              <w:textAlignment w:val="auto"/>
              <w:rPr>
                <w:rFonts w:cs="Calibri"/>
                <w:i/>
                <w:iCs/>
                <w:kern w:val="0"/>
                <w:sz w:val="14"/>
                <w:szCs w:val="14"/>
              </w:rPr>
            </w:pPr>
            <w:r w:rsidRPr="0066098A">
              <w:rPr>
                <w:rFonts w:cs="Calibri"/>
                <w:i/>
                <w:iCs/>
                <w:kern w:val="0"/>
                <w:sz w:val="14"/>
                <w:szCs w:val="14"/>
              </w:rPr>
              <w:t>Clear formulation without ambiguity</w:t>
            </w:r>
          </w:p>
        </w:tc>
        <w:tc>
          <w:tcPr>
            <w:tcW w:w="507" w:type="pct"/>
            <w:shd w:val="clear" w:color="auto" w:fill="F2F2F2" w:themeFill="background1" w:themeFillShade="F2"/>
            <w:tcMar>
              <w:left w:w="29" w:type="dxa"/>
              <w:right w:w="29" w:type="dxa"/>
            </w:tcMar>
            <w:hideMark/>
          </w:tcPr>
          <w:p w:rsidR="00192283" w:rsidRPr="0066098A" w:rsidRDefault="00192283" w:rsidP="00304C42">
            <w:pPr>
              <w:overflowPunct/>
              <w:autoSpaceDE/>
              <w:autoSpaceDN/>
              <w:adjustRightInd/>
              <w:spacing w:after="0" w:line="240" w:lineRule="auto"/>
              <w:jc w:val="left"/>
              <w:textAlignment w:val="auto"/>
              <w:rPr>
                <w:rFonts w:cs="Calibri"/>
                <w:i/>
                <w:iCs/>
                <w:kern w:val="0"/>
                <w:sz w:val="14"/>
                <w:szCs w:val="14"/>
              </w:rPr>
            </w:pPr>
            <w:r w:rsidRPr="0066098A">
              <w:rPr>
                <w:rFonts w:cs="Calibri"/>
                <w:i/>
                <w:iCs/>
                <w:kern w:val="0"/>
                <w:sz w:val="14"/>
                <w:szCs w:val="14"/>
              </w:rPr>
              <w:t>The presence of a measurement unit</w:t>
            </w:r>
          </w:p>
        </w:tc>
        <w:tc>
          <w:tcPr>
            <w:tcW w:w="658" w:type="pct"/>
            <w:shd w:val="clear" w:color="auto" w:fill="F2F2F2" w:themeFill="background1" w:themeFillShade="F2"/>
            <w:tcMar>
              <w:left w:w="29" w:type="dxa"/>
              <w:right w:w="29" w:type="dxa"/>
            </w:tcMar>
            <w:hideMark/>
          </w:tcPr>
          <w:p w:rsidR="00192283" w:rsidRPr="0066098A" w:rsidRDefault="00192283" w:rsidP="00304C42">
            <w:pPr>
              <w:overflowPunct/>
              <w:autoSpaceDE/>
              <w:autoSpaceDN/>
              <w:adjustRightInd/>
              <w:spacing w:after="0" w:line="240" w:lineRule="auto"/>
              <w:jc w:val="left"/>
              <w:textAlignment w:val="auto"/>
              <w:rPr>
                <w:rFonts w:cs="Calibri"/>
                <w:i/>
                <w:iCs/>
                <w:kern w:val="0"/>
                <w:sz w:val="14"/>
                <w:szCs w:val="14"/>
              </w:rPr>
            </w:pPr>
            <w:r w:rsidRPr="0066098A">
              <w:rPr>
                <w:rFonts w:cs="Calibri"/>
                <w:i/>
                <w:iCs/>
                <w:kern w:val="0"/>
                <w:sz w:val="14"/>
                <w:szCs w:val="14"/>
              </w:rPr>
              <w:t xml:space="preserve">The proposed indicators fit to the respective priorities and actions. </w:t>
            </w:r>
          </w:p>
        </w:tc>
        <w:tc>
          <w:tcPr>
            <w:tcW w:w="659" w:type="pct"/>
            <w:shd w:val="clear" w:color="auto" w:fill="F2F2F2" w:themeFill="background1" w:themeFillShade="F2"/>
            <w:tcMar>
              <w:left w:w="29" w:type="dxa"/>
              <w:right w:w="29" w:type="dxa"/>
            </w:tcMar>
            <w:hideMark/>
          </w:tcPr>
          <w:p w:rsidR="00192283" w:rsidRPr="0066098A" w:rsidRDefault="00192283" w:rsidP="00304C42">
            <w:pPr>
              <w:overflowPunct/>
              <w:autoSpaceDE/>
              <w:autoSpaceDN/>
              <w:adjustRightInd/>
              <w:spacing w:after="0" w:line="240" w:lineRule="auto"/>
              <w:jc w:val="left"/>
              <w:textAlignment w:val="auto"/>
              <w:rPr>
                <w:rFonts w:cs="Calibri"/>
                <w:i/>
                <w:iCs/>
                <w:kern w:val="0"/>
                <w:sz w:val="14"/>
                <w:szCs w:val="14"/>
              </w:rPr>
            </w:pPr>
            <w:r w:rsidRPr="0066098A">
              <w:rPr>
                <w:rFonts w:cs="Calibri"/>
                <w:i/>
                <w:iCs/>
                <w:kern w:val="0"/>
                <w:sz w:val="14"/>
                <w:szCs w:val="14"/>
              </w:rPr>
              <w:t>The indicators clearly represent the output and results of the actions considered.</w:t>
            </w:r>
          </w:p>
        </w:tc>
        <w:tc>
          <w:tcPr>
            <w:tcW w:w="973" w:type="pct"/>
            <w:shd w:val="clear" w:color="auto" w:fill="F2F2F2" w:themeFill="background1" w:themeFillShade="F2"/>
            <w:tcMar>
              <w:left w:w="29" w:type="dxa"/>
              <w:right w:w="29" w:type="dxa"/>
            </w:tcMar>
            <w:hideMark/>
          </w:tcPr>
          <w:p w:rsidR="00192283" w:rsidRPr="0066098A" w:rsidRDefault="00192283" w:rsidP="00304C42">
            <w:pPr>
              <w:overflowPunct/>
              <w:autoSpaceDE/>
              <w:autoSpaceDN/>
              <w:adjustRightInd/>
              <w:spacing w:after="0" w:line="240" w:lineRule="auto"/>
              <w:jc w:val="left"/>
              <w:textAlignment w:val="auto"/>
              <w:rPr>
                <w:rFonts w:cs="Calibri"/>
                <w:i/>
                <w:iCs/>
                <w:kern w:val="0"/>
                <w:sz w:val="14"/>
                <w:szCs w:val="14"/>
              </w:rPr>
            </w:pPr>
            <w:r w:rsidRPr="0066098A">
              <w:rPr>
                <w:rFonts w:cs="Calibri"/>
                <w:i/>
                <w:iCs/>
                <w:kern w:val="0"/>
                <w:sz w:val="14"/>
                <w:szCs w:val="14"/>
              </w:rPr>
              <w:t>There is a good coverage of the respective priorities and actions by the several indicators.</w:t>
            </w:r>
          </w:p>
        </w:tc>
        <w:tc>
          <w:tcPr>
            <w:tcW w:w="627" w:type="pct"/>
            <w:shd w:val="clear" w:color="auto" w:fill="F2F2F2" w:themeFill="background1" w:themeFillShade="F2"/>
            <w:tcMar>
              <w:left w:w="29" w:type="dxa"/>
              <w:right w:w="29" w:type="dxa"/>
            </w:tcMar>
            <w:hideMark/>
          </w:tcPr>
          <w:p w:rsidR="00192283" w:rsidRPr="0066098A" w:rsidRDefault="00192283" w:rsidP="00304C42">
            <w:pPr>
              <w:overflowPunct/>
              <w:autoSpaceDE/>
              <w:autoSpaceDN/>
              <w:adjustRightInd/>
              <w:spacing w:after="0" w:line="240" w:lineRule="auto"/>
              <w:jc w:val="left"/>
              <w:textAlignment w:val="auto"/>
              <w:rPr>
                <w:rFonts w:cs="Calibri"/>
                <w:i/>
                <w:iCs/>
                <w:kern w:val="0"/>
                <w:sz w:val="14"/>
                <w:szCs w:val="14"/>
              </w:rPr>
            </w:pPr>
            <w:r w:rsidRPr="0066098A">
              <w:rPr>
                <w:rFonts w:cs="Calibri"/>
                <w:i/>
                <w:iCs/>
                <w:kern w:val="0"/>
                <w:sz w:val="14"/>
                <w:szCs w:val="14"/>
              </w:rPr>
              <w:t>The indicators which are linked with targets have clear baseline</w:t>
            </w:r>
          </w:p>
        </w:tc>
        <w:tc>
          <w:tcPr>
            <w:tcW w:w="1069" w:type="pct"/>
            <w:shd w:val="clear" w:color="auto" w:fill="F2F2F2" w:themeFill="background1" w:themeFillShade="F2"/>
            <w:tcMar>
              <w:left w:w="29" w:type="dxa"/>
              <w:right w:w="29" w:type="dxa"/>
            </w:tcMar>
            <w:hideMark/>
          </w:tcPr>
          <w:p w:rsidR="00192283" w:rsidRPr="0066098A" w:rsidRDefault="00192283" w:rsidP="00304C42">
            <w:pPr>
              <w:overflowPunct/>
              <w:autoSpaceDE/>
              <w:autoSpaceDN/>
              <w:adjustRightInd/>
              <w:spacing w:after="0" w:line="240" w:lineRule="auto"/>
              <w:jc w:val="left"/>
              <w:textAlignment w:val="auto"/>
              <w:rPr>
                <w:rFonts w:cs="Calibri"/>
                <w:i/>
                <w:iCs/>
                <w:kern w:val="0"/>
                <w:sz w:val="14"/>
                <w:szCs w:val="14"/>
              </w:rPr>
            </w:pPr>
            <w:r w:rsidRPr="0066098A">
              <w:rPr>
                <w:rFonts w:cs="Calibri"/>
                <w:i/>
                <w:iCs/>
                <w:kern w:val="0"/>
                <w:sz w:val="14"/>
                <w:szCs w:val="14"/>
              </w:rPr>
              <w:t>The target values of indicators are realistic, having a solid baseline, based on relevant analyses and background statistical data</w:t>
            </w:r>
          </w:p>
        </w:tc>
      </w:tr>
    </w:tbl>
    <w:p w:rsidR="00D042AB" w:rsidRPr="0066098A" w:rsidRDefault="00D042AB" w:rsidP="00304C42">
      <w:pPr>
        <w:jc w:val="left"/>
        <w:sectPr w:rsidR="00D042AB" w:rsidRPr="0066098A" w:rsidSect="00B154E9">
          <w:pgSz w:w="16839" w:h="23814" w:code="8"/>
          <w:pgMar w:top="1138" w:right="1138" w:bottom="1411" w:left="1411" w:header="706" w:footer="706" w:gutter="0"/>
          <w:cols w:space="708"/>
          <w:docGrid w:linePitch="360"/>
        </w:sectPr>
      </w:pPr>
    </w:p>
    <w:p w:rsidR="006824D6" w:rsidRDefault="00935B8D" w:rsidP="00705AC1">
      <w:pPr>
        <w:pStyle w:val="Heading1"/>
        <w:pageBreakBefore w:val="0"/>
        <w:numPr>
          <w:ilvl w:val="0"/>
          <w:numId w:val="29"/>
        </w:numPr>
        <w:ind w:left="2250" w:hanging="2160"/>
        <w:rPr>
          <w:b/>
          <w:sz w:val="36"/>
        </w:rPr>
      </w:pPr>
      <w:bookmarkStart w:id="179" w:name="_Toc395202814"/>
      <w:bookmarkEnd w:id="69"/>
      <w:bookmarkEnd w:id="70"/>
      <w:bookmarkEnd w:id="71"/>
      <w:bookmarkEnd w:id="72"/>
      <w:bookmarkEnd w:id="73"/>
      <w:r>
        <w:rPr>
          <w:b/>
          <w:sz w:val="36"/>
        </w:rPr>
        <w:lastRenderedPageBreak/>
        <w:t>Status of comments to the First Version of the Territorial Analysis</w:t>
      </w:r>
      <w:bookmarkEnd w:id="179"/>
    </w:p>
    <w:tbl>
      <w:tblPr>
        <w:tblW w:w="5000" w:type="pct"/>
        <w:tblBorders>
          <w:top w:val="single" w:sz="18" w:space="0" w:color="FFFFFF" w:themeColor="background1"/>
          <w:left w:val="single" w:sz="18" w:space="0" w:color="FFFFFF" w:themeColor="background1"/>
          <w:bottom w:val="single" w:sz="18" w:space="0" w:color="FFFFFF" w:themeColor="background1"/>
          <w:right w:val="single" w:sz="18" w:space="0" w:color="FFFFFF" w:themeColor="background1"/>
          <w:insideH w:val="single" w:sz="18" w:space="0" w:color="FFFFFF" w:themeColor="background1"/>
          <w:insideV w:val="single" w:sz="18" w:space="0" w:color="FFFFFF" w:themeColor="background1"/>
        </w:tblBorders>
        <w:tblLook w:val="0000" w:firstRow="0" w:lastRow="0" w:firstColumn="0" w:lastColumn="0" w:noHBand="0" w:noVBand="0"/>
      </w:tblPr>
      <w:tblGrid>
        <w:gridCol w:w="3985"/>
        <w:gridCol w:w="3453"/>
        <w:gridCol w:w="1042"/>
        <w:gridCol w:w="1042"/>
      </w:tblGrid>
      <w:tr w:rsidR="00456BAF" w:rsidRPr="00456BAF" w:rsidTr="00E57661">
        <w:trPr>
          <w:trHeight w:val="432"/>
          <w:tblHeader/>
        </w:trPr>
        <w:tc>
          <w:tcPr>
            <w:tcW w:w="2093" w:type="pct"/>
            <w:shd w:val="clear" w:color="auto" w:fill="00A4AD"/>
            <w:tcMar>
              <w:top w:w="28" w:type="dxa"/>
              <w:left w:w="57" w:type="dxa"/>
              <w:bottom w:w="28" w:type="dxa"/>
              <w:right w:w="57" w:type="dxa"/>
            </w:tcMar>
            <w:vAlign w:val="center"/>
          </w:tcPr>
          <w:p w:rsidR="00456BAF" w:rsidRPr="00E57661" w:rsidRDefault="00456BAF" w:rsidP="00E57661">
            <w:pPr>
              <w:spacing w:after="0" w:line="240" w:lineRule="auto"/>
              <w:ind w:left="360" w:hanging="360"/>
              <w:jc w:val="left"/>
              <w:outlineLvl w:val="4"/>
              <w:rPr>
                <w:rFonts w:cs="Arial"/>
                <w:b/>
                <w:bCs/>
                <w:color w:val="FFFFFF"/>
                <w:sz w:val="16"/>
                <w:szCs w:val="16"/>
              </w:rPr>
            </w:pPr>
            <w:r w:rsidRPr="00E57661">
              <w:rPr>
                <w:rFonts w:cs="Arial"/>
                <w:b/>
                <w:bCs/>
                <w:color w:val="FFFFFF"/>
                <w:sz w:val="16"/>
                <w:szCs w:val="16"/>
              </w:rPr>
              <w:t xml:space="preserve">Recommendation </w:t>
            </w:r>
          </w:p>
        </w:tc>
        <w:tc>
          <w:tcPr>
            <w:tcW w:w="1813" w:type="pct"/>
            <w:shd w:val="clear" w:color="auto" w:fill="00A4AD"/>
            <w:tcMar>
              <w:top w:w="28" w:type="dxa"/>
              <w:left w:w="57" w:type="dxa"/>
              <w:bottom w:w="28" w:type="dxa"/>
              <w:right w:w="57" w:type="dxa"/>
            </w:tcMar>
            <w:vAlign w:val="center"/>
          </w:tcPr>
          <w:p w:rsidR="00456BAF" w:rsidRPr="00E57661" w:rsidRDefault="00456BAF" w:rsidP="00E57661">
            <w:pPr>
              <w:spacing w:after="0" w:line="240" w:lineRule="auto"/>
              <w:jc w:val="left"/>
              <w:outlineLvl w:val="4"/>
              <w:rPr>
                <w:rFonts w:cs="Arial"/>
                <w:b/>
                <w:bCs/>
                <w:sz w:val="16"/>
                <w:szCs w:val="16"/>
              </w:rPr>
            </w:pPr>
            <w:r w:rsidRPr="00E57661">
              <w:rPr>
                <w:rFonts w:cs="Arial"/>
                <w:b/>
                <w:bCs/>
                <w:color w:val="FFFFFF" w:themeColor="background1"/>
                <w:sz w:val="16"/>
                <w:szCs w:val="16"/>
              </w:rPr>
              <w:t xml:space="preserve">Status </w:t>
            </w:r>
          </w:p>
        </w:tc>
        <w:tc>
          <w:tcPr>
            <w:tcW w:w="547" w:type="pct"/>
            <w:shd w:val="clear" w:color="auto" w:fill="00A4AD"/>
            <w:vAlign w:val="center"/>
          </w:tcPr>
          <w:p w:rsidR="00456BAF" w:rsidRPr="00E57661" w:rsidRDefault="00456BAF" w:rsidP="00E57661">
            <w:pPr>
              <w:tabs>
                <w:tab w:val="left" w:pos="979"/>
              </w:tabs>
              <w:spacing w:after="0" w:line="240" w:lineRule="auto"/>
              <w:ind w:right="181"/>
              <w:jc w:val="left"/>
              <w:outlineLvl w:val="4"/>
              <w:rPr>
                <w:rFonts w:cs="Arial"/>
                <w:b/>
                <w:bCs/>
                <w:color w:val="FFFFFF"/>
                <w:sz w:val="16"/>
                <w:szCs w:val="16"/>
              </w:rPr>
            </w:pPr>
            <w:r w:rsidRPr="00E57661">
              <w:rPr>
                <w:rFonts w:cs="Arial"/>
                <w:b/>
                <w:bCs/>
                <w:color w:val="FFFFFF"/>
                <w:sz w:val="16"/>
                <w:szCs w:val="16"/>
              </w:rPr>
              <w:t>Page no. in V1</w:t>
            </w:r>
          </w:p>
        </w:tc>
        <w:tc>
          <w:tcPr>
            <w:tcW w:w="547" w:type="pct"/>
            <w:shd w:val="clear" w:color="auto" w:fill="00A4AD"/>
            <w:vAlign w:val="center"/>
          </w:tcPr>
          <w:p w:rsidR="00456BAF" w:rsidRPr="00E57661" w:rsidRDefault="00456BAF" w:rsidP="00E57661">
            <w:pPr>
              <w:spacing w:after="0" w:line="240" w:lineRule="auto"/>
              <w:ind w:right="82" w:hanging="13"/>
              <w:jc w:val="left"/>
              <w:outlineLvl w:val="4"/>
              <w:rPr>
                <w:rFonts w:cs="Arial"/>
                <w:b/>
                <w:bCs/>
                <w:color w:val="FFFFFF"/>
                <w:sz w:val="16"/>
                <w:szCs w:val="16"/>
              </w:rPr>
            </w:pPr>
            <w:r w:rsidRPr="00E57661">
              <w:rPr>
                <w:rFonts w:cs="Arial"/>
                <w:b/>
                <w:bCs/>
                <w:color w:val="FFFFFF"/>
                <w:sz w:val="16"/>
                <w:szCs w:val="16"/>
              </w:rPr>
              <w:t>Page no. in V2</w:t>
            </w:r>
          </w:p>
        </w:tc>
      </w:tr>
      <w:tr w:rsidR="00456BAF" w:rsidRPr="00456BAF" w:rsidTr="00E57661">
        <w:trPr>
          <w:trHeight w:val="510"/>
        </w:trPr>
        <w:tc>
          <w:tcPr>
            <w:tcW w:w="2093" w:type="pct"/>
            <w:shd w:val="clear" w:color="auto" w:fill="F2F2F2" w:themeFill="background1" w:themeFillShade="F2"/>
            <w:tcMar>
              <w:top w:w="28" w:type="dxa"/>
              <w:left w:w="57" w:type="dxa"/>
              <w:bottom w:w="28" w:type="dxa"/>
              <w:right w:w="57" w:type="dxa"/>
            </w:tcMar>
          </w:tcPr>
          <w:p w:rsidR="006824D6" w:rsidRDefault="00456BAF" w:rsidP="00705AC1">
            <w:pPr>
              <w:pStyle w:val="ListParagraph"/>
              <w:numPr>
                <w:ilvl w:val="0"/>
                <w:numId w:val="107"/>
              </w:numPr>
              <w:spacing w:after="120" w:line="240" w:lineRule="auto"/>
              <w:ind w:left="360"/>
              <w:rPr>
                <w:rFonts w:ascii="EYInterstate Light" w:hAnsi="EYInterstate Light"/>
                <w:sz w:val="16"/>
                <w:szCs w:val="16"/>
                <w:lang w:val="en-GB"/>
              </w:rPr>
            </w:pPr>
            <w:r w:rsidRPr="00E57661">
              <w:rPr>
                <w:rFonts w:ascii="EYInterstate Light" w:hAnsi="EYInterstate Light"/>
                <w:sz w:val="16"/>
                <w:szCs w:val="16"/>
                <w:lang w:val="en-GB"/>
              </w:rPr>
              <w:t>In order to better identify the territorial potential, more details should be given with respect to the development opportunities that the Danube Macro Region offers and those stemming from the geographical diversity.</w:t>
            </w:r>
          </w:p>
        </w:tc>
        <w:tc>
          <w:tcPr>
            <w:tcW w:w="1813" w:type="pct"/>
            <w:shd w:val="clear" w:color="auto" w:fill="F2F2F2" w:themeFill="background1" w:themeFillShade="F2"/>
            <w:tcMar>
              <w:top w:w="28" w:type="dxa"/>
              <w:left w:w="57" w:type="dxa"/>
              <w:bottom w:w="28" w:type="dxa"/>
              <w:right w:w="57" w:type="dxa"/>
            </w:tcMar>
          </w:tcPr>
          <w:p w:rsidR="00456BAF" w:rsidRPr="00E57661" w:rsidRDefault="00456BAF" w:rsidP="00E57661">
            <w:pPr>
              <w:spacing w:after="0" w:line="240" w:lineRule="auto"/>
              <w:jc w:val="left"/>
              <w:rPr>
                <w:rFonts w:cs="Arial"/>
                <w:sz w:val="16"/>
                <w:szCs w:val="16"/>
              </w:rPr>
            </w:pPr>
            <w:r w:rsidRPr="00E57661">
              <w:rPr>
                <w:rFonts w:cs="Arial"/>
                <w:sz w:val="16"/>
                <w:szCs w:val="16"/>
              </w:rPr>
              <w:t>R1: IMPLEMENTED</w:t>
            </w:r>
          </w:p>
          <w:p w:rsidR="00456BAF" w:rsidRPr="00E57661" w:rsidRDefault="00456BAF" w:rsidP="00E57661">
            <w:pPr>
              <w:spacing w:after="0" w:line="240" w:lineRule="auto"/>
              <w:jc w:val="left"/>
              <w:rPr>
                <w:rFonts w:cs="Arial"/>
                <w:sz w:val="16"/>
                <w:szCs w:val="16"/>
              </w:rPr>
            </w:pPr>
          </w:p>
          <w:p w:rsidR="00456BAF" w:rsidRPr="00E57661" w:rsidRDefault="00456BAF" w:rsidP="00E57661">
            <w:pPr>
              <w:spacing w:after="0" w:line="240" w:lineRule="auto"/>
              <w:jc w:val="left"/>
              <w:rPr>
                <w:rFonts w:cs="Arial"/>
                <w:sz w:val="16"/>
                <w:szCs w:val="16"/>
              </w:rPr>
            </w:pPr>
            <w:r w:rsidRPr="00E57661">
              <w:rPr>
                <w:rFonts w:cs="Arial"/>
                <w:sz w:val="16"/>
                <w:szCs w:val="16"/>
              </w:rPr>
              <w:t>Additional, sufficient and accurate information has been added into the analysis, referring to the development opportunities that the Danube Macro Region offers</w:t>
            </w:r>
          </w:p>
        </w:tc>
        <w:tc>
          <w:tcPr>
            <w:tcW w:w="547" w:type="pct"/>
            <w:shd w:val="clear" w:color="auto" w:fill="F2F2F2" w:themeFill="background1" w:themeFillShade="F2"/>
          </w:tcPr>
          <w:p w:rsidR="00456BAF" w:rsidRPr="00E57661" w:rsidRDefault="00456BAF" w:rsidP="00E57661">
            <w:pPr>
              <w:tabs>
                <w:tab w:val="left" w:pos="979"/>
              </w:tabs>
              <w:spacing w:after="0" w:line="240" w:lineRule="auto"/>
              <w:ind w:right="181"/>
              <w:jc w:val="left"/>
              <w:rPr>
                <w:rFonts w:cs="Arial"/>
                <w:color w:val="404040"/>
                <w:sz w:val="16"/>
                <w:szCs w:val="16"/>
              </w:rPr>
            </w:pPr>
            <w:r w:rsidRPr="00E57661">
              <w:rPr>
                <w:rFonts w:cs="Arial"/>
                <w:color w:val="404040"/>
                <w:sz w:val="16"/>
                <w:szCs w:val="16"/>
              </w:rPr>
              <w:t>p. 4</w:t>
            </w:r>
          </w:p>
        </w:tc>
        <w:tc>
          <w:tcPr>
            <w:tcW w:w="547" w:type="pct"/>
            <w:shd w:val="clear" w:color="auto" w:fill="F2F2F2" w:themeFill="background1" w:themeFillShade="F2"/>
          </w:tcPr>
          <w:p w:rsidR="00456BAF" w:rsidRPr="00E57661" w:rsidRDefault="00456BAF" w:rsidP="00E57661">
            <w:pPr>
              <w:spacing w:after="0" w:line="240" w:lineRule="auto"/>
              <w:ind w:right="82"/>
              <w:jc w:val="left"/>
              <w:rPr>
                <w:rFonts w:cs="Arial"/>
                <w:color w:val="404040"/>
                <w:sz w:val="16"/>
                <w:szCs w:val="16"/>
              </w:rPr>
            </w:pPr>
            <w:r w:rsidRPr="00E57661">
              <w:rPr>
                <w:rFonts w:cs="Arial"/>
                <w:color w:val="404040"/>
                <w:sz w:val="16"/>
                <w:szCs w:val="16"/>
              </w:rPr>
              <w:t>p. 7</w:t>
            </w:r>
          </w:p>
        </w:tc>
      </w:tr>
      <w:tr w:rsidR="00456BAF" w:rsidRPr="00456BAF" w:rsidTr="00E57661">
        <w:trPr>
          <w:trHeight w:val="510"/>
        </w:trPr>
        <w:tc>
          <w:tcPr>
            <w:tcW w:w="2093" w:type="pct"/>
            <w:shd w:val="clear" w:color="auto" w:fill="F2F2F2" w:themeFill="background1" w:themeFillShade="F2"/>
            <w:tcMar>
              <w:top w:w="28" w:type="dxa"/>
              <w:left w:w="57" w:type="dxa"/>
              <w:bottom w:w="28" w:type="dxa"/>
              <w:right w:w="57" w:type="dxa"/>
            </w:tcMar>
          </w:tcPr>
          <w:p w:rsidR="006824D6" w:rsidRDefault="00456BAF" w:rsidP="00705AC1">
            <w:pPr>
              <w:pStyle w:val="ListParagraph"/>
              <w:numPr>
                <w:ilvl w:val="0"/>
                <w:numId w:val="107"/>
              </w:numPr>
              <w:spacing w:after="120" w:line="240" w:lineRule="auto"/>
              <w:ind w:left="360"/>
              <w:rPr>
                <w:rFonts w:ascii="EYInterstate Light" w:hAnsi="EYInterstate Light"/>
                <w:sz w:val="16"/>
                <w:szCs w:val="16"/>
                <w:lang w:val="en-GB"/>
              </w:rPr>
            </w:pPr>
            <w:r w:rsidRPr="00E57661">
              <w:rPr>
                <w:rFonts w:ascii="EYInterstate Light" w:hAnsi="EYInterstate Light"/>
                <w:sz w:val="16"/>
                <w:szCs w:val="16"/>
                <w:lang w:val="en-GB"/>
              </w:rPr>
              <w:t xml:space="preserve">In order to improve the structure of the section, Table 3.1 </w:t>
            </w:r>
            <w:r w:rsidRPr="00E57661">
              <w:rPr>
                <w:rFonts w:ascii="EYInterstate Light" w:hAnsi="EYInterstate Light"/>
                <w:i/>
                <w:sz w:val="16"/>
                <w:szCs w:val="16"/>
                <w:lang w:val="en-GB"/>
              </w:rPr>
              <w:t>Eligible areas</w:t>
            </w:r>
            <w:r w:rsidRPr="00E57661">
              <w:rPr>
                <w:rFonts w:ascii="EYInterstate Light" w:hAnsi="EYInterstate Light"/>
                <w:sz w:val="16"/>
                <w:szCs w:val="16"/>
                <w:lang w:val="en-GB"/>
              </w:rPr>
              <w:t xml:space="preserve"> should be placed at the beginning of the chapter, after the description of the administrative units. Also, a summary box may be inserted at the beginning of the chapter, similarly to the other chapters.</w:t>
            </w:r>
          </w:p>
        </w:tc>
        <w:tc>
          <w:tcPr>
            <w:tcW w:w="1813" w:type="pct"/>
            <w:shd w:val="clear" w:color="auto" w:fill="F2F2F2" w:themeFill="background1" w:themeFillShade="F2"/>
            <w:tcMar>
              <w:top w:w="28" w:type="dxa"/>
              <w:left w:w="57" w:type="dxa"/>
              <w:bottom w:w="28" w:type="dxa"/>
              <w:right w:w="57" w:type="dxa"/>
            </w:tcMar>
          </w:tcPr>
          <w:p w:rsidR="00456BAF" w:rsidRPr="00E57661" w:rsidRDefault="00456BAF" w:rsidP="00E57661">
            <w:pPr>
              <w:spacing w:after="0" w:line="240" w:lineRule="auto"/>
              <w:jc w:val="left"/>
              <w:rPr>
                <w:rFonts w:cs="Arial"/>
                <w:sz w:val="16"/>
                <w:szCs w:val="16"/>
              </w:rPr>
            </w:pPr>
            <w:r w:rsidRPr="00E57661">
              <w:rPr>
                <w:rFonts w:cs="Arial"/>
                <w:sz w:val="16"/>
                <w:szCs w:val="16"/>
              </w:rPr>
              <w:t>R2: IMPLEMENTED</w:t>
            </w:r>
          </w:p>
          <w:p w:rsidR="00456BAF" w:rsidRPr="00E57661" w:rsidRDefault="00456BAF" w:rsidP="00E57661">
            <w:pPr>
              <w:spacing w:after="0" w:line="240" w:lineRule="auto"/>
              <w:jc w:val="left"/>
              <w:rPr>
                <w:rFonts w:cs="Arial"/>
                <w:sz w:val="16"/>
                <w:szCs w:val="16"/>
              </w:rPr>
            </w:pPr>
          </w:p>
          <w:p w:rsidR="00456BAF" w:rsidRPr="00E57661" w:rsidRDefault="00456BAF" w:rsidP="00E57661">
            <w:pPr>
              <w:spacing w:after="0" w:line="240" w:lineRule="auto"/>
              <w:jc w:val="left"/>
              <w:rPr>
                <w:rFonts w:cs="Arial"/>
                <w:sz w:val="16"/>
                <w:szCs w:val="16"/>
              </w:rPr>
            </w:pPr>
            <w:r w:rsidRPr="00E57661">
              <w:rPr>
                <w:rFonts w:cs="Arial"/>
                <w:sz w:val="16"/>
                <w:szCs w:val="16"/>
              </w:rPr>
              <w:t>A summary box has been introduced at the beginning of Section 2 Eligible Area, as per recommendation.</w:t>
            </w:r>
          </w:p>
          <w:p w:rsidR="00456BAF" w:rsidRPr="00E57661" w:rsidRDefault="00456BAF" w:rsidP="00E57661">
            <w:pPr>
              <w:spacing w:after="0" w:line="240" w:lineRule="auto"/>
              <w:jc w:val="left"/>
              <w:rPr>
                <w:rFonts w:cs="Arial"/>
                <w:sz w:val="16"/>
                <w:szCs w:val="16"/>
              </w:rPr>
            </w:pPr>
            <w:r w:rsidRPr="00E57661">
              <w:rPr>
                <w:rFonts w:cs="Arial"/>
                <w:sz w:val="16"/>
                <w:szCs w:val="16"/>
              </w:rPr>
              <w:t>The table regarding eligible areas has been placed at the beginning of the chapter, after the description of the administrative units, as suggested – as to ensure consistency.</w:t>
            </w:r>
          </w:p>
        </w:tc>
        <w:tc>
          <w:tcPr>
            <w:tcW w:w="547" w:type="pct"/>
            <w:shd w:val="clear" w:color="auto" w:fill="F2F2F2" w:themeFill="background1" w:themeFillShade="F2"/>
          </w:tcPr>
          <w:p w:rsidR="00456BAF" w:rsidRPr="00E57661" w:rsidRDefault="00456BAF" w:rsidP="00E57661">
            <w:pPr>
              <w:tabs>
                <w:tab w:val="left" w:pos="979"/>
              </w:tabs>
              <w:spacing w:after="0" w:line="240" w:lineRule="auto"/>
              <w:ind w:right="181"/>
              <w:jc w:val="left"/>
              <w:rPr>
                <w:rFonts w:cs="Arial"/>
                <w:color w:val="404040"/>
                <w:sz w:val="16"/>
                <w:szCs w:val="16"/>
              </w:rPr>
            </w:pPr>
            <w:r w:rsidRPr="00E57661">
              <w:rPr>
                <w:rFonts w:cs="Arial"/>
                <w:color w:val="404040"/>
                <w:sz w:val="16"/>
                <w:szCs w:val="16"/>
              </w:rPr>
              <w:t>p. 5</w:t>
            </w:r>
          </w:p>
        </w:tc>
        <w:tc>
          <w:tcPr>
            <w:tcW w:w="547" w:type="pct"/>
            <w:shd w:val="clear" w:color="auto" w:fill="F2F2F2" w:themeFill="background1" w:themeFillShade="F2"/>
          </w:tcPr>
          <w:p w:rsidR="00456BAF" w:rsidRPr="00E57661" w:rsidRDefault="00456BAF" w:rsidP="00E57661">
            <w:pPr>
              <w:spacing w:after="0" w:line="240" w:lineRule="auto"/>
              <w:ind w:right="82"/>
              <w:jc w:val="left"/>
              <w:rPr>
                <w:rFonts w:cs="Arial"/>
                <w:color w:val="404040"/>
                <w:sz w:val="16"/>
                <w:szCs w:val="16"/>
              </w:rPr>
            </w:pPr>
            <w:r w:rsidRPr="00E57661">
              <w:rPr>
                <w:rFonts w:cs="Arial"/>
                <w:color w:val="404040"/>
                <w:sz w:val="16"/>
                <w:szCs w:val="16"/>
              </w:rPr>
              <w:t>p. 4 and p. 5</w:t>
            </w:r>
          </w:p>
        </w:tc>
      </w:tr>
      <w:tr w:rsidR="00456BAF" w:rsidRPr="00456BAF" w:rsidTr="00E57661">
        <w:trPr>
          <w:trHeight w:val="510"/>
        </w:trPr>
        <w:tc>
          <w:tcPr>
            <w:tcW w:w="2093" w:type="pct"/>
            <w:shd w:val="clear" w:color="auto" w:fill="F2F2F2" w:themeFill="background1" w:themeFillShade="F2"/>
            <w:tcMar>
              <w:top w:w="28" w:type="dxa"/>
              <w:left w:w="57" w:type="dxa"/>
              <w:bottom w:w="28" w:type="dxa"/>
              <w:right w:w="57" w:type="dxa"/>
            </w:tcMar>
          </w:tcPr>
          <w:p w:rsidR="006824D6" w:rsidRDefault="00456BAF" w:rsidP="00705AC1">
            <w:pPr>
              <w:pStyle w:val="ListParagraph"/>
              <w:numPr>
                <w:ilvl w:val="0"/>
                <w:numId w:val="107"/>
              </w:numPr>
              <w:spacing w:line="240" w:lineRule="auto"/>
              <w:ind w:left="360"/>
              <w:rPr>
                <w:rFonts w:ascii="EYInterstate Light" w:hAnsi="EYInterstate Light"/>
                <w:sz w:val="16"/>
                <w:szCs w:val="16"/>
                <w:lang w:val="en-GB"/>
              </w:rPr>
            </w:pPr>
            <w:r w:rsidRPr="00E57661">
              <w:rPr>
                <w:rFonts w:ascii="EYInterstate Light" w:hAnsi="EYInterstate Light"/>
                <w:sz w:val="16"/>
                <w:szCs w:val="16"/>
                <w:lang w:val="en-GB"/>
              </w:rPr>
              <w:t>The chapter (on Social and demographic structure and Dynamics) may be completed with an analysis of the age and gender structure of the eligible area and its policy implications (i.e. strategy and actions undertaken)</w:t>
            </w:r>
          </w:p>
        </w:tc>
        <w:tc>
          <w:tcPr>
            <w:tcW w:w="1813" w:type="pct"/>
            <w:shd w:val="clear" w:color="auto" w:fill="F2F2F2" w:themeFill="background1" w:themeFillShade="F2"/>
            <w:tcMar>
              <w:top w:w="28" w:type="dxa"/>
              <w:left w:w="57" w:type="dxa"/>
              <w:bottom w:w="28" w:type="dxa"/>
              <w:right w:w="57" w:type="dxa"/>
            </w:tcMar>
          </w:tcPr>
          <w:p w:rsidR="00456BAF" w:rsidRPr="00E57661" w:rsidRDefault="00456BAF" w:rsidP="00E57661">
            <w:pPr>
              <w:spacing w:after="0" w:line="240" w:lineRule="auto"/>
              <w:jc w:val="left"/>
              <w:rPr>
                <w:sz w:val="16"/>
                <w:szCs w:val="16"/>
              </w:rPr>
            </w:pPr>
            <w:r w:rsidRPr="00E57661">
              <w:rPr>
                <w:sz w:val="16"/>
                <w:szCs w:val="16"/>
              </w:rPr>
              <w:t>R3: IMPLEMENTED</w:t>
            </w:r>
          </w:p>
          <w:p w:rsidR="00456BAF" w:rsidRPr="00E57661" w:rsidRDefault="00456BAF" w:rsidP="00E57661">
            <w:pPr>
              <w:spacing w:after="0" w:line="240" w:lineRule="auto"/>
              <w:jc w:val="left"/>
              <w:rPr>
                <w:sz w:val="16"/>
                <w:szCs w:val="16"/>
              </w:rPr>
            </w:pPr>
          </w:p>
          <w:p w:rsidR="00456BAF" w:rsidRPr="00E57661" w:rsidRDefault="00456BAF" w:rsidP="00E57661">
            <w:pPr>
              <w:spacing w:after="0" w:line="240" w:lineRule="auto"/>
              <w:jc w:val="left"/>
              <w:rPr>
                <w:sz w:val="16"/>
                <w:szCs w:val="16"/>
              </w:rPr>
            </w:pPr>
            <w:r w:rsidRPr="00E57661">
              <w:rPr>
                <w:sz w:val="16"/>
                <w:szCs w:val="16"/>
              </w:rPr>
              <w:t>Information regarding age and gender structure of the eligible area and its policy implications have been added</w:t>
            </w:r>
          </w:p>
        </w:tc>
        <w:tc>
          <w:tcPr>
            <w:tcW w:w="547" w:type="pct"/>
            <w:shd w:val="clear" w:color="auto" w:fill="F2F2F2" w:themeFill="background1" w:themeFillShade="F2"/>
          </w:tcPr>
          <w:p w:rsidR="00456BAF" w:rsidRPr="00E57661" w:rsidRDefault="00456BAF" w:rsidP="00E57661">
            <w:pPr>
              <w:tabs>
                <w:tab w:val="left" w:pos="979"/>
              </w:tabs>
              <w:spacing w:after="0" w:line="240" w:lineRule="auto"/>
              <w:ind w:right="181"/>
              <w:jc w:val="left"/>
              <w:rPr>
                <w:color w:val="404040"/>
                <w:sz w:val="16"/>
                <w:szCs w:val="16"/>
              </w:rPr>
            </w:pPr>
            <w:r w:rsidRPr="00E57661">
              <w:rPr>
                <w:color w:val="404040"/>
                <w:sz w:val="16"/>
                <w:szCs w:val="16"/>
              </w:rPr>
              <w:t>p. 7</w:t>
            </w:r>
          </w:p>
        </w:tc>
        <w:tc>
          <w:tcPr>
            <w:tcW w:w="547" w:type="pct"/>
            <w:shd w:val="clear" w:color="auto" w:fill="F2F2F2" w:themeFill="background1" w:themeFillShade="F2"/>
          </w:tcPr>
          <w:p w:rsidR="00456BAF" w:rsidRPr="00E57661" w:rsidRDefault="00456BAF" w:rsidP="00E57661">
            <w:pPr>
              <w:spacing w:after="0" w:line="240" w:lineRule="auto"/>
              <w:ind w:right="82"/>
              <w:jc w:val="left"/>
              <w:rPr>
                <w:color w:val="404040"/>
                <w:sz w:val="16"/>
                <w:szCs w:val="16"/>
              </w:rPr>
            </w:pPr>
            <w:r w:rsidRPr="00E57661">
              <w:rPr>
                <w:color w:val="404040"/>
                <w:sz w:val="16"/>
                <w:szCs w:val="16"/>
              </w:rPr>
              <w:t>p. 15-18</w:t>
            </w:r>
          </w:p>
        </w:tc>
      </w:tr>
      <w:tr w:rsidR="00456BAF" w:rsidRPr="00456BAF" w:rsidTr="00E57661">
        <w:trPr>
          <w:trHeight w:val="510"/>
        </w:trPr>
        <w:tc>
          <w:tcPr>
            <w:tcW w:w="2093" w:type="pct"/>
            <w:shd w:val="clear" w:color="auto" w:fill="F2F2F2" w:themeFill="background1" w:themeFillShade="F2"/>
            <w:tcMar>
              <w:top w:w="28" w:type="dxa"/>
              <w:left w:w="57" w:type="dxa"/>
              <w:bottom w:w="28" w:type="dxa"/>
              <w:right w:w="57" w:type="dxa"/>
            </w:tcMar>
          </w:tcPr>
          <w:p w:rsidR="006824D6" w:rsidRDefault="00456BAF" w:rsidP="00705AC1">
            <w:pPr>
              <w:pStyle w:val="ListParagraph"/>
              <w:numPr>
                <w:ilvl w:val="0"/>
                <w:numId w:val="107"/>
              </w:numPr>
              <w:spacing w:after="120" w:line="240" w:lineRule="auto"/>
              <w:ind w:left="360"/>
              <w:rPr>
                <w:rFonts w:ascii="EYInterstate Light" w:hAnsi="EYInterstate Light"/>
                <w:sz w:val="16"/>
                <w:szCs w:val="16"/>
                <w:lang w:val="en-GB"/>
              </w:rPr>
            </w:pPr>
            <w:r w:rsidRPr="00E57661">
              <w:rPr>
                <w:rFonts w:ascii="EYInterstate Light" w:hAnsi="EYInterstate Light"/>
                <w:sz w:val="16"/>
                <w:szCs w:val="16"/>
                <w:lang w:val="en-GB"/>
              </w:rPr>
              <w:t>The information presented in this chapter (on Social and demographic structure and Dynamics) may be restructured, centralizing information regarding (1) urban/rural environment, (2) minorities and (3) demographic trends, into distinct subchapters.</w:t>
            </w:r>
            <w:r w:rsidRPr="00E57661" w:rsidDel="00237470">
              <w:rPr>
                <w:rFonts w:ascii="EYInterstate Light" w:hAnsi="EYInterstate Light"/>
                <w:sz w:val="16"/>
                <w:szCs w:val="16"/>
                <w:lang w:val="en-GB"/>
              </w:rPr>
              <w:t xml:space="preserve"> </w:t>
            </w:r>
          </w:p>
        </w:tc>
        <w:tc>
          <w:tcPr>
            <w:tcW w:w="1813" w:type="pct"/>
            <w:shd w:val="clear" w:color="auto" w:fill="F2F2F2" w:themeFill="background1" w:themeFillShade="F2"/>
            <w:tcMar>
              <w:top w:w="28" w:type="dxa"/>
              <w:left w:w="57" w:type="dxa"/>
              <w:bottom w:w="28" w:type="dxa"/>
              <w:right w:w="57" w:type="dxa"/>
            </w:tcMar>
          </w:tcPr>
          <w:p w:rsidR="00456BAF" w:rsidRPr="00E57661" w:rsidRDefault="00456BAF" w:rsidP="00E57661">
            <w:pPr>
              <w:spacing w:after="0" w:line="240" w:lineRule="auto"/>
              <w:jc w:val="left"/>
              <w:rPr>
                <w:rFonts w:cs="Arial"/>
                <w:sz w:val="16"/>
                <w:szCs w:val="16"/>
              </w:rPr>
            </w:pPr>
            <w:r w:rsidRPr="00E57661">
              <w:rPr>
                <w:rFonts w:cs="Arial"/>
                <w:sz w:val="16"/>
                <w:szCs w:val="16"/>
              </w:rPr>
              <w:t xml:space="preserve">R4: IMPLEMENTED </w:t>
            </w:r>
          </w:p>
          <w:p w:rsidR="00456BAF" w:rsidRPr="00E57661" w:rsidRDefault="00456BAF" w:rsidP="00E57661">
            <w:pPr>
              <w:spacing w:after="0" w:line="240" w:lineRule="auto"/>
              <w:jc w:val="left"/>
              <w:rPr>
                <w:rFonts w:cs="Arial"/>
                <w:sz w:val="16"/>
                <w:szCs w:val="16"/>
              </w:rPr>
            </w:pPr>
          </w:p>
          <w:p w:rsidR="00456BAF" w:rsidRPr="00E57661" w:rsidRDefault="00456BAF" w:rsidP="00E57661">
            <w:pPr>
              <w:spacing w:after="0" w:line="240" w:lineRule="auto"/>
              <w:jc w:val="left"/>
              <w:rPr>
                <w:rFonts w:cs="Arial"/>
                <w:sz w:val="16"/>
                <w:szCs w:val="16"/>
              </w:rPr>
            </w:pPr>
            <w:r w:rsidRPr="00E57661">
              <w:rPr>
                <w:rFonts w:cs="Arial"/>
                <w:sz w:val="16"/>
                <w:szCs w:val="16"/>
              </w:rPr>
              <w:t>Information regarding urban/rural development, minorities and demographic trends has been separated into different subsections.</w:t>
            </w:r>
          </w:p>
        </w:tc>
        <w:tc>
          <w:tcPr>
            <w:tcW w:w="547" w:type="pct"/>
            <w:shd w:val="clear" w:color="auto" w:fill="F2F2F2" w:themeFill="background1" w:themeFillShade="F2"/>
          </w:tcPr>
          <w:p w:rsidR="00456BAF" w:rsidRPr="00E57661" w:rsidRDefault="00456BAF" w:rsidP="00E57661">
            <w:pPr>
              <w:tabs>
                <w:tab w:val="left" w:pos="979"/>
              </w:tabs>
              <w:spacing w:after="0" w:line="240" w:lineRule="auto"/>
              <w:ind w:right="181"/>
              <w:jc w:val="left"/>
              <w:rPr>
                <w:rFonts w:cs="Arial"/>
                <w:color w:val="404040"/>
                <w:sz w:val="16"/>
                <w:szCs w:val="16"/>
              </w:rPr>
            </w:pPr>
            <w:r w:rsidRPr="00E57661">
              <w:rPr>
                <w:rFonts w:cs="Arial"/>
                <w:color w:val="404040"/>
                <w:sz w:val="16"/>
                <w:szCs w:val="16"/>
              </w:rPr>
              <w:t>p. 6</w:t>
            </w:r>
          </w:p>
        </w:tc>
        <w:tc>
          <w:tcPr>
            <w:tcW w:w="547" w:type="pct"/>
            <w:shd w:val="clear" w:color="auto" w:fill="F2F2F2" w:themeFill="background1" w:themeFillShade="F2"/>
          </w:tcPr>
          <w:p w:rsidR="00456BAF" w:rsidRPr="00E57661" w:rsidRDefault="00456BAF" w:rsidP="00E57661">
            <w:pPr>
              <w:spacing w:after="0" w:line="240" w:lineRule="auto"/>
              <w:ind w:right="82"/>
              <w:jc w:val="left"/>
              <w:rPr>
                <w:rFonts w:cs="Arial"/>
                <w:color w:val="404040"/>
                <w:sz w:val="16"/>
                <w:szCs w:val="16"/>
              </w:rPr>
            </w:pPr>
            <w:r w:rsidRPr="00E57661">
              <w:rPr>
                <w:rFonts w:cs="Arial"/>
                <w:color w:val="404040"/>
                <w:sz w:val="16"/>
                <w:szCs w:val="16"/>
              </w:rPr>
              <w:t>p.11</w:t>
            </w:r>
          </w:p>
        </w:tc>
      </w:tr>
      <w:tr w:rsidR="00456BAF" w:rsidRPr="00456BAF" w:rsidTr="00E57661">
        <w:trPr>
          <w:trHeight w:val="510"/>
        </w:trPr>
        <w:tc>
          <w:tcPr>
            <w:tcW w:w="2093" w:type="pct"/>
            <w:shd w:val="clear" w:color="auto" w:fill="F2F2F2" w:themeFill="background1" w:themeFillShade="F2"/>
            <w:tcMar>
              <w:top w:w="28" w:type="dxa"/>
              <w:left w:w="57" w:type="dxa"/>
              <w:bottom w:w="28" w:type="dxa"/>
              <w:right w:w="57" w:type="dxa"/>
            </w:tcMar>
          </w:tcPr>
          <w:p w:rsidR="006824D6" w:rsidRDefault="00456BAF" w:rsidP="00705AC1">
            <w:pPr>
              <w:pStyle w:val="ListParagraph"/>
              <w:numPr>
                <w:ilvl w:val="0"/>
                <w:numId w:val="107"/>
              </w:numPr>
              <w:spacing w:after="120" w:line="240" w:lineRule="auto"/>
              <w:ind w:left="360"/>
              <w:rPr>
                <w:rFonts w:ascii="EYInterstate Light" w:hAnsi="EYInterstate Light"/>
                <w:sz w:val="16"/>
                <w:szCs w:val="16"/>
                <w:lang w:val="en-GB"/>
              </w:rPr>
            </w:pPr>
            <w:r w:rsidRPr="00E57661">
              <w:rPr>
                <w:rFonts w:ascii="EYInterstate Light" w:hAnsi="EYInterstate Light"/>
                <w:sz w:val="16"/>
                <w:szCs w:val="16"/>
                <w:lang w:val="en-GB"/>
              </w:rPr>
              <w:t xml:space="preserve">The summary box of section </w:t>
            </w:r>
            <w:r w:rsidRPr="00E57661">
              <w:rPr>
                <w:rFonts w:ascii="EYInterstate Light" w:hAnsi="EYInterstate Light"/>
                <w:i/>
                <w:sz w:val="16"/>
                <w:szCs w:val="16"/>
                <w:lang w:val="en-GB"/>
              </w:rPr>
              <w:t>4.2 Demographic trends</w:t>
            </w:r>
            <w:r w:rsidRPr="00E57661">
              <w:rPr>
                <w:rFonts w:ascii="EYInterstate Light" w:hAnsi="EYInterstate Light"/>
                <w:sz w:val="16"/>
                <w:szCs w:val="16"/>
                <w:lang w:val="en-GB"/>
              </w:rPr>
              <w:t xml:space="preserve"> should be merged with the summary box of the chapter (page 6). </w:t>
            </w:r>
          </w:p>
        </w:tc>
        <w:tc>
          <w:tcPr>
            <w:tcW w:w="1813" w:type="pct"/>
            <w:shd w:val="clear" w:color="auto" w:fill="F2F2F2" w:themeFill="background1" w:themeFillShade="F2"/>
            <w:tcMar>
              <w:top w:w="28" w:type="dxa"/>
              <w:left w:w="57" w:type="dxa"/>
              <w:bottom w:w="28" w:type="dxa"/>
              <w:right w:w="57" w:type="dxa"/>
            </w:tcMar>
          </w:tcPr>
          <w:p w:rsidR="00456BAF" w:rsidRPr="00E57661" w:rsidRDefault="00456BAF" w:rsidP="00E57661">
            <w:pPr>
              <w:spacing w:after="0" w:line="240" w:lineRule="auto"/>
              <w:jc w:val="left"/>
              <w:rPr>
                <w:rFonts w:cs="Arial"/>
                <w:sz w:val="16"/>
                <w:szCs w:val="16"/>
              </w:rPr>
            </w:pPr>
            <w:r w:rsidRPr="00E57661">
              <w:rPr>
                <w:rFonts w:cs="Arial"/>
                <w:sz w:val="16"/>
                <w:szCs w:val="16"/>
              </w:rPr>
              <w:t>R5: IMPLEMENTED</w:t>
            </w:r>
          </w:p>
          <w:p w:rsidR="00456BAF" w:rsidRPr="00E57661" w:rsidRDefault="00456BAF" w:rsidP="00E57661">
            <w:pPr>
              <w:spacing w:after="0" w:line="240" w:lineRule="auto"/>
              <w:jc w:val="left"/>
              <w:rPr>
                <w:rFonts w:cs="Arial"/>
                <w:sz w:val="16"/>
                <w:szCs w:val="16"/>
              </w:rPr>
            </w:pPr>
          </w:p>
          <w:p w:rsidR="00456BAF" w:rsidRPr="00E57661" w:rsidRDefault="00456BAF" w:rsidP="00E57661">
            <w:pPr>
              <w:spacing w:after="0" w:line="240" w:lineRule="auto"/>
              <w:jc w:val="left"/>
              <w:rPr>
                <w:rFonts w:cs="Arial"/>
                <w:sz w:val="16"/>
                <w:szCs w:val="16"/>
              </w:rPr>
            </w:pPr>
            <w:r w:rsidRPr="00E57661">
              <w:rPr>
                <w:rFonts w:cs="Arial"/>
                <w:sz w:val="16"/>
                <w:szCs w:val="16"/>
              </w:rPr>
              <w:t>"Social and demographic structure and dynamics" has only one summary now, ensuring consistency with the rest of the sections, as suggested.</w:t>
            </w:r>
          </w:p>
        </w:tc>
        <w:tc>
          <w:tcPr>
            <w:tcW w:w="547" w:type="pct"/>
            <w:shd w:val="clear" w:color="auto" w:fill="F2F2F2" w:themeFill="background1" w:themeFillShade="F2"/>
          </w:tcPr>
          <w:p w:rsidR="00456BAF" w:rsidRPr="00E57661" w:rsidRDefault="00456BAF" w:rsidP="00E57661">
            <w:pPr>
              <w:tabs>
                <w:tab w:val="left" w:pos="979"/>
              </w:tabs>
              <w:spacing w:after="0" w:line="240" w:lineRule="auto"/>
              <w:ind w:right="181"/>
              <w:jc w:val="left"/>
              <w:rPr>
                <w:rFonts w:cs="Arial"/>
                <w:color w:val="404040"/>
                <w:sz w:val="16"/>
                <w:szCs w:val="16"/>
              </w:rPr>
            </w:pPr>
            <w:r w:rsidRPr="00E57661">
              <w:rPr>
                <w:rFonts w:cs="Arial"/>
                <w:color w:val="404040"/>
                <w:sz w:val="16"/>
                <w:szCs w:val="16"/>
              </w:rPr>
              <w:t>p. 6</w:t>
            </w:r>
          </w:p>
        </w:tc>
        <w:tc>
          <w:tcPr>
            <w:tcW w:w="547" w:type="pct"/>
            <w:shd w:val="clear" w:color="auto" w:fill="F2F2F2" w:themeFill="background1" w:themeFillShade="F2"/>
          </w:tcPr>
          <w:p w:rsidR="00456BAF" w:rsidRPr="00E57661" w:rsidRDefault="00456BAF" w:rsidP="00E57661">
            <w:pPr>
              <w:spacing w:after="0" w:line="240" w:lineRule="auto"/>
              <w:ind w:right="82"/>
              <w:jc w:val="left"/>
              <w:rPr>
                <w:rFonts w:cs="Arial"/>
                <w:color w:val="404040"/>
                <w:sz w:val="16"/>
                <w:szCs w:val="16"/>
              </w:rPr>
            </w:pPr>
            <w:r w:rsidRPr="00E57661">
              <w:rPr>
                <w:rFonts w:cs="Arial"/>
                <w:color w:val="404040"/>
                <w:sz w:val="16"/>
                <w:szCs w:val="16"/>
              </w:rPr>
              <w:t>p. 9</w:t>
            </w:r>
          </w:p>
        </w:tc>
      </w:tr>
      <w:tr w:rsidR="00456BAF" w:rsidRPr="00456BAF" w:rsidTr="00E57661">
        <w:trPr>
          <w:trHeight w:val="454"/>
        </w:trPr>
        <w:tc>
          <w:tcPr>
            <w:tcW w:w="2093" w:type="pct"/>
            <w:shd w:val="clear" w:color="auto" w:fill="F2F2F2" w:themeFill="background1" w:themeFillShade="F2"/>
            <w:tcMar>
              <w:top w:w="28" w:type="dxa"/>
              <w:left w:w="57" w:type="dxa"/>
              <w:bottom w:w="28" w:type="dxa"/>
              <w:right w:w="57" w:type="dxa"/>
            </w:tcMar>
          </w:tcPr>
          <w:p w:rsidR="006824D6" w:rsidRDefault="00456BAF" w:rsidP="00705AC1">
            <w:pPr>
              <w:pStyle w:val="ListParagraph"/>
              <w:numPr>
                <w:ilvl w:val="0"/>
                <w:numId w:val="107"/>
              </w:numPr>
              <w:spacing w:after="120" w:line="240" w:lineRule="auto"/>
              <w:ind w:left="360"/>
              <w:rPr>
                <w:rFonts w:ascii="EYInterstate Light" w:hAnsi="EYInterstate Light" w:cs="Calibri"/>
                <w:color w:val="262626" w:themeColor="text1" w:themeTint="D9"/>
                <w:sz w:val="16"/>
                <w:szCs w:val="16"/>
                <w:lang w:val="en-GB"/>
              </w:rPr>
            </w:pPr>
            <w:r w:rsidRPr="00E57661">
              <w:rPr>
                <w:rFonts w:ascii="EYInterstate Light" w:hAnsi="EYInterstate Light" w:cs="Calibri"/>
                <w:color w:val="262626" w:themeColor="text1" w:themeTint="D9"/>
                <w:sz w:val="16"/>
                <w:szCs w:val="16"/>
                <w:lang w:val="en-GB"/>
              </w:rPr>
              <w:t>Additional statistical data may be provided in terms of Gross Value Added for each economic sector (</w:t>
            </w:r>
            <w:r w:rsidRPr="00E57661">
              <w:rPr>
                <w:rFonts w:ascii="EYInterstate Light" w:hAnsi="EYInterstate Light" w:cs="Calibri"/>
                <w:i/>
                <w:color w:val="262626" w:themeColor="text1" w:themeTint="D9"/>
                <w:sz w:val="16"/>
                <w:szCs w:val="16"/>
                <w:lang w:val="en-GB"/>
              </w:rPr>
              <w:t>5. Economic structure</w:t>
            </w:r>
            <w:r w:rsidRPr="00E57661">
              <w:rPr>
                <w:rFonts w:ascii="EYInterstate Light" w:hAnsi="EYInterstate Light" w:cs="Calibri"/>
                <w:color w:val="262626" w:themeColor="text1" w:themeTint="D9"/>
                <w:sz w:val="16"/>
                <w:szCs w:val="16"/>
                <w:lang w:val="en-GB"/>
              </w:rPr>
              <w:t>), volumes of crops (</w:t>
            </w:r>
            <w:r w:rsidRPr="00E57661">
              <w:rPr>
                <w:rFonts w:ascii="EYInterstate Light" w:hAnsi="EYInterstate Light" w:cs="Calibri"/>
                <w:i/>
                <w:color w:val="262626" w:themeColor="text1" w:themeTint="D9"/>
                <w:sz w:val="16"/>
                <w:szCs w:val="16"/>
                <w:lang w:val="en-GB"/>
              </w:rPr>
              <w:t>5.1 Agriculture</w:t>
            </w:r>
            <w:r w:rsidRPr="00E57661">
              <w:rPr>
                <w:rFonts w:ascii="EYInterstate Light" w:hAnsi="EYInterstate Light" w:cs="Calibri"/>
                <w:color w:val="262626" w:themeColor="text1" w:themeTint="D9"/>
                <w:sz w:val="16"/>
                <w:szCs w:val="16"/>
                <w:lang w:val="en-GB"/>
              </w:rPr>
              <w:t>), quantities and ranks, and number of employees (5.3 Industrial Sectors) and number and types of SMEs (5.6 SMEs). Moreover, evolution in time of these data should be provided.</w:t>
            </w:r>
          </w:p>
        </w:tc>
        <w:tc>
          <w:tcPr>
            <w:tcW w:w="1813" w:type="pct"/>
            <w:shd w:val="clear" w:color="auto" w:fill="F2F2F2" w:themeFill="background1" w:themeFillShade="F2"/>
            <w:tcMar>
              <w:top w:w="28" w:type="dxa"/>
              <w:left w:w="57" w:type="dxa"/>
              <w:bottom w:w="28" w:type="dxa"/>
              <w:right w:w="57" w:type="dxa"/>
            </w:tcMar>
          </w:tcPr>
          <w:p w:rsidR="00456BAF" w:rsidRPr="00E57661" w:rsidRDefault="00456BAF" w:rsidP="00E57661">
            <w:pPr>
              <w:spacing w:after="0" w:line="240" w:lineRule="auto"/>
              <w:jc w:val="left"/>
              <w:rPr>
                <w:rFonts w:cs="Arial"/>
                <w:sz w:val="16"/>
                <w:szCs w:val="16"/>
              </w:rPr>
            </w:pPr>
            <w:r w:rsidRPr="00E57661">
              <w:rPr>
                <w:rFonts w:cs="Arial"/>
                <w:sz w:val="16"/>
                <w:szCs w:val="16"/>
              </w:rPr>
              <w:t>R6: IMPLEMENTED</w:t>
            </w:r>
          </w:p>
          <w:p w:rsidR="00456BAF" w:rsidRPr="00E57661" w:rsidRDefault="00456BAF" w:rsidP="00E57661">
            <w:pPr>
              <w:spacing w:after="0" w:line="240" w:lineRule="auto"/>
              <w:jc w:val="left"/>
              <w:rPr>
                <w:rFonts w:cs="Arial"/>
                <w:sz w:val="16"/>
                <w:szCs w:val="16"/>
              </w:rPr>
            </w:pPr>
          </w:p>
          <w:p w:rsidR="00456BAF" w:rsidRPr="00E57661" w:rsidRDefault="00456BAF" w:rsidP="00E57661">
            <w:pPr>
              <w:spacing w:after="0" w:line="240" w:lineRule="auto"/>
              <w:jc w:val="left"/>
              <w:rPr>
                <w:rFonts w:cs="Arial"/>
                <w:sz w:val="16"/>
                <w:szCs w:val="16"/>
              </w:rPr>
            </w:pPr>
            <w:r w:rsidRPr="00E57661">
              <w:rPr>
                <w:rFonts w:cs="Arial"/>
                <w:sz w:val="16"/>
                <w:szCs w:val="16"/>
              </w:rPr>
              <w:t xml:space="preserve">Additional statistical data has been added with respect to crops p. 26) and SMEs (p.30), </w:t>
            </w:r>
          </w:p>
          <w:p w:rsidR="00456BAF" w:rsidRPr="00E57661" w:rsidRDefault="00456BAF" w:rsidP="00E57661">
            <w:pPr>
              <w:spacing w:after="0" w:line="240" w:lineRule="auto"/>
              <w:jc w:val="left"/>
              <w:rPr>
                <w:rFonts w:cs="Arial"/>
                <w:sz w:val="16"/>
                <w:szCs w:val="16"/>
              </w:rPr>
            </w:pPr>
          </w:p>
          <w:p w:rsidR="00456BAF" w:rsidRPr="00E57661" w:rsidRDefault="00456BAF" w:rsidP="00E57661">
            <w:pPr>
              <w:spacing w:after="0" w:line="240" w:lineRule="auto"/>
              <w:jc w:val="left"/>
              <w:rPr>
                <w:rFonts w:cs="Arial"/>
                <w:sz w:val="16"/>
                <w:szCs w:val="16"/>
              </w:rPr>
            </w:pPr>
            <w:r w:rsidRPr="00E57661">
              <w:rPr>
                <w:rFonts w:cs="Arial"/>
                <w:sz w:val="16"/>
                <w:szCs w:val="16"/>
              </w:rPr>
              <w:t xml:space="preserve">However, statistical data referring to crops is from 2001 and </w:t>
            </w:r>
            <w:r w:rsidRPr="00E57661">
              <w:rPr>
                <w:rFonts w:cs="Arial"/>
                <w:sz w:val="16"/>
                <w:szCs w:val="16"/>
                <w:u w:val="single"/>
              </w:rPr>
              <w:t>either newer data should be used (if available)</w:t>
            </w:r>
            <w:r w:rsidRPr="00E57661">
              <w:rPr>
                <w:rFonts w:cs="Arial"/>
                <w:sz w:val="16"/>
                <w:szCs w:val="16"/>
              </w:rPr>
              <w:t xml:space="preserve">, or information on its reliability should be provided, if conditions haven’t changed ever since. Reliability of usefulness of statistical data is approached in R23. </w:t>
            </w:r>
          </w:p>
        </w:tc>
        <w:tc>
          <w:tcPr>
            <w:tcW w:w="547" w:type="pct"/>
            <w:shd w:val="clear" w:color="auto" w:fill="F2F2F2" w:themeFill="background1" w:themeFillShade="F2"/>
          </w:tcPr>
          <w:p w:rsidR="00456BAF" w:rsidRPr="00E57661" w:rsidRDefault="00456BAF" w:rsidP="00E57661">
            <w:pPr>
              <w:tabs>
                <w:tab w:val="left" w:pos="979"/>
              </w:tabs>
              <w:spacing w:after="0" w:line="240" w:lineRule="auto"/>
              <w:ind w:right="181"/>
              <w:jc w:val="left"/>
              <w:rPr>
                <w:rFonts w:cs="Arial"/>
                <w:color w:val="404040"/>
                <w:sz w:val="16"/>
                <w:szCs w:val="16"/>
              </w:rPr>
            </w:pPr>
            <w:r w:rsidRPr="00E57661">
              <w:rPr>
                <w:rFonts w:cs="Arial"/>
                <w:color w:val="404040"/>
                <w:sz w:val="16"/>
                <w:szCs w:val="16"/>
              </w:rPr>
              <w:t>p. 17, p. 19 and p. 21</w:t>
            </w:r>
          </w:p>
        </w:tc>
        <w:tc>
          <w:tcPr>
            <w:tcW w:w="547" w:type="pct"/>
            <w:shd w:val="clear" w:color="auto" w:fill="F2F2F2" w:themeFill="background1" w:themeFillShade="F2"/>
          </w:tcPr>
          <w:p w:rsidR="00456BAF" w:rsidRPr="00E57661" w:rsidRDefault="00456BAF" w:rsidP="00E57661">
            <w:pPr>
              <w:spacing w:after="0" w:line="240" w:lineRule="auto"/>
              <w:ind w:right="82"/>
              <w:jc w:val="left"/>
              <w:rPr>
                <w:rFonts w:cs="Arial"/>
                <w:color w:val="404040"/>
                <w:sz w:val="16"/>
                <w:szCs w:val="16"/>
              </w:rPr>
            </w:pPr>
            <w:r w:rsidRPr="00E57661">
              <w:rPr>
                <w:rFonts w:cs="Arial"/>
                <w:color w:val="404040"/>
                <w:sz w:val="16"/>
                <w:szCs w:val="16"/>
              </w:rPr>
              <w:t xml:space="preserve">p. 26, p. 30, </w:t>
            </w:r>
          </w:p>
        </w:tc>
      </w:tr>
      <w:tr w:rsidR="00456BAF" w:rsidRPr="00456BAF" w:rsidTr="00E57661">
        <w:trPr>
          <w:trHeight w:val="510"/>
        </w:trPr>
        <w:tc>
          <w:tcPr>
            <w:tcW w:w="2093" w:type="pct"/>
            <w:shd w:val="clear" w:color="auto" w:fill="F2F2F2" w:themeFill="background1" w:themeFillShade="F2"/>
            <w:tcMar>
              <w:top w:w="28" w:type="dxa"/>
              <w:left w:w="57" w:type="dxa"/>
              <w:bottom w:w="28" w:type="dxa"/>
              <w:right w:w="57" w:type="dxa"/>
            </w:tcMar>
          </w:tcPr>
          <w:p w:rsidR="006824D6" w:rsidRDefault="00456BAF" w:rsidP="00705AC1">
            <w:pPr>
              <w:pStyle w:val="ListParagraph"/>
              <w:numPr>
                <w:ilvl w:val="0"/>
                <w:numId w:val="107"/>
              </w:numPr>
              <w:spacing w:after="120" w:line="240" w:lineRule="auto"/>
              <w:ind w:left="360"/>
              <w:rPr>
                <w:rFonts w:ascii="EYInterstate Light" w:hAnsi="EYInterstate Light" w:cs="Calibri"/>
                <w:color w:val="262626" w:themeColor="text1" w:themeTint="D9"/>
                <w:sz w:val="16"/>
                <w:szCs w:val="16"/>
                <w:lang w:val="en-GB"/>
              </w:rPr>
            </w:pPr>
            <w:r w:rsidRPr="00E57661">
              <w:rPr>
                <w:rFonts w:ascii="EYInterstate Light" w:hAnsi="EYInterstate Light" w:cs="Calibri"/>
                <w:color w:val="262626" w:themeColor="text1" w:themeTint="D9"/>
                <w:sz w:val="16"/>
                <w:szCs w:val="16"/>
                <w:lang w:val="en-GB"/>
              </w:rPr>
              <w:t>For a more balanced analysis, data on the breakdown of FDI by industry in Romania and on FDI at NUTS 2 in Serbia should be added, if available, and information on the industrial sector in Romania should be added for other counties apart from Timiș.</w:t>
            </w:r>
          </w:p>
        </w:tc>
        <w:tc>
          <w:tcPr>
            <w:tcW w:w="1813" w:type="pct"/>
            <w:shd w:val="clear" w:color="auto" w:fill="F2F2F2" w:themeFill="background1" w:themeFillShade="F2"/>
            <w:tcMar>
              <w:top w:w="28" w:type="dxa"/>
              <w:left w:w="57" w:type="dxa"/>
              <w:bottom w:w="28" w:type="dxa"/>
              <w:right w:w="57" w:type="dxa"/>
            </w:tcMar>
          </w:tcPr>
          <w:p w:rsidR="00456BAF" w:rsidRPr="00E57661" w:rsidRDefault="00456BAF" w:rsidP="00E57661">
            <w:pPr>
              <w:spacing w:after="0" w:line="240" w:lineRule="auto"/>
              <w:jc w:val="left"/>
              <w:rPr>
                <w:rFonts w:cs="Arial"/>
                <w:sz w:val="16"/>
                <w:szCs w:val="16"/>
              </w:rPr>
            </w:pPr>
            <w:r w:rsidRPr="00E57661">
              <w:rPr>
                <w:rFonts w:cs="Arial"/>
                <w:sz w:val="16"/>
                <w:szCs w:val="16"/>
              </w:rPr>
              <w:t xml:space="preserve">R7: IMPLEMENTED </w:t>
            </w:r>
          </w:p>
          <w:p w:rsidR="00456BAF" w:rsidRPr="00E57661" w:rsidRDefault="00456BAF" w:rsidP="00E57661">
            <w:pPr>
              <w:spacing w:after="0" w:line="240" w:lineRule="auto"/>
              <w:jc w:val="left"/>
              <w:rPr>
                <w:rFonts w:cs="Arial"/>
                <w:sz w:val="16"/>
                <w:szCs w:val="16"/>
              </w:rPr>
            </w:pPr>
          </w:p>
          <w:p w:rsidR="00456BAF" w:rsidRPr="00E57661" w:rsidRDefault="00456BAF" w:rsidP="00E57661">
            <w:pPr>
              <w:spacing w:after="0" w:line="240" w:lineRule="auto"/>
              <w:jc w:val="left"/>
              <w:rPr>
                <w:rFonts w:cs="Arial"/>
                <w:sz w:val="16"/>
                <w:szCs w:val="16"/>
              </w:rPr>
            </w:pPr>
            <w:r w:rsidRPr="00E57661">
              <w:rPr>
                <w:rFonts w:cs="Arial"/>
                <w:sz w:val="16"/>
                <w:szCs w:val="16"/>
              </w:rPr>
              <w:t>Data on the breakdown of FDI by industry in Romania has been added (p. 34) and data on FDI at NUTS 2 in Serbia has been added (p. 33)</w:t>
            </w:r>
          </w:p>
        </w:tc>
        <w:tc>
          <w:tcPr>
            <w:tcW w:w="547" w:type="pct"/>
            <w:shd w:val="clear" w:color="auto" w:fill="F2F2F2" w:themeFill="background1" w:themeFillShade="F2"/>
          </w:tcPr>
          <w:p w:rsidR="00456BAF" w:rsidRPr="00E57661" w:rsidRDefault="00456BAF" w:rsidP="00E57661">
            <w:pPr>
              <w:tabs>
                <w:tab w:val="left" w:pos="979"/>
              </w:tabs>
              <w:spacing w:after="0" w:line="240" w:lineRule="auto"/>
              <w:ind w:right="181"/>
              <w:jc w:val="left"/>
              <w:rPr>
                <w:rFonts w:cs="Arial"/>
                <w:color w:val="404040"/>
                <w:sz w:val="16"/>
                <w:szCs w:val="16"/>
              </w:rPr>
            </w:pPr>
            <w:r w:rsidRPr="00E57661">
              <w:rPr>
                <w:rFonts w:cs="Arial"/>
                <w:color w:val="404040"/>
                <w:sz w:val="16"/>
                <w:szCs w:val="16"/>
              </w:rPr>
              <w:t>p. 22</w:t>
            </w:r>
          </w:p>
        </w:tc>
        <w:tc>
          <w:tcPr>
            <w:tcW w:w="547" w:type="pct"/>
            <w:shd w:val="clear" w:color="auto" w:fill="F2F2F2" w:themeFill="background1" w:themeFillShade="F2"/>
          </w:tcPr>
          <w:p w:rsidR="00456BAF" w:rsidRPr="00E57661" w:rsidRDefault="00456BAF" w:rsidP="00E57661">
            <w:pPr>
              <w:spacing w:after="0" w:line="240" w:lineRule="auto"/>
              <w:ind w:right="82"/>
              <w:jc w:val="left"/>
              <w:rPr>
                <w:rFonts w:cs="Arial"/>
                <w:color w:val="404040"/>
                <w:sz w:val="16"/>
                <w:szCs w:val="16"/>
              </w:rPr>
            </w:pPr>
            <w:r w:rsidRPr="00E57661">
              <w:rPr>
                <w:rFonts w:cs="Arial"/>
                <w:color w:val="404040"/>
                <w:sz w:val="16"/>
                <w:szCs w:val="16"/>
              </w:rPr>
              <w:t>p. 33 and p. 34</w:t>
            </w:r>
          </w:p>
        </w:tc>
      </w:tr>
      <w:tr w:rsidR="00456BAF" w:rsidRPr="00456BAF" w:rsidTr="00E57661">
        <w:trPr>
          <w:trHeight w:val="510"/>
        </w:trPr>
        <w:tc>
          <w:tcPr>
            <w:tcW w:w="2093" w:type="pct"/>
            <w:shd w:val="clear" w:color="auto" w:fill="F2F2F2" w:themeFill="background1" w:themeFillShade="F2"/>
            <w:tcMar>
              <w:top w:w="28" w:type="dxa"/>
              <w:left w:w="57" w:type="dxa"/>
              <w:bottom w:w="28" w:type="dxa"/>
              <w:right w:w="57" w:type="dxa"/>
            </w:tcMar>
          </w:tcPr>
          <w:p w:rsidR="006824D6" w:rsidRDefault="00456BAF" w:rsidP="00705AC1">
            <w:pPr>
              <w:pStyle w:val="ListParagraph"/>
              <w:numPr>
                <w:ilvl w:val="0"/>
                <w:numId w:val="107"/>
              </w:numPr>
              <w:spacing w:line="240" w:lineRule="auto"/>
              <w:ind w:left="360"/>
              <w:rPr>
                <w:rFonts w:ascii="EYInterstate Light" w:hAnsi="EYInterstate Light" w:cs="Calibri"/>
                <w:color w:val="262626" w:themeColor="text1" w:themeTint="D9"/>
                <w:sz w:val="16"/>
                <w:szCs w:val="16"/>
                <w:lang w:val="en-GB"/>
              </w:rPr>
            </w:pPr>
            <w:r w:rsidRPr="00E57661">
              <w:rPr>
                <w:rFonts w:ascii="EYInterstate Light" w:hAnsi="EYInterstate Light" w:cs="Calibri"/>
                <w:color w:val="262626" w:themeColor="text1" w:themeTint="D9"/>
                <w:sz w:val="16"/>
                <w:szCs w:val="16"/>
                <w:lang w:val="en-GB"/>
              </w:rPr>
              <w:t>In respect to the summary box of the chapter (5. Economic structure and dynamic), the second bullet point should clarify what the "average level" refers to. Moreover, the second paragraph in section 5.3 should be included in section 5.2 Mining, as it refers to mining.</w:t>
            </w:r>
          </w:p>
        </w:tc>
        <w:tc>
          <w:tcPr>
            <w:tcW w:w="1813" w:type="pct"/>
            <w:shd w:val="clear" w:color="auto" w:fill="F2F2F2" w:themeFill="background1" w:themeFillShade="F2"/>
            <w:tcMar>
              <w:top w:w="28" w:type="dxa"/>
              <w:left w:w="57" w:type="dxa"/>
              <w:bottom w:w="28" w:type="dxa"/>
              <w:right w:w="57" w:type="dxa"/>
            </w:tcMar>
          </w:tcPr>
          <w:p w:rsidR="00456BAF" w:rsidRPr="00E57661" w:rsidRDefault="00456BAF" w:rsidP="00E57661">
            <w:pPr>
              <w:spacing w:after="0" w:line="240" w:lineRule="auto"/>
              <w:jc w:val="left"/>
              <w:rPr>
                <w:rFonts w:cs="Arial"/>
                <w:sz w:val="16"/>
                <w:szCs w:val="16"/>
              </w:rPr>
            </w:pPr>
            <w:r w:rsidRPr="00E57661">
              <w:rPr>
                <w:rFonts w:cs="Arial"/>
                <w:sz w:val="16"/>
                <w:szCs w:val="16"/>
              </w:rPr>
              <w:t xml:space="preserve">R8: IMPLEMENTED </w:t>
            </w:r>
          </w:p>
          <w:p w:rsidR="00456BAF" w:rsidRPr="00E57661" w:rsidRDefault="00456BAF" w:rsidP="00E57661">
            <w:pPr>
              <w:spacing w:after="0" w:line="240" w:lineRule="auto"/>
              <w:jc w:val="left"/>
              <w:rPr>
                <w:rFonts w:cs="Arial"/>
                <w:sz w:val="16"/>
                <w:szCs w:val="16"/>
              </w:rPr>
            </w:pPr>
          </w:p>
        </w:tc>
        <w:tc>
          <w:tcPr>
            <w:tcW w:w="547" w:type="pct"/>
            <w:shd w:val="clear" w:color="auto" w:fill="F2F2F2" w:themeFill="background1" w:themeFillShade="F2"/>
          </w:tcPr>
          <w:p w:rsidR="00456BAF" w:rsidRPr="00E57661" w:rsidRDefault="00456BAF" w:rsidP="00E57661">
            <w:pPr>
              <w:tabs>
                <w:tab w:val="left" w:pos="979"/>
              </w:tabs>
              <w:spacing w:after="0" w:line="240" w:lineRule="auto"/>
              <w:ind w:right="181"/>
              <w:jc w:val="left"/>
              <w:rPr>
                <w:rFonts w:cs="Arial"/>
                <w:color w:val="404040"/>
                <w:sz w:val="16"/>
                <w:szCs w:val="16"/>
              </w:rPr>
            </w:pPr>
            <w:r w:rsidRPr="00E57661">
              <w:rPr>
                <w:rFonts w:cs="Arial"/>
                <w:color w:val="404040"/>
                <w:sz w:val="16"/>
                <w:szCs w:val="16"/>
              </w:rPr>
              <w:t>p. 15</w:t>
            </w:r>
          </w:p>
        </w:tc>
        <w:tc>
          <w:tcPr>
            <w:tcW w:w="547" w:type="pct"/>
            <w:shd w:val="clear" w:color="auto" w:fill="F2F2F2" w:themeFill="background1" w:themeFillShade="F2"/>
          </w:tcPr>
          <w:p w:rsidR="00456BAF" w:rsidRPr="00E57661" w:rsidRDefault="00456BAF" w:rsidP="00E57661">
            <w:pPr>
              <w:spacing w:after="0" w:line="240" w:lineRule="auto"/>
              <w:ind w:right="82"/>
              <w:jc w:val="left"/>
              <w:rPr>
                <w:rFonts w:cs="Arial"/>
                <w:color w:val="404040"/>
                <w:sz w:val="16"/>
                <w:szCs w:val="16"/>
              </w:rPr>
            </w:pPr>
            <w:r w:rsidRPr="00E57661">
              <w:rPr>
                <w:rFonts w:cs="Arial"/>
                <w:color w:val="404040"/>
                <w:sz w:val="16"/>
                <w:szCs w:val="16"/>
              </w:rPr>
              <w:t>p. 20</w:t>
            </w:r>
          </w:p>
        </w:tc>
      </w:tr>
      <w:tr w:rsidR="00456BAF" w:rsidRPr="00456BAF" w:rsidTr="00E57661">
        <w:trPr>
          <w:trHeight w:val="510"/>
        </w:trPr>
        <w:tc>
          <w:tcPr>
            <w:tcW w:w="2093" w:type="pct"/>
            <w:shd w:val="clear" w:color="auto" w:fill="F2F2F2" w:themeFill="background1" w:themeFillShade="F2"/>
            <w:tcMar>
              <w:top w:w="28" w:type="dxa"/>
              <w:left w:w="57" w:type="dxa"/>
              <w:bottom w:w="28" w:type="dxa"/>
              <w:right w:w="57" w:type="dxa"/>
            </w:tcMar>
          </w:tcPr>
          <w:p w:rsidR="006824D6" w:rsidRDefault="00456BAF" w:rsidP="00705AC1">
            <w:pPr>
              <w:pStyle w:val="ListParagraph"/>
              <w:numPr>
                <w:ilvl w:val="0"/>
                <w:numId w:val="107"/>
              </w:numPr>
              <w:spacing w:after="120" w:line="240" w:lineRule="auto"/>
              <w:ind w:left="360"/>
              <w:rPr>
                <w:rFonts w:ascii="EYInterstate Light" w:hAnsi="EYInterstate Light" w:cs="Calibri"/>
                <w:color w:val="262626" w:themeColor="text1" w:themeTint="D9"/>
                <w:sz w:val="16"/>
                <w:szCs w:val="16"/>
                <w:lang w:val="en-GB"/>
              </w:rPr>
            </w:pPr>
            <w:r w:rsidRPr="00E57661">
              <w:rPr>
                <w:rFonts w:ascii="EYInterstate Light" w:hAnsi="EYInterstate Light" w:cs="Calibri"/>
                <w:color w:val="262626" w:themeColor="text1" w:themeTint="D9"/>
                <w:sz w:val="16"/>
                <w:szCs w:val="16"/>
                <w:lang w:val="en-GB"/>
              </w:rPr>
              <w:t>In the Energy section, the current status of the projects should be mentioned (Constanta - Pancevo pipeline and Pancevo 2 - Resica).</w:t>
            </w:r>
          </w:p>
        </w:tc>
        <w:tc>
          <w:tcPr>
            <w:tcW w:w="1813" w:type="pct"/>
            <w:shd w:val="clear" w:color="auto" w:fill="F2F2F2" w:themeFill="background1" w:themeFillShade="F2"/>
            <w:tcMar>
              <w:top w:w="28" w:type="dxa"/>
              <w:left w:w="57" w:type="dxa"/>
              <w:bottom w:w="28" w:type="dxa"/>
              <w:right w:w="57" w:type="dxa"/>
            </w:tcMar>
          </w:tcPr>
          <w:p w:rsidR="00456BAF" w:rsidRPr="00E57661" w:rsidRDefault="00456BAF" w:rsidP="00E57661">
            <w:pPr>
              <w:spacing w:after="0" w:line="240" w:lineRule="auto"/>
              <w:jc w:val="left"/>
              <w:rPr>
                <w:rFonts w:cs="Arial"/>
                <w:sz w:val="16"/>
                <w:szCs w:val="16"/>
              </w:rPr>
            </w:pPr>
            <w:r w:rsidRPr="00E57661">
              <w:rPr>
                <w:rFonts w:cs="Arial"/>
                <w:sz w:val="16"/>
                <w:szCs w:val="16"/>
              </w:rPr>
              <w:t>R9: NOT IMPLEMENTED</w:t>
            </w:r>
          </w:p>
          <w:p w:rsidR="00456BAF" w:rsidRPr="00E57661" w:rsidRDefault="00456BAF" w:rsidP="00E57661">
            <w:pPr>
              <w:spacing w:after="0" w:line="240" w:lineRule="auto"/>
              <w:jc w:val="left"/>
              <w:rPr>
                <w:rFonts w:cs="Arial"/>
                <w:sz w:val="16"/>
                <w:szCs w:val="16"/>
              </w:rPr>
            </w:pPr>
          </w:p>
          <w:p w:rsidR="00456BAF" w:rsidRPr="00E57661" w:rsidRDefault="008246C5" w:rsidP="00E57661">
            <w:pPr>
              <w:spacing w:after="0" w:line="240" w:lineRule="auto"/>
              <w:jc w:val="left"/>
              <w:rPr>
                <w:rFonts w:cs="Arial"/>
                <w:sz w:val="16"/>
                <w:szCs w:val="16"/>
              </w:rPr>
            </w:pPr>
            <w:r>
              <w:rPr>
                <w:rFonts w:cs="Arial"/>
                <w:sz w:val="16"/>
                <w:szCs w:val="16"/>
              </w:rPr>
              <w:t>Data is not available</w:t>
            </w:r>
          </w:p>
        </w:tc>
        <w:tc>
          <w:tcPr>
            <w:tcW w:w="547" w:type="pct"/>
            <w:shd w:val="clear" w:color="auto" w:fill="F2F2F2" w:themeFill="background1" w:themeFillShade="F2"/>
          </w:tcPr>
          <w:p w:rsidR="00456BAF" w:rsidRPr="00E57661" w:rsidRDefault="00456BAF" w:rsidP="00E57661">
            <w:pPr>
              <w:tabs>
                <w:tab w:val="left" w:pos="979"/>
              </w:tabs>
              <w:spacing w:after="0" w:line="240" w:lineRule="auto"/>
              <w:ind w:right="181"/>
              <w:jc w:val="left"/>
              <w:rPr>
                <w:rFonts w:cs="Arial"/>
                <w:color w:val="404040"/>
                <w:sz w:val="16"/>
                <w:szCs w:val="16"/>
              </w:rPr>
            </w:pPr>
            <w:r w:rsidRPr="00E57661">
              <w:rPr>
                <w:rFonts w:cs="Arial"/>
                <w:color w:val="404040"/>
                <w:sz w:val="16"/>
                <w:szCs w:val="16"/>
              </w:rPr>
              <w:t>p. 21</w:t>
            </w:r>
          </w:p>
        </w:tc>
        <w:tc>
          <w:tcPr>
            <w:tcW w:w="547" w:type="pct"/>
            <w:shd w:val="clear" w:color="auto" w:fill="F2F2F2" w:themeFill="background1" w:themeFillShade="F2"/>
          </w:tcPr>
          <w:p w:rsidR="00456BAF" w:rsidRPr="00E57661" w:rsidRDefault="00456BAF" w:rsidP="00E57661">
            <w:pPr>
              <w:spacing w:after="0" w:line="240" w:lineRule="auto"/>
              <w:ind w:right="82"/>
              <w:jc w:val="left"/>
              <w:rPr>
                <w:rFonts w:cs="Arial"/>
                <w:color w:val="404040"/>
                <w:sz w:val="16"/>
                <w:szCs w:val="16"/>
              </w:rPr>
            </w:pPr>
            <w:r w:rsidRPr="00E57661">
              <w:rPr>
                <w:rFonts w:cs="Arial"/>
                <w:color w:val="404040"/>
                <w:sz w:val="16"/>
                <w:szCs w:val="16"/>
              </w:rPr>
              <w:t>p. 29</w:t>
            </w:r>
          </w:p>
        </w:tc>
      </w:tr>
      <w:tr w:rsidR="00456BAF" w:rsidRPr="00456BAF" w:rsidTr="00E57661">
        <w:trPr>
          <w:trHeight w:val="510"/>
        </w:trPr>
        <w:tc>
          <w:tcPr>
            <w:tcW w:w="2093" w:type="pct"/>
            <w:shd w:val="clear" w:color="auto" w:fill="F2F2F2" w:themeFill="background1" w:themeFillShade="F2"/>
            <w:tcMar>
              <w:top w:w="28" w:type="dxa"/>
              <w:left w:w="57" w:type="dxa"/>
              <w:bottom w:w="28" w:type="dxa"/>
              <w:right w:w="57" w:type="dxa"/>
            </w:tcMar>
          </w:tcPr>
          <w:p w:rsidR="006824D6" w:rsidRDefault="00456BAF" w:rsidP="00705AC1">
            <w:pPr>
              <w:pStyle w:val="ListParagraph"/>
              <w:numPr>
                <w:ilvl w:val="0"/>
                <w:numId w:val="107"/>
              </w:numPr>
              <w:spacing w:after="120" w:line="240" w:lineRule="auto"/>
              <w:ind w:left="360"/>
              <w:rPr>
                <w:rFonts w:ascii="EYInterstate Light" w:hAnsi="EYInterstate Light" w:cs="Calibri"/>
                <w:color w:val="262626" w:themeColor="text1" w:themeTint="D9"/>
                <w:sz w:val="16"/>
                <w:szCs w:val="16"/>
                <w:lang w:val="en-GB"/>
              </w:rPr>
            </w:pPr>
            <w:r w:rsidRPr="00E57661">
              <w:rPr>
                <w:rFonts w:ascii="EYInterstate Light" w:hAnsi="EYInterstate Light" w:cs="Calibri"/>
                <w:color w:val="262626" w:themeColor="text1" w:themeTint="D9"/>
                <w:sz w:val="16"/>
                <w:szCs w:val="16"/>
                <w:lang w:val="en-GB"/>
              </w:rPr>
              <w:t>The structure of the chapter may be reconsidered, and one possible structure, that would improve readability, is:</w:t>
            </w:r>
          </w:p>
          <w:p w:rsidR="00456BAF" w:rsidRPr="00E57661" w:rsidRDefault="00456BAF" w:rsidP="00E57661">
            <w:pPr>
              <w:pStyle w:val="ListParagraph"/>
              <w:spacing w:after="120" w:line="240" w:lineRule="auto"/>
              <w:ind w:left="360" w:hanging="360"/>
              <w:rPr>
                <w:rFonts w:ascii="EYInterstate Light" w:hAnsi="EYInterstate Light" w:cs="Calibri"/>
                <w:color w:val="262626" w:themeColor="text1" w:themeTint="D9"/>
                <w:sz w:val="16"/>
                <w:szCs w:val="16"/>
                <w:lang w:val="en-GB"/>
              </w:rPr>
            </w:pPr>
            <w:r w:rsidRPr="00E57661">
              <w:rPr>
                <w:rFonts w:ascii="EYInterstate Light" w:hAnsi="EYInterstate Light" w:cs="Calibri"/>
                <w:color w:val="262626" w:themeColor="text1" w:themeTint="D9"/>
                <w:sz w:val="16"/>
                <w:szCs w:val="16"/>
                <w:lang w:val="en-GB"/>
              </w:rPr>
              <w:t>5. Economic structure and dynamic</w:t>
            </w:r>
          </w:p>
          <w:p w:rsidR="006824D6" w:rsidRDefault="00456BAF" w:rsidP="00705AC1">
            <w:pPr>
              <w:pStyle w:val="ListParagraph"/>
              <w:numPr>
                <w:ilvl w:val="1"/>
                <w:numId w:val="107"/>
              </w:numPr>
              <w:spacing w:after="120" w:line="240" w:lineRule="auto"/>
              <w:ind w:left="360"/>
              <w:rPr>
                <w:rFonts w:ascii="EYInterstate Light" w:hAnsi="EYInterstate Light" w:cs="Calibri"/>
                <w:color w:val="262626" w:themeColor="text1" w:themeTint="D9"/>
                <w:sz w:val="16"/>
                <w:szCs w:val="16"/>
                <w:lang w:val="en-GB"/>
              </w:rPr>
            </w:pPr>
            <w:r w:rsidRPr="00E57661">
              <w:rPr>
                <w:rFonts w:ascii="EYInterstate Light" w:hAnsi="EYInterstate Light" w:cs="Calibri"/>
                <w:color w:val="262626" w:themeColor="text1" w:themeTint="D9"/>
                <w:sz w:val="16"/>
                <w:szCs w:val="16"/>
                <w:lang w:val="en-GB"/>
              </w:rPr>
              <w:t>5.1 Macroeconomic condition</w:t>
            </w:r>
          </w:p>
          <w:p w:rsidR="006824D6" w:rsidRDefault="00456BAF" w:rsidP="00705AC1">
            <w:pPr>
              <w:pStyle w:val="ListParagraph"/>
              <w:numPr>
                <w:ilvl w:val="1"/>
                <w:numId w:val="107"/>
              </w:numPr>
              <w:spacing w:after="120" w:line="240" w:lineRule="auto"/>
              <w:ind w:left="360"/>
              <w:rPr>
                <w:rFonts w:ascii="EYInterstate Light" w:hAnsi="EYInterstate Light" w:cs="Calibri"/>
                <w:color w:val="262626" w:themeColor="text1" w:themeTint="D9"/>
                <w:sz w:val="16"/>
                <w:szCs w:val="16"/>
                <w:lang w:val="en-GB"/>
              </w:rPr>
            </w:pPr>
            <w:r w:rsidRPr="00E57661">
              <w:rPr>
                <w:rFonts w:ascii="EYInterstate Light" w:hAnsi="EYInterstate Light" w:cs="Calibri"/>
                <w:color w:val="262626" w:themeColor="text1" w:themeTint="D9"/>
                <w:sz w:val="16"/>
                <w:szCs w:val="16"/>
                <w:lang w:val="en-GB"/>
              </w:rPr>
              <w:t>5.2 Economic sectors</w:t>
            </w:r>
          </w:p>
          <w:p w:rsidR="00456BAF" w:rsidRPr="00E57661" w:rsidRDefault="00456BAF" w:rsidP="00E57661">
            <w:pPr>
              <w:pStyle w:val="ListParagraph"/>
              <w:spacing w:after="120" w:line="240" w:lineRule="auto"/>
              <w:ind w:left="360" w:hanging="360"/>
              <w:rPr>
                <w:rFonts w:ascii="EYInterstate Light" w:hAnsi="EYInterstate Light" w:cs="Calibri"/>
                <w:color w:val="262626" w:themeColor="text1" w:themeTint="D9"/>
                <w:sz w:val="16"/>
                <w:szCs w:val="16"/>
                <w:lang w:val="en-GB"/>
              </w:rPr>
            </w:pPr>
            <w:r w:rsidRPr="00E57661">
              <w:rPr>
                <w:rFonts w:ascii="EYInterstate Light" w:hAnsi="EYInterstate Light" w:cs="Calibri"/>
                <w:color w:val="262626" w:themeColor="text1" w:themeTint="D9"/>
                <w:sz w:val="16"/>
                <w:szCs w:val="16"/>
                <w:lang w:val="en-GB"/>
              </w:rPr>
              <w:lastRenderedPageBreak/>
              <w:t>5.2.1 Agriculture</w:t>
            </w:r>
          </w:p>
          <w:p w:rsidR="00456BAF" w:rsidRPr="00E57661" w:rsidRDefault="00456BAF" w:rsidP="00E57661">
            <w:pPr>
              <w:pStyle w:val="ListParagraph"/>
              <w:spacing w:after="120" w:line="240" w:lineRule="auto"/>
              <w:ind w:left="360" w:hanging="360"/>
              <w:rPr>
                <w:rFonts w:ascii="EYInterstate Light" w:hAnsi="EYInterstate Light" w:cs="Calibri"/>
                <w:color w:val="262626" w:themeColor="text1" w:themeTint="D9"/>
                <w:sz w:val="16"/>
                <w:szCs w:val="16"/>
                <w:lang w:val="en-GB"/>
              </w:rPr>
            </w:pPr>
            <w:r w:rsidRPr="00E57661">
              <w:rPr>
                <w:rFonts w:ascii="EYInterstate Light" w:hAnsi="EYInterstate Light" w:cs="Calibri"/>
                <w:color w:val="262626" w:themeColor="text1" w:themeTint="D9"/>
                <w:sz w:val="16"/>
                <w:szCs w:val="16"/>
                <w:lang w:val="en-GB"/>
              </w:rPr>
              <w:t>5.2.2 Mining</w:t>
            </w:r>
          </w:p>
          <w:p w:rsidR="00456BAF" w:rsidRPr="00E57661" w:rsidRDefault="00456BAF" w:rsidP="00E57661">
            <w:pPr>
              <w:pStyle w:val="ListParagraph"/>
              <w:spacing w:after="120" w:line="240" w:lineRule="auto"/>
              <w:ind w:left="360" w:hanging="360"/>
              <w:rPr>
                <w:rFonts w:ascii="EYInterstate Light" w:hAnsi="EYInterstate Light" w:cs="Calibri"/>
                <w:color w:val="262626" w:themeColor="text1" w:themeTint="D9"/>
                <w:sz w:val="16"/>
                <w:szCs w:val="16"/>
                <w:lang w:val="en-GB"/>
              </w:rPr>
            </w:pPr>
            <w:r w:rsidRPr="00E57661">
              <w:rPr>
                <w:rFonts w:ascii="EYInterstate Light" w:hAnsi="EYInterstate Light" w:cs="Calibri"/>
                <w:color w:val="262626" w:themeColor="text1" w:themeTint="D9"/>
                <w:sz w:val="16"/>
                <w:szCs w:val="16"/>
                <w:lang w:val="en-GB"/>
              </w:rPr>
              <w:t>5.2.3 Industrial Sectors</w:t>
            </w:r>
          </w:p>
          <w:p w:rsidR="00456BAF" w:rsidRPr="00E57661" w:rsidRDefault="00456BAF" w:rsidP="00E57661">
            <w:pPr>
              <w:pStyle w:val="ListParagraph"/>
              <w:spacing w:after="120" w:line="240" w:lineRule="auto"/>
              <w:ind w:left="360" w:hanging="360"/>
              <w:rPr>
                <w:rFonts w:ascii="EYInterstate Light" w:hAnsi="EYInterstate Light" w:cs="Calibri"/>
                <w:color w:val="262626" w:themeColor="text1" w:themeTint="D9"/>
                <w:sz w:val="16"/>
                <w:szCs w:val="16"/>
                <w:lang w:val="en-GB"/>
              </w:rPr>
            </w:pPr>
            <w:r w:rsidRPr="00E57661">
              <w:rPr>
                <w:rFonts w:ascii="EYInterstate Light" w:hAnsi="EYInterstate Light" w:cs="Calibri"/>
                <w:color w:val="262626" w:themeColor="text1" w:themeTint="D9"/>
                <w:sz w:val="16"/>
                <w:szCs w:val="16"/>
                <w:lang w:val="en-GB"/>
              </w:rPr>
              <w:t>5.2.4 Energy</w:t>
            </w:r>
          </w:p>
          <w:p w:rsidR="006824D6" w:rsidRDefault="00456BAF" w:rsidP="00705AC1">
            <w:pPr>
              <w:pStyle w:val="ListParagraph"/>
              <w:numPr>
                <w:ilvl w:val="1"/>
                <w:numId w:val="107"/>
              </w:numPr>
              <w:tabs>
                <w:tab w:val="left" w:pos="1010"/>
              </w:tabs>
              <w:spacing w:after="120" w:line="240" w:lineRule="auto"/>
              <w:ind w:left="360"/>
              <w:rPr>
                <w:rFonts w:ascii="EYInterstate Light" w:hAnsi="EYInterstate Light" w:cs="Calibri"/>
                <w:color w:val="262626" w:themeColor="text1" w:themeTint="D9"/>
                <w:sz w:val="16"/>
                <w:szCs w:val="16"/>
                <w:lang w:val="en-GB"/>
              </w:rPr>
            </w:pPr>
            <w:r w:rsidRPr="00E57661">
              <w:rPr>
                <w:rFonts w:ascii="EYInterstate Light" w:hAnsi="EYInterstate Light" w:cs="Calibri"/>
                <w:color w:val="262626" w:themeColor="text1" w:themeTint="D9"/>
                <w:sz w:val="16"/>
                <w:szCs w:val="16"/>
                <w:lang w:val="en-GB"/>
              </w:rPr>
              <w:t>5.3 Business infrastructure</w:t>
            </w:r>
          </w:p>
          <w:p w:rsidR="006824D6" w:rsidRDefault="00456BAF" w:rsidP="00705AC1">
            <w:pPr>
              <w:pStyle w:val="ListParagraph"/>
              <w:numPr>
                <w:ilvl w:val="1"/>
                <w:numId w:val="107"/>
              </w:numPr>
              <w:tabs>
                <w:tab w:val="left" w:pos="1010"/>
              </w:tabs>
              <w:spacing w:after="120" w:line="240" w:lineRule="auto"/>
              <w:ind w:left="360"/>
              <w:rPr>
                <w:rFonts w:ascii="EYInterstate Light" w:hAnsi="EYInterstate Light" w:cs="Calibri"/>
                <w:color w:val="262626" w:themeColor="text1" w:themeTint="D9"/>
                <w:sz w:val="16"/>
                <w:szCs w:val="16"/>
                <w:lang w:val="en-GB"/>
              </w:rPr>
            </w:pPr>
            <w:r w:rsidRPr="00E57661">
              <w:rPr>
                <w:rFonts w:ascii="EYInterstate Light" w:hAnsi="EYInterstate Light" w:cs="Calibri"/>
                <w:color w:val="262626" w:themeColor="text1" w:themeTint="D9"/>
                <w:sz w:val="16"/>
                <w:szCs w:val="16"/>
                <w:lang w:val="en-GB"/>
              </w:rPr>
              <w:t>SMEs</w:t>
            </w:r>
          </w:p>
          <w:p w:rsidR="006824D6" w:rsidRDefault="00456BAF" w:rsidP="00705AC1">
            <w:pPr>
              <w:pStyle w:val="ListParagraph"/>
              <w:numPr>
                <w:ilvl w:val="1"/>
                <w:numId w:val="107"/>
              </w:numPr>
              <w:tabs>
                <w:tab w:val="left" w:pos="1010"/>
              </w:tabs>
              <w:spacing w:after="120" w:line="240" w:lineRule="auto"/>
              <w:ind w:left="360"/>
              <w:rPr>
                <w:rFonts w:ascii="EYInterstate Light" w:hAnsi="EYInterstate Light" w:cs="Calibri"/>
                <w:color w:val="262626" w:themeColor="text1" w:themeTint="D9"/>
                <w:sz w:val="16"/>
                <w:szCs w:val="16"/>
                <w:lang w:val="en-GB"/>
              </w:rPr>
            </w:pPr>
            <w:r w:rsidRPr="00E57661">
              <w:rPr>
                <w:rFonts w:ascii="EYInterstate Light" w:hAnsi="EYInterstate Light" w:cs="Calibri"/>
                <w:color w:val="262626" w:themeColor="text1" w:themeTint="D9"/>
                <w:sz w:val="16"/>
                <w:szCs w:val="16"/>
                <w:lang w:val="en-GB"/>
              </w:rPr>
              <w:t>FDI</w:t>
            </w:r>
          </w:p>
        </w:tc>
        <w:tc>
          <w:tcPr>
            <w:tcW w:w="1813" w:type="pct"/>
            <w:shd w:val="clear" w:color="auto" w:fill="F2F2F2" w:themeFill="background1" w:themeFillShade="F2"/>
            <w:tcMar>
              <w:top w:w="28" w:type="dxa"/>
              <w:left w:w="57" w:type="dxa"/>
              <w:bottom w:w="28" w:type="dxa"/>
              <w:right w:w="57" w:type="dxa"/>
            </w:tcMar>
          </w:tcPr>
          <w:p w:rsidR="00456BAF" w:rsidRPr="00E57661" w:rsidRDefault="00456BAF" w:rsidP="00E57661">
            <w:pPr>
              <w:spacing w:after="0" w:line="240" w:lineRule="auto"/>
              <w:jc w:val="left"/>
              <w:rPr>
                <w:rFonts w:cs="Arial"/>
                <w:sz w:val="16"/>
                <w:szCs w:val="16"/>
              </w:rPr>
            </w:pPr>
            <w:r w:rsidRPr="00E57661">
              <w:rPr>
                <w:rFonts w:cs="Arial"/>
                <w:sz w:val="16"/>
                <w:szCs w:val="16"/>
              </w:rPr>
              <w:lastRenderedPageBreak/>
              <w:t>R10: IMPLEMENTED</w:t>
            </w:r>
          </w:p>
          <w:p w:rsidR="00456BAF" w:rsidRPr="00E57661" w:rsidRDefault="00456BAF" w:rsidP="00E57661">
            <w:pPr>
              <w:spacing w:after="0" w:line="240" w:lineRule="auto"/>
              <w:jc w:val="left"/>
              <w:rPr>
                <w:rFonts w:cs="Arial"/>
                <w:sz w:val="16"/>
                <w:szCs w:val="16"/>
              </w:rPr>
            </w:pPr>
          </w:p>
          <w:p w:rsidR="00456BAF" w:rsidRPr="00E57661" w:rsidRDefault="00456BAF" w:rsidP="00E57661">
            <w:pPr>
              <w:spacing w:after="0" w:line="240" w:lineRule="auto"/>
              <w:jc w:val="left"/>
              <w:rPr>
                <w:rFonts w:cs="Arial"/>
                <w:sz w:val="16"/>
                <w:szCs w:val="16"/>
              </w:rPr>
            </w:pPr>
            <w:r w:rsidRPr="00E57661">
              <w:rPr>
                <w:rFonts w:cs="Arial"/>
                <w:sz w:val="16"/>
                <w:szCs w:val="16"/>
              </w:rPr>
              <w:t>The structure of the section has been redefined so that its readability has been improved.</w:t>
            </w:r>
          </w:p>
        </w:tc>
        <w:tc>
          <w:tcPr>
            <w:tcW w:w="547" w:type="pct"/>
            <w:shd w:val="clear" w:color="auto" w:fill="F2F2F2" w:themeFill="background1" w:themeFillShade="F2"/>
          </w:tcPr>
          <w:p w:rsidR="00456BAF" w:rsidRPr="00E57661" w:rsidRDefault="00456BAF" w:rsidP="00E57661">
            <w:pPr>
              <w:tabs>
                <w:tab w:val="left" w:pos="979"/>
              </w:tabs>
              <w:spacing w:after="0" w:line="240" w:lineRule="auto"/>
              <w:ind w:right="181"/>
              <w:jc w:val="left"/>
              <w:rPr>
                <w:rFonts w:cs="Arial"/>
                <w:color w:val="404040"/>
                <w:sz w:val="16"/>
                <w:szCs w:val="16"/>
              </w:rPr>
            </w:pPr>
            <w:r w:rsidRPr="00E57661">
              <w:rPr>
                <w:rFonts w:cs="Arial"/>
                <w:color w:val="404040"/>
                <w:sz w:val="16"/>
                <w:szCs w:val="16"/>
              </w:rPr>
              <w:t>p. 15</w:t>
            </w:r>
          </w:p>
        </w:tc>
        <w:tc>
          <w:tcPr>
            <w:tcW w:w="547" w:type="pct"/>
            <w:shd w:val="clear" w:color="auto" w:fill="F2F2F2" w:themeFill="background1" w:themeFillShade="F2"/>
          </w:tcPr>
          <w:p w:rsidR="00456BAF" w:rsidRPr="00E57661" w:rsidRDefault="00456BAF" w:rsidP="00E57661">
            <w:pPr>
              <w:spacing w:after="0" w:line="240" w:lineRule="auto"/>
              <w:ind w:right="82"/>
              <w:jc w:val="left"/>
              <w:rPr>
                <w:rFonts w:cs="Arial"/>
                <w:color w:val="404040"/>
                <w:sz w:val="16"/>
                <w:szCs w:val="16"/>
              </w:rPr>
            </w:pPr>
            <w:r w:rsidRPr="00E57661">
              <w:rPr>
                <w:rFonts w:cs="Arial"/>
                <w:color w:val="404040"/>
                <w:sz w:val="16"/>
                <w:szCs w:val="16"/>
              </w:rPr>
              <w:t>p. 20</w:t>
            </w:r>
          </w:p>
        </w:tc>
      </w:tr>
      <w:tr w:rsidR="00456BAF" w:rsidRPr="00456BAF" w:rsidTr="00E57661">
        <w:trPr>
          <w:trHeight w:val="510"/>
        </w:trPr>
        <w:tc>
          <w:tcPr>
            <w:tcW w:w="2093" w:type="pct"/>
            <w:shd w:val="clear" w:color="auto" w:fill="F2F2F2" w:themeFill="background1" w:themeFillShade="F2"/>
            <w:tcMar>
              <w:top w:w="28" w:type="dxa"/>
              <w:left w:w="57" w:type="dxa"/>
              <w:bottom w:w="28" w:type="dxa"/>
              <w:right w:w="57" w:type="dxa"/>
            </w:tcMar>
          </w:tcPr>
          <w:p w:rsidR="006824D6" w:rsidRDefault="00456BAF" w:rsidP="00705AC1">
            <w:pPr>
              <w:pStyle w:val="ListParagraph"/>
              <w:numPr>
                <w:ilvl w:val="0"/>
                <w:numId w:val="107"/>
              </w:numPr>
              <w:spacing w:after="120" w:line="240" w:lineRule="auto"/>
              <w:ind w:left="360"/>
              <w:rPr>
                <w:rFonts w:ascii="EYInterstate Light" w:hAnsi="EYInterstate Light" w:cs="Calibri"/>
                <w:color w:val="262626" w:themeColor="text1" w:themeTint="D9"/>
                <w:sz w:val="16"/>
                <w:szCs w:val="16"/>
                <w:lang w:val="en-GB"/>
              </w:rPr>
            </w:pPr>
            <w:r w:rsidRPr="00E57661">
              <w:rPr>
                <w:rFonts w:ascii="EYInterstate Light" w:hAnsi="EYInterstate Light" w:cs="Calibri"/>
                <w:sz w:val="16"/>
                <w:szCs w:val="16"/>
                <w:lang w:val="en-GB"/>
              </w:rPr>
              <w:lastRenderedPageBreak/>
              <w:t>In order to offer a more comprehensive overview of the labour market, more statistical data may be provided on the following:</w:t>
            </w:r>
          </w:p>
          <w:p w:rsidR="006824D6" w:rsidRDefault="00456BAF" w:rsidP="00705AC1">
            <w:pPr>
              <w:pStyle w:val="ListParagraph"/>
              <w:numPr>
                <w:ilvl w:val="0"/>
                <w:numId w:val="108"/>
              </w:numPr>
              <w:spacing w:after="0" w:line="240" w:lineRule="auto"/>
              <w:ind w:left="540" w:hanging="180"/>
              <w:rPr>
                <w:rFonts w:ascii="EYInterstate Light" w:hAnsi="EYInterstate Light" w:cs="Calibri"/>
                <w:color w:val="262626" w:themeColor="text1" w:themeTint="D9"/>
                <w:sz w:val="16"/>
                <w:szCs w:val="16"/>
                <w:lang w:val="en-GB"/>
              </w:rPr>
            </w:pPr>
            <w:r w:rsidRPr="00E57661">
              <w:rPr>
                <w:rFonts w:ascii="EYInterstate Light" w:hAnsi="EYInterstate Light" w:cs="Calibri"/>
                <w:color w:val="262626" w:themeColor="text1" w:themeTint="D9"/>
                <w:sz w:val="16"/>
                <w:szCs w:val="16"/>
                <w:lang w:val="en-GB"/>
              </w:rPr>
              <w:t>population educational attainment</w:t>
            </w:r>
          </w:p>
          <w:p w:rsidR="006824D6" w:rsidRDefault="00456BAF" w:rsidP="00705AC1">
            <w:pPr>
              <w:pStyle w:val="ListParagraph"/>
              <w:numPr>
                <w:ilvl w:val="0"/>
                <w:numId w:val="108"/>
              </w:numPr>
              <w:spacing w:after="0" w:line="240" w:lineRule="auto"/>
              <w:ind w:left="540" w:hanging="180"/>
              <w:rPr>
                <w:rFonts w:ascii="EYInterstate Light" w:hAnsi="EYInterstate Light" w:cs="Calibri"/>
                <w:color w:val="262626" w:themeColor="text1" w:themeTint="D9"/>
                <w:sz w:val="16"/>
                <w:szCs w:val="16"/>
                <w:lang w:val="en-GB"/>
              </w:rPr>
            </w:pPr>
            <w:r w:rsidRPr="00E57661">
              <w:rPr>
                <w:rFonts w:ascii="EYInterstate Light" w:hAnsi="EYInterstate Light" w:cs="Calibri"/>
                <w:color w:val="262626" w:themeColor="text1" w:themeTint="D9"/>
                <w:sz w:val="16"/>
                <w:szCs w:val="16"/>
                <w:lang w:val="en-GB"/>
              </w:rPr>
              <w:t>unemployment and employment by gender and by age structure</w:t>
            </w:r>
          </w:p>
          <w:p w:rsidR="006824D6" w:rsidRDefault="00456BAF" w:rsidP="00705AC1">
            <w:pPr>
              <w:pStyle w:val="ListParagraph"/>
              <w:numPr>
                <w:ilvl w:val="0"/>
                <w:numId w:val="108"/>
              </w:numPr>
              <w:spacing w:after="0" w:line="240" w:lineRule="auto"/>
              <w:ind w:left="540" w:hanging="180"/>
              <w:rPr>
                <w:rFonts w:ascii="EYInterstate Light" w:hAnsi="EYInterstate Light" w:cs="Calibri"/>
                <w:color w:val="262626" w:themeColor="text1" w:themeTint="D9"/>
                <w:sz w:val="16"/>
                <w:szCs w:val="16"/>
                <w:lang w:val="en-GB"/>
              </w:rPr>
            </w:pPr>
            <w:r w:rsidRPr="00E57661">
              <w:rPr>
                <w:rFonts w:ascii="EYInterstate Light" w:hAnsi="EYInterstate Light" w:cs="Calibri"/>
                <w:color w:val="262626" w:themeColor="text1" w:themeTint="D9"/>
                <w:sz w:val="16"/>
                <w:szCs w:val="16"/>
                <w:lang w:val="en-GB"/>
              </w:rPr>
              <w:t>urban/rural differentiation on active population and unemployed</w:t>
            </w:r>
          </w:p>
          <w:p w:rsidR="006824D6" w:rsidRDefault="00456BAF" w:rsidP="00705AC1">
            <w:pPr>
              <w:pStyle w:val="ListParagraph"/>
              <w:numPr>
                <w:ilvl w:val="0"/>
                <w:numId w:val="108"/>
              </w:numPr>
              <w:spacing w:after="0" w:line="240" w:lineRule="auto"/>
              <w:ind w:left="540" w:hanging="180"/>
              <w:rPr>
                <w:rFonts w:ascii="EYInterstate Light" w:hAnsi="EYInterstate Light" w:cs="Calibri"/>
                <w:color w:val="262626" w:themeColor="text1" w:themeTint="D9"/>
                <w:sz w:val="16"/>
                <w:szCs w:val="16"/>
                <w:lang w:val="en-GB"/>
              </w:rPr>
            </w:pPr>
            <w:r w:rsidRPr="00E57661">
              <w:rPr>
                <w:rFonts w:ascii="EYInterstate Light" w:hAnsi="EYInterstate Light" w:cs="Calibri"/>
                <w:color w:val="262626" w:themeColor="text1" w:themeTint="D9"/>
                <w:sz w:val="16"/>
                <w:szCs w:val="16"/>
                <w:lang w:val="en-GB"/>
              </w:rPr>
              <w:t>employment by industry</w:t>
            </w:r>
          </w:p>
          <w:p w:rsidR="006824D6" w:rsidRDefault="00456BAF" w:rsidP="00705AC1">
            <w:pPr>
              <w:pStyle w:val="ListParagraph"/>
              <w:numPr>
                <w:ilvl w:val="0"/>
                <w:numId w:val="108"/>
              </w:numPr>
              <w:spacing w:after="0" w:line="240" w:lineRule="auto"/>
              <w:ind w:left="540" w:hanging="180"/>
              <w:rPr>
                <w:rFonts w:ascii="EYInterstate Light" w:hAnsi="EYInterstate Light" w:cs="Calibri"/>
                <w:color w:val="262626" w:themeColor="text1" w:themeTint="D9"/>
                <w:sz w:val="16"/>
                <w:szCs w:val="16"/>
                <w:lang w:val="en-GB"/>
              </w:rPr>
            </w:pPr>
            <w:r w:rsidRPr="00E57661">
              <w:rPr>
                <w:rFonts w:ascii="EYInterstate Light" w:hAnsi="EYInterstate Light" w:cs="Calibri"/>
                <w:color w:val="262626" w:themeColor="text1" w:themeTint="D9"/>
                <w:sz w:val="16"/>
                <w:szCs w:val="16"/>
                <w:lang w:val="en-GB"/>
              </w:rPr>
              <w:t>unemployment rate expressed in percentages</w:t>
            </w:r>
          </w:p>
          <w:p w:rsidR="006824D6" w:rsidRDefault="00456BAF" w:rsidP="00705AC1">
            <w:pPr>
              <w:pStyle w:val="ListParagraph"/>
              <w:numPr>
                <w:ilvl w:val="0"/>
                <w:numId w:val="108"/>
              </w:numPr>
              <w:spacing w:after="0" w:line="240" w:lineRule="auto"/>
              <w:ind w:left="540" w:hanging="180"/>
              <w:rPr>
                <w:rFonts w:ascii="EYInterstate Light" w:hAnsi="EYInterstate Light" w:cs="Calibri"/>
                <w:color w:val="262626" w:themeColor="text1" w:themeTint="D9"/>
                <w:sz w:val="16"/>
                <w:szCs w:val="16"/>
                <w:lang w:val="en-GB"/>
              </w:rPr>
            </w:pPr>
            <w:r w:rsidRPr="00E57661">
              <w:rPr>
                <w:rFonts w:ascii="EYInterstate Light" w:hAnsi="EYInterstate Light" w:cs="Calibri"/>
                <w:color w:val="262626" w:themeColor="text1" w:themeTint="D9"/>
                <w:sz w:val="16"/>
                <w:szCs w:val="16"/>
                <w:lang w:val="en-GB"/>
              </w:rPr>
              <w:t>employment among the vulnerable groups (e.g. people with disabilities)</w:t>
            </w:r>
          </w:p>
          <w:p w:rsidR="00456BAF" w:rsidRPr="00E57661" w:rsidRDefault="00456BAF" w:rsidP="00E57661">
            <w:pPr>
              <w:pStyle w:val="ListParagraph"/>
              <w:spacing w:after="120" w:line="240" w:lineRule="auto"/>
              <w:ind w:left="360"/>
              <w:rPr>
                <w:rFonts w:ascii="EYInterstate Light" w:hAnsi="EYInterstate Light" w:cs="Calibri"/>
                <w:color w:val="262626" w:themeColor="text1" w:themeTint="D9"/>
                <w:sz w:val="16"/>
                <w:szCs w:val="16"/>
                <w:lang w:val="en-GB"/>
              </w:rPr>
            </w:pPr>
            <w:r w:rsidRPr="00E57661">
              <w:rPr>
                <w:rFonts w:ascii="EYInterstate Light" w:hAnsi="EYInterstate Light" w:cs="Calibri"/>
                <w:color w:val="262626" w:themeColor="text1" w:themeTint="D9"/>
                <w:sz w:val="16"/>
                <w:szCs w:val="16"/>
                <w:lang w:val="en-GB"/>
              </w:rPr>
              <w:t>This also contributes to further elaborating on the challenges and potential in the labour market and to presenting the situation of the vulnerable groups</w:t>
            </w:r>
          </w:p>
        </w:tc>
        <w:tc>
          <w:tcPr>
            <w:tcW w:w="1813" w:type="pct"/>
            <w:shd w:val="clear" w:color="auto" w:fill="F2F2F2" w:themeFill="background1" w:themeFillShade="F2"/>
            <w:tcMar>
              <w:top w:w="28" w:type="dxa"/>
              <w:left w:w="57" w:type="dxa"/>
              <w:bottom w:w="28" w:type="dxa"/>
              <w:right w:w="57" w:type="dxa"/>
            </w:tcMar>
          </w:tcPr>
          <w:p w:rsidR="00456BAF" w:rsidRPr="00E57661" w:rsidRDefault="00456BAF" w:rsidP="00E57661">
            <w:pPr>
              <w:spacing w:after="0" w:line="240" w:lineRule="auto"/>
              <w:jc w:val="left"/>
              <w:rPr>
                <w:rFonts w:cs="Arial"/>
                <w:sz w:val="16"/>
                <w:szCs w:val="16"/>
              </w:rPr>
            </w:pPr>
            <w:r w:rsidRPr="00E57661">
              <w:rPr>
                <w:rFonts w:cs="Arial"/>
                <w:sz w:val="16"/>
                <w:szCs w:val="16"/>
              </w:rPr>
              <w:t>R11: IMPLEMENTED</w:t>
            </w:r>
          </w:p>
          <w:p w:rsidR="00456BAF" w:rsidRPr="00E57661" w:rsidRDefault="00456BAF" w:rsidP="00E57661">
            <w:pPr>
              <w:spacing w:after="0" w:line="240" w:lineRule="auto"/>
              <w:jc w:val="left"/>
              <w:rPr>
                <w:rFonts w:cs="Arial"/>
                <w:sz w:val="16"/>
                <w:szCs w:val="16"/>
              </w:rPr>
            </w:pPr>
          </w:p>
          <w:p w:rsidR="00456BAF" w:rsidRPr="00E57661" w:rsidRDefault="00456BAF" w:rsidP="00E57661">
            <w:pPr>
              <w:spacing w:after="0" w:line="240" w:lineRule="auto"/>
              <w:jc w:val="left"/>
              <w:rPr>
                <w:rFonts w:cs="Arial"/>
                <w:sz w:val="16"/>
                <w:szCs w:val="16"/>
              </w:rPr>
            </w:pPr>
            <w:r w:rsidRPr="00E57661">
              <w:rPr>
                <w:rFonts w:cs="Arial"/>
                <w:sz w:val="16"/>
                <w:szCs w:val="16"/>
              </w:rPr>
              <w:t xml:space="preserve">Additional quantitative information has been added in the Labour Market section, offering a more comprehensive overview of the labour market, as suggested.  </w:t>
            </w:r>
          </w:p>
        </w:tc>
        <w:tc>
          <w:tcPr>
            <w:tcW w:w="547" w:type="pct"/>
            <w:shd w:val="clear" w:color="auto" w:fill="F2F2F2" w:themeFill="background1" w:themeFillShade="F2"/>
          </w:tcPr>
          <w:p w:rsidR="00456BAF" w:rsidRPr="00E57661" w:rsidRDefault="00456BAF" w:rsidP="00E57661">
            <w:pPr>
              <w:tabs>
                <w:tab w:val="left" w:pos="979"/>
              </w:tabs>
              <w:spacing w:after="0" w:line="240" w:lineRule="auto"/>
              <w:ind w:right="181"/>
              <w:jc w:val="left"/>
              <w:rPr>
                <w:rFonts w:cs="Arial"/>
                <w:color w:val="404040"/>
                <w:sz w:val="16"/>
                <w:szCs w:val="16"/>
              </w:rPr>
            </w:pPr>
            <w:r w:rsidRPr="00E57661">
              <w:rPr>
                <w:rFonts w:cs="Arial"/>
                <w:color w:val="404040"/>
                <w:sz w:val="16"/>
                <w:szCs w:val="16"/>
              </w:rPr>
              <w:t>p. 24</w:t>
            </w:r>
          </w:p>
        </w:tc>
        <w:tc>
          <w:tcPr>
            <w:tcW w:w="547" w:type="pct"/>
            <w:shd w:val="clear" w:color="auto" w:fill="F2F2F2" w:themeFill="background1" w:themeFillShade="F2"/>
          </w:tcPr>
          <w:p w:rsidR="00456BAF" w:rsidRPr="00E57661" w:rsidRDefault="00456BAF" w:rsidP="00E57661">
            <w:pPr>
              <w:spacing w:after="0" w:line="240" w:lineRule="auto"/>
              <w:ind w:right="82"/>
              <w:jc w:val="left"/>
              <w:rPr>
                <w:rFonts w:cs="Arial"/>
                <w:color w:val="404040"/>
                <w:sz w:val="16"/>
                <w:szCs w:val="16"/>
              </w:rPr>
            </w:pPr>
            <w:r w:rsidRPr="00E57661">
              <w:rPr>
                <w:rFonts w:cs="Arial"/>
                <w:color w:val="404040"/>
                <w:sz w:val="16"/>
                <w:szCs w:val="16"/>
              </w:rPr>
              <w:t>p. 35</w:t>
            </w:r>
          </w:p>
        </w:tc>
      </w:tr>
      <w:tr w:rsidR="00456BAF" w:rsidRPr="00456BAF" w:rsidTr="00E57661">
        <w:trPr>
          <w:trHeight w:val="510"/>
        </w:trPr>
        <w:tc>
          <w:tcPr>
            <w:tcW w:w="2093" w:type="pct"/>
            <w:shd w:val="clear" w:color="auto" w:fill="F2F2F2" w:themeFill="background1" w:themeFillShade="F2"/>
            <w:tcMar>
              <w:top w:w="28" w:type="dxa"/>
              <w:left w:w="57" w:type="dxa"/>
              <w:bottom w:w="28" w:type="dxa"/>
              <w:right w:w="57" w:type="dxa"/>
            </w:tcMar>
          </w:tcPr>
          <w:p w:rsidR="006824D6" w:rsidRDefault="00456BAF" w:rsidP="00705AC1">
            <w:pPr>
              <w:pStyle w:val="ListParagraph"/>
              <w:numPr>
                <w:ilvl w:val="0"/>
                <w:numId w:val="107"/>
              </w:numPr>
              <w:spacing w:after="120" w:line="240" w:lineRule="auto"/>
              <w:ind w:left="450" w:hanging="450"/>
              <w:rPr>
                <w:rFonts w:ascii="EYInterstate Light" w:hAnsi="EYInterstate Light" w:cs="Calibri"/>
                <w:color w:val="262626" w:themeColor="text1" w:themeTint="D9"/>
                <w:sz w:val="16"/>
                <w:szCs w:val="16"/>
                <w:lang w:val="en-GB"/>
              </w:rPr>
            </w:pPr>
            <w:r w:rsidRPr="00E57661">
              <w:rPr>
                <w:rFonts w:ascii="EYInterstate Light" w:hAnsi="EYInterstate Light" w:cs="Calibri"/>
                <w:color w:val="262626" w:themeColor="text1" w:themeTint="D9"/>
                <w:sz w:val="16"/>
                <w:szCs w:val="16"/>
                <w:lang w:val="en-GB"/>
              </w:rPr>
              <w:t>In terms of structure, the chapter may include a summary box, for consistency with other chapters. Moreover, Graphs 6.1 (p. 24) and 6.2 (p. 25) should contain the year that they refer to and Graph 6.1 could be split into two separate ones that show the evolution of unemployment and employment respectively.</w:t>
            </w:r>
          </w:p>
        </w:tc>
        <w:tc>
          <w:tcPr>
            <w:tcW w:w="1813" w:type="pct"/>
            <w:shd w:val="clear" w:color="auto" w:fill="F2F2F2" w:themeFill="background1" w:themeFillShade="F2"/>
            <w:tcMar>
              <w:top w:w="28" w:type="dxa"/>
              <w:left w:w="57" w:type="dxa"/>
              <w:bottom w:w="28" w:type="dxa"/>
              <w:right w:w="57" w:type="dxa"/>
            </w:tcMar>
          </w:tcPr>
          <w:p w:rsidR="00456BAF" w:rsidRPr="00E57661" w:rsidRDefault="00456BAF" w:rsidP="00E57661">
            <w:pPr>
              <w:spacing w:after="0" w:line="240" w:lineRule="auto"/>
              <w:jc w:val="left"/>
              <w:rPr>
                <w:rFonts w:cs="Arial"/>
                <w:sz w:val="16"/>
                <w:szCs w:val="16"/>
              </w:rPr>
            </w:pPr>
            <w:r w:rsidRPr="00E57661">
              <w:rPr>
                <w:rFonts w:cs="Arial"/>
                <w:sz w:val="16"/>
                <w:szCs w:val="16"/>
              </w:rPr>
              <w:t>R12: IMPLEMENTED</w:t>
            </w:r>
          </w:p>
          <w:p w:rsidR="00456BAF" w:rsidRPr="00E57661" w:rsidRDefault="00456BAF" w:rsidP="00E57661">
            <w:pPr>
              <w:spacing w:after="0" w:line="240" w:lineRule="auto"/>
              <w:jc w:val="left"/>
              <w:rPr>
                <w:rFonts w:cs="Arial"/>
                <w:sz w:val="16"/>
                <w:szCs w:val="16"/>
              </w:rPr>
            </w:pPr>
          </w:p>
          <w:p w:rsidR="00456BAF" w:rsidRPr="00E57661" w:rsidRDefault="00456BAF" w:rsidP="00E57661">
            <w:pPr>
              <w:spacing w:after="0" w:line="240" w:lineRule="auto"/>
              <w:jc w:val="left"/>
              <w:rPr>
                <w:rFonts w:cs="Arial"/>
                <w:sz w:val="16"/>
                <w:szCs w:val="16"/>
              </w:rPr>
            </w:pPr>
            <w:r w:rsidRPr="00E57661">
              <w:rPr>
                <w:rFonts w:cs="Arial"/>
                <w:sz w:val="16"/>
                <w:szCs w:val="16"/>
              </w:rPr>
              <w:t>A summary box has been added at the beginning of the section.</w:t>
            </w:r>
          </w:p>
          <w:p w:rsidR="00456BAF" w:rsidRPr="00E57661" w:rsidRDefault="00456BAF" w:rsidP="00E57661">
            <w:pPr>
              <w:spacing w:after="0" w:line="240" w:lineRule="auto"/>
              <w:jc w:val="left"/>
              <w:rPr>
                <w:rFonts w:cs="Arial"/>
                <w:sz w:val="16"/>
                <w:szCs w:val="16"/>
              </w:rPr>
            </w:pPr>
          </w:p>
          <w:p w:rsidR="00456BAF" w:rsidRPr="00E57661" w:rsidRDefault="00456BAF" w:rsidP="00E57661">
            <w:pPr>
              <w:spacing w:after="0" w:line="240" w:lineRule="auto"/>
              <w:jc w:val="left"/>
              <w:rPr>
                <w:rFonts w:cs="Arial"/>
                <w:sz w:val="16"/>
                <w:szCs w:val="16"/>
              </w:rPr>
            </w:pPr>
            <w:r w:rsidRPr="00E57661">
              <w:rPr>
                <w:rFonts w:cs="Arial"/>
                <w:sz w:val="16"/>
                <w:szCs w:val="16"/>
              </w:rPr>
              <w:t xml:space="preserve">Years of reference have been added to the graphs in the section, and the graph related to employment and unemployment rate has been split into two graphs, one employment and one on unemployment.  </w:t>
            </w:r>
          </w:p>
        </w:tc>
        <w:tc>
          <w:tcPr>
            <w:tcW w:w="547" w:type="pct"/>
            <w:shd w:val="clear" w:color="auto" w:fill="F2F2F2" w:themeFill="background1" w:themeFillShade="F2"/>
          </w:tcPr>
          <w:p w:rsidR="00456BAF" w:rsidRPr="00E57661" w:rsidRDefault="00456BAF" w:rsidP="00E57661">
            <w:pPr>
              <w:tabs>
                <w:tab w:val="left" w:pos="979"/>
              </w:tabs>
              <w:spacing w:after="0" w:line="240" w:lineRule="auto"/>
              <w:ind w:right="181"/>
              <w:jc w:val="left"/>
              <w:rPr>
                <w:rFonts w:cs="Arial"/>
                <w:color w:val="404040"/>
                <w:sz w:val="16"/>
                <w:szCs w:val="16"/>
              </w:rPr>
            </w:pPr>
            <w:r w:rsidRPr="00E57661">
              <w:rPr>
                <w:rFonts w:cs="Arial"/>
                <w:color w:val="404040"/>
                <w:sz w:val="16"/>
                <w:szCs w:val="16"/>
              </w:rPr>
              <w:t>p. 24</w:t>
            </w:r>
          </w:p>
        </w:tc>
        <w:tc>
          <w:tcPr>
            <w:tcW w:w="547" w:type="pct"/>
            <w:shd w:val="clear" w:color="auto" w:fill="F2F2F2" w:themeFill="background1" w:themeFillShade="F2"/>
          </w:tcPr>
          <w:p w:rsidR="00456BAF" w:rsidRPr="00E57661" w:rsidRDefault="00456BAF" w:rsidP="00E57661">
            <w:pPr>
              <w:spacing w:after="0" w:line="240" w:lineRule="auto"/>
              <w:ind w:right="82"/>
              <w:jc w:val="left"/>
              <w:rPr>
                <w:rFonts w:cs="Arial"/>
                <w:color w:val="404040"/>
                <w:sz w:val="16"/>
                <w:szCs w:val="16"/>
              </w:rPr>
            </w:pPr>
            <w:r w:rsidRPr="00E57661">
              <w:rPr>
                <w:rFonts w:cs="Arial"/>
                <w:color w:val="404040"/>
                <w:sz w:val="16"/>
                <w:szCs w:val="16"/>
              </w:rPr>
              <w:t>p. 35 and p. 37</w:t>
            </w:r>
          </w:p>
        </w:tc>
      </w:tr>
      <w:tr w:rsidR="00456BAF" w:rsidRPr="00456BAF" w:rsidTr="00E57661">
        <w:trPr>
          <w:trHeight w:val="510"/>
        </w:trPr>
        <w:tc>
          <w:tcPr>
            <w:tcW w:w="2093" w:type="pct"/>
            <w:shd w:val="clear" w:color="auto" w:fill="F2F2F2" w:themeFill="background1" w:themeFillShade="F2"/>
            <w:tcMar>
              <w:top w:w="28" w:type="dxa"/>
              <w:left w:w="57" w:type="dxa"/>
              <w:bottom w:w="28" w:type="dxa"/>
              <w:right w:w="57" w:type="dxa"/>
            </w:tcMar>
          </w:tcPr>
          <w:p w:rsidR="006824D6" w:rsidRDefault="00456BAF" w:rsidP="00705AC1">
            <w:pPr>
              <w:pStyle w:val="ListParagraph"/>
              <w:numPr>
                <w:ilvl w:val="0"/>
                <w:numId w:val="107"/>
              </w:numPr>
              <w:spacing w:after="120" w:line="240" w:lineRule="auto"/>
              <w:ind w:left="450" w:hanging="450"/>
              <w:rPr>
                <w:rFonts w:ascii="EYInterstate Light" w:hAnsi="EYInterstate Light" w:cs="Calibri"/>
                <w:color w:val="262626" w:themeColor="text1" w:themeTint="D9"/>
                <w:sz w:val="16"/>
                <w:szCs w:val="16"/>
                <w:lang w:val="en-GB"/>
              </w:rPr>
            </w:pPr>
            <w:r w:rsidRPr="00E57661">
              <w:rPr>
                <w:rFonts w:ascii="EYInterstate Light" w:hAnsi="EYInterstate Light" w:cs="Calibri"/>
                <w:color w:val="262626" w:themeColor="text1" w:themeTint="D9"/>
                <w:sz w:val="16"/>
                <w:szCs w:val="16"/>
                <w:lang w:val="en-GB"/>
              </w:rPr>
              <w:t>The chapter could be complemented by an analysis of other types of public infrastructure, such as the healthcare and e-society infrastructure.</w:t>
            </w:r>
          </w:p>
        </w:tc>
        <w:tc>
          <w:tcPr>
            <w:tcW w:w="1813" w:type="pct"/>
            <w:shd w:val="clear" w:color="auto" w:fill="F2F2F2" w:themeFill="background1" w:themeFillShade="F2"/>
            <w:tcMar>
              <w:top w:w="28" w:type="dxa"/>
              <w:left w:w="57" w:type="dxa"/>
              <w:bottom w:w="28" w:type="dxa"/>
              <w:right w:w="57" w:type="dxa"/>
            </w:tcMar>
          </w:tcPr>
          <w:p w:rsidR="00456BAF" w:rsidRPr="00E57661" w:rsidRDefault="00456BAF" w:rsidP="00E57661">
            <w:pPr>
              <w:spacing w:after="0" w:line="240" w:lineRule="auto"/>
              <w:jc w:val="left"/>
              <w:rPr>
                <w:rFonts w:cs="Arial"/>
                <w:sz w:val="16"/>
                <w:szCs w:val="16"/>
              </w:rPr>
            </w:pPr>
            <w:r w:rsidRPr="00E57661">
              <w:rPr>
                <w:rFonts w:cs="Arial"/>
                <w:sz w:val="16"/>
                <w:szCs w:val="16"/>
              </w:rPr>
              <w:t>R13: IMPLEMENTED</w:t>
            </w:r>
          </w:p>
          <w:p w:rsidR="00456BAF" w:rsidRPr="00E57661" w:rsidRDefault="00456BAF" w:rsidP="00E57661">
            <w:pPr>
              <w:spacing w:after="0" w:line="240" w:lineRule="auto"/>
              <w:jc w:val="left"/>
              <w:rPr>
                <w:rFonts w:cs="Arial"/>
                <w:sz w:val="16"/>
                <w:szCs w:val="16"/>
              </w:rPr>
            </w:pPr>
          </w:p>
          <w:p w:rsidR="00456BAF" w:rsidRPr="00E57661" w:rsidRDefault="00456BAF" w:rsidP="00E57661">
            <w:pPr>
              <w:spacing w:after="0" w:line="240" w:lineRule="auto"/>
              <w:jc w:val="left"/>
              <w:rPr>
                <w:rFonts w:cs="Arial"/>
                <w:sz w:val="16"/>
                <w:szCs w:val="16"/>
              </w:rPr>
            </w:pPr>
            <w:r w:rsidRPr="00E57661">
              <w:rPr>
                <w:rFonts w:cs="Arial"/>
                <w:sz w:val="16"/>
                <w:szCs w:val="16"/>
              </w:rPr>
              <w:t>New information has been added into the analysis regarding healthcare services.</w:t>
            </w:r>
          </w:p>
          <w:p w:rsidR="00456BAF" w:rsidRPr="00E57661" w:rsidRDefault="00456BAF" w:rsidP="00E57661">
            <w:pPr>
              <w:spacing w:after="0" w:line="240" w:lineRule="auto"/>
              <w:jc w:val="left"/>
              <w:rPr>
                <w:rFonts w:cs="Arial"/>
                <w:sz w:val="16"/>
                <w:szCs w:val="16"/>
              </w:rPr>
            </w:pPr>
            <w:r w:rsidRPr="00E57661">
              <w:rPr>
                <w:rFonts w:cs="Arial"/>
                <w:sz w:val="16"/>
                <w:szCs w:val="16"/>
              </w:rPr>
              <w:t>New information has been added into the analysis regarding Public Transport and ICT Infrastructure</w:t>
            </w:r>
          </w:p>
        </w:tc>
        <w:tc>
          <w:tcPr>
            <w:tcW w:w="547" w:type="pct"/>
            <w:shd w:val="clear" w:color="auto" w:fill="F2F2F2" w:themeFill="background1" w:themeFillShade="F2"/>
          </w:tcPr>
          <w:p w:rsidR="00456BAF" w:rsidRPr="00E57661" w:rsidRDefault="00456BAF" w:rsidP="00E57661">
            <w:pPr>
              <w:tabs>
                <w:tab w:val="left" w:pos="979"/>
              </w:tabs>
              <w:spacing w:after="0" w:line="240" w:lineRule="auto"/>
              <w:ind w:right="181"/>
              <w:jc w:val="left"/>
              <w:rPr>
                <w:rFonts w:cs="Arial"/>
                <w:color w:val="404040"/>
                <w:sz w:val="16"/>
                <w:szCs w:val="16"/>
              </w:rPr>
            </w:pPr>
            <w:r w:rsidRPr="00E57661">
              <w:rPr>
                <w:rFonts w:cs="Arial"/>
                <w:color w:val="404040"/>
                <w:sz w:val="16"/>
                <w:szCs w:val="16"/>
              </w:rPr>
              <w:t>p. 29</w:t>
            </w:r>
          </w:p>
        </w:tc>
        <w:tc>
          <w:tcPr>
            <w:tcW w:w="547" w:type="pct"/>
            <w:shd w:val="clear" w:color="auto" w:fill="F2F2F2" w:themeFill="background1" w:themeFillShade="F2"/>
          </w:tcPr>
          <w:p w:rsidR="00456BAF" w:rsidRPr="00E57661" w:rsidRDefault="00456BAF" w:rsidP="00E57661">
            <w:pPr>
              <w:spacing w:after="0" w:line="240" w:lineRule="auto"/>
              <w:ind w:right="82"/>
              <w:jc w:val="left"/>
              <w:rPr>
                <w:rFonts w:cs="Arial"/>
                <w:color w:val="404040"/>
                <w:sz w:val="16"/>
                <w:szCs w:val="16"/>
              </w:rPr>
            </w:pPr>
            <w:r w:rsidRPr="00E57661">
              <w:rPr>
                <w:rFonts w:cs="Arial"/>
                <w:color w:val="404040"/>
                <w:sz w:val="16"/>
                <w:szCs w:val="16"/>
              </w:rPr>
              <w:t>p. 51</w:t>
            </w:r>
          </w:p>
        </w:tc>
      </w:tr>
      <w:tr w:rsidR="00456BAF" w:rsidRPr="00456BAF" w:rsidTr="00E57661">
        <w:trPr>
          <w:trHeight w:val="510"/>
        </w:trPr>
        <w:tc>
          <w:tcPr>
            <w:tcW w:w="2093" w:type="pct"/>
            <w:shd w:val="clear" w:color="auto" w:fill="F2F2F2" w:themeFill="background1" w:themeFillShade="F2"/>
            <w:tcMar>
              <w:top w:w="28" w:type="dxa"/>
              <w:left w:w="57" w:type="dxa"/>
              <w:bottom w:w="28" w:type="dxa"/>
              <w:right w:w="57" w:type="dxa"/>
            </w:tcMar>
          </w:tcPr>
          <w:p w:rsidR="006824D6" w:rsidRDefault="00456BAF" w:rsidP="00705AC1">
            <w:pPr>
              <w:pStyle w:val="ListParagraph"/>
              <w:numPr>
                <w:ilvl w:val="0"/>
                <w:numId w:val="107"/>
              </w:numPr>
              <w:spacing w:after="120" w:line="240" w:lineRule="auto"/>
              <w:ind w:left="450" w:hanging="450"/>
              <w:rPr>
                <w:rFonts w:ascii="EYInterstate Light" w:hAnsi="EYInterstate Light" w:cs="Calibri"/>
                <w:color w:val="262626" w:themeColor="text1" w:themeTint="D9"/>
                <w:sz w:val="16"/>
                <w:szCs w:val="16"/>
                <w:lang w:val="en-GB"/>
              </w:rPr>
            </w:pPr>
            <w:r w:rsidRPr="00E57661">
              <w:rPr>
                <w:rFonts w:ascii="EYInterstate Light" w:hAnsi="EYInterstate Light" w:cs="Calibri"/>
                <w:color w:val="262626" w:themeColor="text1" w:themeTint="D9"/>
                <w:sz w:val="16"/>
                <w:szCs w:val="16"/>
                <w:lang w:val="en-GB"/>
              </w:rPr>
              <w:t>For consistency, the summary box should present the main ideas of the entire chapter, not only those corresponding to section 7.1 Environmental resources and infrastructures.</w:t>
            </w:r>
          </w:p>
        </w:tc>
        <w:tc>
          <w:tcPr>
            <w:tcW w:w="1813" w:type="pct"/>
            <w:shd w:val="clear" w:color="auto" w:fill="F2F2F2" w:themeFill="background1" w:themeFillShade="F2"/>
            <w:tcMar>
              <w:top w:w="28" w:type="dxa"/>
              <w:left w:w="57" w:type="dxa"/>
              <w:bottom w:w="28" w:type="dxa"/>
              <w:right w:w="57" w:type="dxa"/>
            </w:tcMar>
          </w:tcPr>
          <w:p w:rsidR="00456BAF" w:rsidRPr="00E57661" w:rsidRDefault="00456BAF" w:rsidP="00E57661">
            <w:pPr>
              <w:spacing w:after="0" w:line="240" w:lineRule="auto"/>
              <w:jc w:val="left"/>
              <w:rPr>
                <w:rFonts w:cs="Arial"/>
                <w:sz w:val="16"/>
                <w:szCs w:val="16"/>
              </w:rPr>
            </w:pPr>
            <w:r w:rsidRPr="00E57661">
              <w:rPr>
                <w:rFonts w:cs="Arial"/>
                <w:sz w:val="16"/>
                <w:szCs w:val="16"/>
              </w:rPr>
              <w:t>R14: IMPLEMENTED</w:t>
            </w:r>
          </w:p>
          <w:p w:rsidR="00456BAF" w:rsidRPr="00E57661" w:rsidRDefault="00456BAF" w:rsidP="00E57661">
            <w:pPr>
              <w:spacing w:after="0" w:line="240" w:lineRule="auto"/>
              <w:jc w:val="left"/>
              <w:rPr>
                <w:rFonts w:cs="Arial"/>
                <w:sz w:val="16"/>
                <w:szCs w:val="16"/>
              </w:rPr>
            </w:pPr>
          </w:p>
          <w:p w:rsidR="00456BAF" w:rsidRPr="00E57661" w:rsidRDefault="00456BAF" w:rsidP="00E57661">
            <w:pPr>
              <w:spacing w:after="0" w:line="240" w:lineRule="auto"/>
              <w:jc w:val="left"/>
              <w:rPr>
                <w:rFonts w:cs="Arial"/>
                <w:sz w:val="16"/>
                <w:szCs w:val="16"/>
              </w:rPr>
            </w:pPr>
            <w:r w:rsidRPr="00E57661">
              <w:rPr>
                <w:rFonts w:cs="Arial"/>
                <w:sz w:val="16"/>
                <w:szCs w:val="16"/>
              </w:rPr>
              <w:t>One summary box includes relevant information about section 8 - Environmental resources and infrastructures.</w:t>
            </w:r>
          </w:p>
        </w:tc>
        <w:tc>
          <w:tcPr>
            <w:tcW w:w="547" w:type="pct"/>
            <w:shd w:val="clear" w:color="auto" w:fill="F2F2F2" w:themeFill="background1" w:themeFillShade="F2"/>
          </w:tcPr>
          <w:p w:rsidR="00456BAF" w:rsidRPr="00E57661" w:rsidRDefault="00456BAF" w:rsidP="00E57661">
            <w:pPr>
              <w:tabs>
                <w:tab w:val="left" w:pos="979"/>
              </w:tabs>
              <w:spacing w:after="0" w:line="240" w:lineRule="auto"/>
              <w:ind w:right="181"/>
              <w:jc w:val="left"/>
              <w:rPr>
                <w:rFonts w:cs="Arial"/>
                <w:color w:val="404040"/>
                <w:sz w:val="16"/>
                <w:szCs w:val="16"/>
              </w:rPr>
            </w:pPr>
            <w:r w:rsidRPr="00E57661">
              <w:rPr>
                <w:rFonts w:cs="Arial"/>
                <w:color w:val="404040"/>
                <w:sz w:val="16"/>
                <w:szCs w:val="16"/>
              </w:rPr>
              <w:t>p. 36</w:t>
            </w:r>
          </w:p>
        </w:tc>
        <w:tc>
          <w:tcPr>
            <w:tcW w:w="547" w:type="pct"/>
            <w:shd w:val="clear" w:color="auto" w:fill="F2F2F2" w:themeFill="background1" w:themeFillShade="F2"/>
          </w:tcPr>
          <w:p w:rsidR="00456BAF" w:rsidRPr="00E57661" w:rsidRDefault="00456BAF" w:rsidP="00E57661">
            <w:pPr>
              <w:spacing w:after="0" w:line="240" w:lineRule="auto"/>
              <w:ind w:right="82"/>
              <w:jc w:val="left"/>
              <w:rPr>
                <w:rFonts w:cs="Arial"/>
                <w:color w:val="404040"/>
                <w:sz w:val="16"/>
                <w:szCs w:val="16"/>
              </w:rPr>
            </w:pPr>
            <w:r w:rsidRPr="00E57661">
              <w:rPr>
                <w:rFonts w:cs="Arial"/>
                <w:color w:val="404040"/>
                <w:sz w:val="16"/>
                <w:szCs w:val="16"/>
              </w:rPr>
              <w:t>p. 63</w:t>
            </w:r>
          </w:p>
        </w:tc>
      </w:tr>
      <w:tr w:rsidR="00456BAF" w:rsidRPr="00456BAF" w:rsidTr="00E57661">
        <w:trPr>
          <w:trHeight w:val="510"/>
        </w:trPr>
        <w:tc>
          <w:tcPr>
            <w:tcW w:w="2093" w:type="pct"/>
            <w:shd w:val="clear" w:color="auto" w:fill="F2F2F2" w:themeFill="background1" w:themeFillShade="F2"/>
            <w:tcMar>
              <w:top w:w="28" w:type="dxa"/>
              <w:left w:w="57" w:type="dxa"/>
              <w:bottom w:w="28" w:type="dxa"/>
              <w:right w:w="57" w:type="dxa"/>
            </w:tcMar>
          </w:tcPr>
          <w:p w:rsidR="006824D6" w:rsidRDefault="00456BAF" w:rsidP="00705AC1">
            <w:pPr>
              <w:pStyle w:val="ListParagraph"/>
              <w:numPr>
                <w:ilvl w:val="0"/>
                <w:numId w:val="107"/>
              </w:numPr>
              <w:spacing w:after="120" w:line="240" w:lineRule="auto"/>
              <w:ind w:left="450" w:hanging="450"/>
              <w:rPr>
                <w:rFonts w:ascii="EYInterstate Light" w:hAnsi="EYInterstate Light" w:cs="Calibri"/>
                <w:color w:val="262626" w:themeColor="text1" w:themeTint="D9"/>
                <w:sz w:val="16"/>
                <w:szCs w:val="16"/>
                <w:lang w:val="en-GB"/>
              </w:rPr>
            </w:pPr>
            <w:r w:rsidRPr="00E57661">
              <w:rPr>
                <w:rFonts w:ascii="EYInterstate Light" w:hAnsi="EYInterstate Light" w:cs="Calibri"/>
                <w:color w:val="262626" w:themeColor="text1" w:themeTint="D9"/>
                <w:sz w:val="16"/>
                <w:szCs w:val="16"/>
                <w:lang w:val="en-GB"/>
              </w:rPr>
              <w:t>The chapter may be complemented with more concrete statistical data for sections 8.1 (natural resources), 8.3 (previous cases of floods, soil and water pollution).</w:t>
            </w:r>
          </w:p>
        </w:tc>
        <w:tc>
          <w:tcPr>
            <w:tcW w:w="1813" w:type="pct"/>
            <w:shd w:val="clear" w:color="auto" w:fill="F2F2F2" w:themeFill="background1" w:themeFillShade="F2"/>
            <w:tcMar>
              <w:top w:w="28" w:type="dxa"/>
              <w:left w:w="57" w:type="dxa"/>
              <w:bottom w:w="28" w:type="dxa"/>
              <w:right w:w="57" w:type="dxa"/>
            </w:tcMar>
          </w:tcPr>
          <w:p w:rsidR="00456BAF" w:rsidRPr="00E57661" w:rsidRDefault="00456BAF" w:rsidP="00E57661">
            <w:pPr>
              <w:spacing w:after="0" w:line="240" w:lineRule="auto"/>
              <w:jc w:val="left"/>
              <w:rPr>
                <w:rFonts w:cs="Arial"/>
                <w:sz w:val="16"/>
                <w:szCs w:val="16"/>
              </w:rPr>
            </w:pPr>
            <w:r w:rsidRPr="00E57661">
              <w:rPr>
                <w:rFonts w:cs="Arial"/>
                <w:sz w:val="16"/>
                <w:szCs w:val="16"/>
              </w:rPr>
              <w:t>R15: IMPLEMENTED</w:t>
            </w:r>
          </w:p>
          <w:p w:rsidR="00456BAF" w:rsidRPr="00E57661" w:rsidRDefault="00456BAF" w:rsidP="00E57661">
            <w:pPr>
              <w:spacing w:after="0" w:line="240" w:lineRule="auto"/>
              <w:jc w:val="left"/>
              <w:rPr>
                <w:rFonts w:cs="Arial"/>
                <w:sz w:val="16"/>
                <w:szCs w:val="16"/>
              </w:rPr>
            </w:pPr>
          </w:p>
          <w:p w:rsidR="00456BAF" w:rsidRPr="00E57661" w:rsidRDefault="00456BAF" w:rsidP="00E57661">
            <w:pPr>
              <w:spacing w:after="0" w:line="240" w:lineRule="auto"/>
              <w:jc w:val="left"/>
              <w:rPr>
                <w:rFonts w:cs="Arial"/>
                <w:sz w:val="16"/>
                <w:szCs w:val="16"/>
              </w:rPr>
            </w:pPr>
            <w:r w:rsidRPr="00E57661">
              <w:rPr>
                <w:rFonts w:cs="Arial"/>
                <w:sz w:val="16"/>
                <w:szCs w:val="16"/>
              </w:rPr>
              <w:t>Additional information has been added in the section with respect to natural resources, offering a more detailed image of the available natural resources in the eligible area.</w:t>
            </w:r>
          </w:p>
          <w:p w:rsidR="00456BAF" w:rsidRPr="00E57661" w:rsidRDefault="00456BAF" w:rsidP="00E57661">
            <w:pPr>
              <w:spacing w:after="0" w:line="240" w:lineRule="auto"/>
              <w:jc w:val="left"/>
              <w:rPr>
                <w:rFonts w:cs="Arial"/>
                <w:sz w:val="16"/>
                <w:szCs w:val="16"/>
              </w:rPr>
            </w:pPr>
          </w:p>
          <w:p w:rsidR="00456BAF" w:rsidRPr="00E57661" w:rsidRDefault="00456BAF" w:rsidP="00E57661">
            <w:pPr>
              <w:spacing w:after="0" w:line="240" w:lineRule="auto"/>
              <w:jc w:val="left"/>
              <w:rPr>
                <w:rFonts w:cs="Arial"/>
                <w:sz w:val="16"/>
                <w:szCs w:val="16"/>
              </w:rPr>
            </w:pPr>
            <w:r w:rsidRPr="00E57661">
              <w:rPr>
                <w:rFonts w:cs="Arial"/>
                <w:sz w:val="16"/>
                <w:szCs w:val="16"/>
              </w:rPr>
              <w:t>Additional information has been added with respect to water pollution, offering a better understanding of the situation in the eligible area.</w:t>
            </w:r>
          </w:p>
        </w:tc>
        <w:tc>
          <w:tcPr>
            <w:tcW w:w="547" w:type="pct"/>
            <w:shd w:val="clear" w:color="auto" w:fill="F2F2F2" w:themeFill="background1" w:themeFillShade="F2"/>
          </w:tcPr>
          <w:p w:rsidR="00456BAF" w:rsidRPr="00E57661" w:rsidRDefault="00456BAF" w:rsidP="00E57661">
            <w:pPr>
              <w:tabs>
                <w:tab w:val="left" w:pos="979"/>
              </w:tabs>
              <w:spacing w:after="0" w:line="240" w:lineRule="auto"/>
              <w:ind w:right="181"/>
              <w:jc w:val="left"/>
              <w:rPr>
                <w:rFonts w:cs="Arial"/>
                <w:color w:val="404040"/>
                <w:sz w:val="16"/>
                <w:szCs w:val="16"/>
              </w:rPr>
            </w:pPr>
            <w:r w:rsidRPr="00E57661">
              <w:rPr>
                <w:rFonts w:cs="Arial"/>
                <w:color w:val="404040"/>
                <w:sz w:val="16"/>
                <w:szCs w:val="16"/>
              </w:rPr>
              <w:t>p. 36 and p. 40</w:t>
            </w:r>
          </w:p>
        </w:tc>
        <w:tc>
          <w:tcPr>
            <w:tcW w:w="547" w:type="pct"/>
            <w:shd w:val="clear" w:color="auto" w:fill="F2F2F2" w:themeFill="background1" w:themeFillShade="F2"/>
          </w:tcPr>
          <w:p w:rsidR="00456BAF" w:rsidRPr="00E57661" w:rsidRDefault="00456BAF" w:rsidP="00E57661">
            <w:pPr>
              <w:spacing w:after="0" w:line="240" w:lineRule="auto"/>
              <w:ind w:right="82"/>
              <w:jc w:val="left"/>
              <w:rPr>
                <w:rFonts w:cs="Arial"/>
                <w:color w:val="404040"/>
                <w:sz w:val="16"/>
                <w:szCs w:val="16"/>
              </w:rPr>
            </w:pPr>
            <w:r w:rsidRPr="00E57661">
              <w:rPr>
                <w:rFonts w:cs="Arial"/>
                <w:color w:val="404040"/>
                <w:sz w:val="16"/>
                <w:szCs w:val="16"/>
              </w:rPr>
              <w:t>p. 65 and p. 70</w:t>
            </w:r>
          </w:p>
        </w:tc>
      </w:tr>
      <w:tr w:rsidR="00456BAF" w:rsidRPr="00456BAF" w:rsidTr="00E57661">
        <w:trPr>
          <w:trHeight w:val="510"/>
        </w:trPr>
        <w:tc>
          <w:tcPr>
            <w:tcW w:w="2093" w:type="pct"/>
            <w:shd w:val="clear" w:color="auto" w:fill="F2F2F2" w:themeFill="background1" w:themeFillShade="F2"/>
            <w:tcMar>
              <w:top w:w="28" w:type="dxa"/>
              <w:left w:w="57" w:type="dxa"/>
              <w:bottom w:w="28" w:type="dxa"/>
              <w:right w:w="57" w:type="dxa"/>
            </w:tcMar>
          </w:tcPr>
          <w:p w:rsidR="006824D6" w:rsidRDefault="00456BAF" w:rsidP="00705AC1">
            <w:pPr>
              <w:pStyle w:val="ListParagraph"/>
              <w:numPr>
                <w:ilvl w:val="0"/>
                <w:numId w:val="107"/>
              </w:numPr>
              <w:spacing w:after="120" w:line="240" w:lineRule="auto"/>
              <w:ind w:left="450" w:hanging="450"/>
              <w:rPr>
                <w:rFonts w:ascii="EYInterstate Light" w:hAnsi="EYInterstate Light" w:cs="Calibri"/>
                <w:color w:val="262626" w:themeColor="text1" w:themeTint="D9"/>
                <w:sz w:val="16"/>
                <w:szCs w:val="16"/>
                <w:lang w:val="en-GB"/>
              </w:rPr>
            </w:pPr>
            <w:r w:rsidRPr="00E57661">
              <w:rPr>
                <w:rFonts w:ascii="EYInterstate Light" w:hAnsi="EYInterstate Light" w:cs="Calibri"/>
                <w:color w:val="262626" w:themeColor="text1" w:themeTint="D9"/>
                <w:sz w:val="16"/>
                <w:szCs w:val="16"/>
                <w:lang w:val="en-GB"/>
              </w:rPr>
              <w:t>Specific information on previous cases of floods could be provided, in order to support the allegation that they represent a constant challenge for the region. Such information may refer to examples of previous floods, their number and variation across several years to observe their frequency and the challenges they pose, number of households affected, regions affected, number of families damaged or evacuated because of floods.</w:t>
            </w:r>
          </w:p>
        </w:tc>
        <w:tc>
          <w:tcPr>
            <w:tcW w:w="1813" w:type="pct"/>
            <w:shd w:val="clear" w:color="auto" w:fill="F2F2F2" w:themeFill="background1" w:themeFillShade="F2"/>
            <w:tcMar>
              <w:top w:w="28" w:type="dxa"/>
              <w:left w:w="57" w:type="dxa"/>
              <w:bottom w:w="28" w:type="dxa"/>
              <w:right w:w="57" w:type="dxa"/>
            </w:tcMar>
          </w:tcPr>
          <w:p w:rsidR="00456BAF" w:rsidRPr="00E57661" w:rsidRDefault="00456BAF" w:rsidP="00E57661">
            <w:pPr>
              <w:spacing w:after="0" w:line="240" w:lineRule="auto"/>
              <w:jc w:val="left"/>
              <w:rPr>
                <w:rFonts w:cs="Arial"/>
                <w:sz w:val="16"/>
                <w:szCs w:val="16"/>
              </w:rPr>
            </w:pPr>
            <w:r w:rsidRPr="00E57661">
              <w:rPr>
                <w:rFonts w:cs="Arial"/>
                <w:sz w:val="16"/>
                <w:szCs w:val="16"/>
              </w:rPr>
              <w:t>R16: PARTIALLY IMPLEMENTED</w:t>
            </w:r>
          </w:p>
          <w:p w:rsidR="00456BAF" w:rsidRPr="00E57661" w:rsidRDefault="00456BAF" w:rsidP="00E57661">
            <w:pPr>
              <w:spacing w:after="0" w:line="240" w:lineRule="auto"/>
              <w:jc w:val="left"/>
              <w:rPr>
                <w:rFonts w:cs="Arial"/>
                <w:sz w:val="16"/>
                <w:szCs w:val="16"/>
              </w:rPr>
            </w:pPr>
          </w:p>
          <w:p w:rsidR="00456BAF" w:rsidRPr="00E57661" w:rsidRDefault="00456BAF" w:rsidP="0027793B">
            <w:pPr>
              <w:spacing w:after="0" w:line="240" w:lineRule="auto"/>
              <w:jc w:val="left"/>
              <w:rPr>
                <w:rFonts w:cs="Arial"/>
                <w:sz w:val="16"/>
                <w:szCs w:val="16"/>
              </w:rPr>
            </w:pPr>
            <w:r w:rsidRPr="00E57661">
              <w:rPr>
                <w:rFonts w:cs="Arial"/>
                <w:sz w:val="16"/>
                <w:szCs w:val="16"/>
              </w:rPr>
              <w:t xml:space="preserve">Additional information regarding floods </w:t>
            </w:r>
            <w:r w:rsidR="0027793B" w:rsidRPr="00E57661">
              <w:rPr>
                <w:rFonts w:cs="Arial"/>
                <w:sz w:val="16"/>
                <w:szCs w:val="16"/>
              </w:rPr>
              <w:t>was</w:t>
            </w:r>
            <w:r w:rsidRPr="00E57661">
              <w:rPr>
                <w:rFonts w:cs="Arial"/>
                <w:sz w:val="16"/>
                <w:szCs w:val="16"/>
              </w:rPr>
              <w:t xml:space="preserve"> added</w:t>
            </w:r>
            <w:r w:rsidR="0027793B">
              <w:rPr>
                <w:rFonts w:cs="Arial"/>
                <w:sz w:val="16"/>
                <w:szCs w:val="16"/>
              </w:rPr>
              <w:t>.</w:t>
            </w:r>
          </w:p>
        </w:tc>
        <w:tc>
          <w:tcPr>
            <w:tcW w:w="547" w:type="pct"/>
            <w:shd w:val="clear" w:color="auto" w:fill="F2F2F2" w:themeFill="background1" w:themeFillShade="F2"/>
          </w:tcPr>
          <w:p w:rsidR="00456BAF" w:rsidRPr="00E57661" w:rsidRDefault="00456BAF" w:rsidP="00E57661">
            <w:pPr>
              <w:tabs>
                <w:tab w:val="left" w:pos="979"/>
              </w:tabs>
              <w:spacing w:after="0" w:line="240" w:lineRule="auto"/>
              <w:ind w:right="181"/>
              <w:jc w:val="left"/>
              <w:rPr>
                <w:rFonts w:cs="Arial"/>
                <w:color w:val="404040"/>
                <w:sz w:val="16"/>
                <w:szCs w:val="16"/>
              </w:rPr>
            </w:pPr>
            <w:r w:rsidRPr="00E57661">
              <w:rPr>
                <w:rFonts w:cs="Arial"/>
                <w:color w:val="404040"/>
                <w:sz w:val="16"/>
                <w:szCs w:val="16"/>
              </w:rPr>
              <w:t>p. 41</w:t>
            </w:r>
          </w:p>
        </w:tc>
        <w:tc>
          <w:tcPr>
            <w:tcW w:w="547" w:type="pct"/>
            <w:shd w:val="clear" w:color="auto" w:fill="F2F2F2" w:themeFill="background1" w:themeFillShade="F2"/>
          </w:tcPr>
          <w:p w:rsidR="00456BAF" w:rsidRPr="00E57661" w:rsidRDefault="00456BAF" w:rsidP="00E57661">
            <w:pPr>
              <w:spacing w:after="0" w:line="240" w:lineRule="auto"/>
              <w:ind w:right="82"/>
              <w:jc w:val="left"/>
              <w:rPr>
                <w:rFonts w:cs="Arial"/>
                <w:color w:val="404040"/>
                <w:sz w:val="16"/>
                <w:szCs w:val="16"/>
              </w:rPr>
            </w:pPr>
            <w:r w:rsidRPr="00E57661">
              <w:rPr>
                <w:rFonts w:cs="Arial"/>
                <w:color w:val="404040"/>
                <w:sz w:val="16"/>
                <w:szCs w:val="16"/>
              </w:rPr>
              <w:t>p. 78</w:t>
            </w:r>
          </w:p>
        </w:tc>
      </w:tr>
      <w:tr w:rsidR="00456BAF" w:rsidRPr="00456BAF" w:rsidTr="00E57661">
        <w:trPr>
          <w:trHeight w:val="510"/>
        </w:trPr>
        <w:tc>
          <w:tcPr>
            <w:tcW w:w="2093" w:type="pct"/>
            <w:shd w:val="clear" w:color="auto" w:fill="F2F2F2" w:themeFill="background1" w:themeFillShade="F2"/>
            <w:tcMar>
              <w:top w:w="28" w:type="dxa"/>
              <w:left w:w="57" w:type="dxa"/>
              <w:bottom w:w="28" w:type="dxa"/>
              <w:right w:w="57" w:type="dxa"/>
            </w:tcMar>
          </w:tcPr>
          <w:p w:rsidR="006824D6" w:rsidRDefault="00456BAF" w:rsidP="00705AC1">
            <w:pPr>
              <w:pStyle w:val="ListParagraph"/>
              <w:numPr>
                <w:ilvl w:val="0"/>
                <w:numId w:val="107"/>
              </w:numPr>
              <w:spacing w:after="120" w:line="240" w:lineRule="auto"/>
              <w:ind w:left="450" w:hanging="450"/>
              <w:rPr>
                <w:rFonts w:ascii="EYInterstate Light" w:hAnsi="EYInterstate Light" w:cs="Calibri"/>
                <w:color w:val="262626" w:themeColor="text1" w:themeTint="D9"/>
                <w:sz w:val="16"/>
                <w:szCs w:val="16"/>
                <w:lang w:val="en-GB"/>
              </w:rPr>
            </w:pPr>
            <w:r w:rsidRPr="00E57661">
              <w:rPr>
                <w:rFonts w:ascii="EYInterstate Light" w:hAnsi="EYInterstate Light" w:cs="Calibri"/>
                <w:color w:val="262626" w:themeColor="text1" w:themeTint="D9"/>
                <w:sz w:val="16"/>
                <w:szCs w:val="16"/>
                <w:lang w:val="en-GB"/>
              </w:rPr>
              <w:t>Graphs 8.1 and 8.2 and Map 8.2 should be moved in section 8.2 Public utilities infrastructure as they all refer to the access to water and sewerage networks.</w:t>
            </w:r>
          </w:p>
        </w:tc>
        <w:tc>
          <w:tcPr>
            <w:tcW w:w="1813" w:type="pct"/>
            <w:shd w:val="clear" w:color="auto" w:fill="F2F2F2" w:themeFill="background1" w:themeFillShade="F2"/>
            <w:tcMar>
              <w:top w:w="28" w:type="dxa"/>
              <w:left w:w="57" w:type="dxa"/>
              <w:bottom w:w="28" w:type="dxa"/>
              <w:right w:w="57" w:type="dxa"/>
            </w:tcMar>
          </w:tcPr>
          <w:p w:rsidR="00456BAF" w:rsidRPr="00E57661" w:rsidRDefault="00456BAF" w:rsidP="00E57661">
            <w:pPr>
              <w:spacing w:after="0" w:line="240" w:lineRule="auto"/>
              <w:jc w:val="left"/>
              <w:rPr>
                <w:rFonts w:cs="Arial"/>
                <w:sz w:val="16"/>
                <w:szCs w:val="16"/>
              </w:rPr>
            </w:pPr>
            <w:r w:rsidRPr="00E57661">
              <w:rPr>
                <w:rFonts w:cs="Arial"/>
                <w:sz w:val="16"/>
                <w:szCs w:val="16"/>
              </w:rPr>
              <w:t>R17: IMPLEMENTED</w:t>
            </w:r>
          </w:p>
          <w:p w:rsidR="00456BAF" w:rsidRPr="00E57661" w:rsidRDefault="00456BAF" w:rsidP="00E57661">
            <w:pPr>
              <w:spacing w:after="0" w:line="240" w:lineRule="auto"/>
              <w:jc w:val="left"/>
              <w:rPr>
                <w:rFonts w:cs="Arial"/>
                <w:sz w:val="16"/>
                <w:szCs w:val="16"/>
              </w:rPr>
            </w:pPr>
          </w:p>
          <w:p w:rsidR="00456BAF" w:rsidRPr="00E57661" w:rsidRDefault="00456BAF" w:rsidP="00E57661">
            <w:pPr>
              <w:spacing w:after="0" w:line="240" w:lineRule="auto"/>
              <w:jc w:val="left"/>
              <w:rPr>
                <w:rFonts w:cs="Arial"/>
                <w:sz w:val="16"/>
                <w:szCs w:val="16"/>
              </w:rPr>
            </w:pPr>
            <w:r w:rsidRPr="00E57661">
              <w:rPr>
                <w:rFonts w:cs="Arial"/>
                <w:sz w:val="16"/>
                <w:szCs w:val="16"/>
              </w:rPr>
              <w:t xml:space="preserve">Graph 8.1 and 8.2 and Map 8.3 are correctly placed in subsection 8.3 Environmental protection, water and water and waste management, public utilities  </w:t>
            </w:r>
          </w:p>
        </w:tc>
        <w:tc>
          <w:tcPr>
            <w:tcW w:w="547" w:type="pct"/>
            <w:shd w:val="clear" w:color="auto" w:fill="F2F2F2" w:themeFill="background1" w:themeFillShade="F2"/>
          </w:tcPr>
          <w:p w:rsidR="00456BAF" w:rsidRPr="00E57661" w:rsidRDefault="00456BAF" w:rsidP="00E57661">
            <w:pPr>
              <w:tabs>
                <w:tab w:val="left" w:pos="979"/>
              </w:tabs>
              <w:spacing w:after="0" w:line="240" w:lineRule="auto"/>
              <w:ind w:right="181"/>
              <w:jc w:val="left"/>
              <w:rPr>
                <w:rFonts w:cs="Arial"/>
                <w:color w:val="404040"/>
                <w:sz w:val="16"/>
                <w:szCs w:val="16"/>
              </w:rPr>
            </w:pPr>
            <w:r w:rsidRPr="00E57661">
              <w:rPr>
                <w:rFonts w:cs="Arial"/>
                <w:color w:val="404040"/>
                <w:sz w:val="16"/>
                <w:szCs w:val="16"/>
              </w:rPr>
              <w:t>p. 42</w:t>
            </w:r>
          </w:p>
        </w:tc>
        <w:tc>
          <w:tcPr>
            <w:tcW w:w="547" w:type="pct"/>
            <w:shd w:val="clear" w:color="auto" w:fill="F2F2F2" w:themeFill="background1" w:themeFillShade="F2"/>
          </w:tcPr>
          <w:p w:rsidR="00456BAF" w:rsidRPr="00E57661" w:rsidRDefault="00456BAF" w:rsidP="00E57661">
            <w:pPr>
              <w:spacing w:after="0" w:line="240" w:lineRule="auto"/>
              <w:ind w:right="82"/>
              <w:jc w:val="left"/>
              <w:rPr>
                <w:rFonts w:cs="Arial"/>
                <w:color w:val="404040"/>
                <w:sz w:val="16"/>
                <w:szCs w:val="16"/>
              </w:rPr>
            </w:pPr>
            <w:r w:rsidRPr="00E57661">
              <w:rPr>
                <w:rFonts w:cs="Arial"/>
                <w:color w:val="404040"/>
                <w:sz w:val="16"/>
                <w:szCs w:val="16"/>
              </w:rPr>
              <w:t>p. 73</w:t>
            </w:r>
          </w:p>
        </w:tc>
      </w:tr>
      <w:tr w:rsidR="00456BAF" w:rsidRPr="00456BAF" w:rsidTr="00E57661">
        <w:trPr>
          <w:trHeight w:val="510"/>
        </w:trPr>
        <w:tc>
          <w:tcPr>
            <w:tcW w:w="2093" w:type="pct"/>
            <w:shd w:val="clear" w:color="auto" w:fill="F2F2F2" w:themeFill="background1" w:themeFillShade="F2"/>
            <w:tcMar>
              <w:top w:w="28" w:type="dxa"/>
              <w:left w:w="57" w:type="dxa"/>
              <w:bottom w:w="28" w:type="dxa"/>
              <w:right w:w="57" w:type="dxa"/>
            </w:tcMar>
          </w:tcPr>
          <w:p w:rsidR="006824D6" w:rsidRDefault="00456BAF" w:rsidP="00705AC1">
            <w:pPr>
              <w:pStyle w:val="ListParagraph"/>
              <w:numPr>
                <w:ilvl w:val="0"/>
                <w:numId w:val="107"/>
              </w:numPr>
              <w:spacing w:after="120" w:line="240" w:lineRule="auto"/>
              <w:ind w:left="450" w:hanging="450"/>
              <w:rPr>
                <w:rFonts w:ascii="EYInterstate Light" w:hAnsi="EYInterstate Light" w:cs="Calibri"/>
                <w:color w:val="262626" w:themeColor="text1" w:themeTint="D9"/>
                <w:sz w:val="16"/>
                <w:szCs w:val="16"/>
                <w:lang w:val="en-GB"/>
              </w:rPr>
            </w:pPr>
            <w:r w:rsidRPr="00E57661">
              <w:rPr>
                <w:rFonts w:ascii="EYInterstate Light" w:hAnsi="EYInterstate Light" w:cs="Calibri"/>
                <w:color w:val="262626" w:themeColor="text1" w:themeTint="D9"/>
                <w:sz w:val="16"/>
                <w:szCs w:val="16"/>
                <w:lang w:val="en-GB"/>
              </w:rPr>
              <w:lastRenderedPageBreak/>
              <w:t>Additional information could be provided on the physical conditions of touristic attractions and accommodation facilities.</w:t>
            </w:r>
          </w:p>
        </w:tc>
        <w:tc>
          <w:tcPr>
            <w:tcW w:w="1813" w:type="pct"/>
            <w:shd w:val="clear" w:color="auto" w:fill="F2F2F2" w:themeFill="background1" w:themeFillShade="F2"/>
            <w:tcMar>
              <w:top w:w="28" w:type="dxa"/>
              <w:left w:w="57" w:type="dxa"/>
              <w:bottom w:w="28" w:type="dxa"/>
              <w:right w:w="57" w:type="dxa"/>
            </w:tcMar>
          </w:tcPr>
          <w:p w:rsidR="00456BAF" w:rsidRPr="00E57661" w:rsidRDefault="00456BAF" w:rsidP="00E57661">
            <w:pPr>
              <w:spacing w:after="0" w:line="240" w:lineRule="auto"/>
              <w:jc w:val="left"/>
              <w:rPr>
                <w:rFonts w:cs="Arial"/>
                <w:sz w:val="16"/>
                <w:szCs w:val="16"/>
              </w:rPr>
            </w:pPr>
            <w:r w:rsidRPr="00E57661">
              <w:rPr>
                <w:rFonts w:cs="Arial"/>
                <w:sz w:val="16"/>
                <w:szCs w:val="16"/>
              </w:rPr>
              <w:t>R18: IMPLEMENTED</w:t>
            </w:r>
          </w:p>
          <w:p w:rsidR="00456BAF" w:rsidRPr="00E57661" w:rsidRDefault="00456BAF" w:rsidP="00E57661">
            <w:pPr>
              <w:spacing w:after="0" w:line="240" w:lineRule="auto"/>
              <w:jc w:val="left"/>
              <w:rPr>
                <w:rFonts w:cs="Arial"/>
                <w:sz w:val="16"/>
                <w:szCs w:val="16"/>
              </w:rPr>
            </w:pPr>
          </w:p>
          <w:p w:rsidR="00456BAF" w:rsidRPr="00E57661" w:rsidRDefault="00456BAF" w:rsidP="00E57661">
            <w:pPr>
              <w:spacing w:after="0" w:line="240" w:lineRule="auto"/>
              <w:jc w:val="left"/>
              <w:rPr>
                <w:rFonts w:cs="Arial"/>
                <w:sz w:val="16"/>
                <w:szCs w:val="16"/>
              </w:rPr>
            </w:pPr>
            <w:r w:rsidRPr="00E57661">
              <w:rPr>
                <w:rFonts w:cs="Arial"/>
                <w:sz w:val="16"/>
                <w:szCs w:val="16"/>
              </w:rPr>
              <w:t xml:space="preserve">Additional information has been added regarding conditions of accommodation facilities in the eligible area.  </w:t>
            </w:r>
          </w:p>
        </w:tc>
        <w:tc>
          <w:tcPr>
            <w:tcW w:w="547" w:type="pct"/>
            <w:shd w:val="clear" w:color="auto" w:fill="F2F2F2" w:themeFill="background1" w:themeFillShade="F2"/>
          </w:tcPr>
          <w:p w:rsidR="00456BAF" w:rsidRPr="00E57661" w:rsidRDefault="00456BAF" w:rsidP="00E57661">
            <w:pPr>
              <w:tabs>
                <w:tab w:val="left" w:pos="979"/>
              </w:tabs>
              <w:spacing w:after="0" w:line="240" w:lineRule="auto"/>
              <w:ind w:right="181"/>
              <w:jc w:val="left"/>
              <w:rPr>
                <w:rFonts w:cs="Arial"/>
                <w:color w:val="404040"/>
                <w:sz w:val="16"/>
                <w:szCs w:val="16"/>
              </w:rPr>
            </w:pPr>
            <w:r w:rsidRPr="00E57661">
              <w:rPr>
                <w:rFonts w:cs="Arial"/>
                <w:color w:val="404040"/>
                <w:sz w:val="16"/>
                <w:szCs w:val="16"/>
              </w:rPr>
              <w:t xml:space="preserve">p. 38 </w:t>
            </w:r>
          </w:p>
        </w:tc>
        <w:tc>
          <w:tcPr>
            <w:tcW w:w="547" w:type="pct"/>
            <w:shd w:val="clear" w:color="auto" w:fill="F2F2F2" w:themeFill="background1" w:themeFillShade="F2"/>
          </w:tcPr>
          <w:p w:rsidR="00456BAF" w:rsidRPr="00E57661" w:rsidRDefault="00456BAF" w:rsidP="00E57661">
            <w:pPr>
              <w:spacing w:after="0" w:line="240" w:lineRule="auto"/>
              <w:ind w:right="82"/>
              <w:jc w:val="left"/>
              <w:rPr>
                <w:rFonts w:cs="Arial"/>
                <w:color w:val="404040"/>
                <w:sz w:val="16"/>
                <w:szCs w:val="16"/>
              </w:rPr>
            </w:pPr>
            <w:r w:rsidRPr="00E57661">
              <w:rPr>
                <w:rFonts w:cs="Arial"/>
                <w:color w:val="404040"/>
                <w:sz w:val="16"/>
                <w:szCs w:val="16"/>
              </w:rPr>
              <w:t>p. 82</w:t>
            </w:r>
          </w:p>
        </w:tc>
      </w:tr>
      <w:tr w:rsidR="00456BAF" w:rsidRPr="00456BAF" w:rsidTr="00E57661">
        <w:trPr>
          <w:trHeight w:val="510"/>
        </w:trPr>
        <w:tc>
          <w:tcPr>
            <w:tcW w:w="2093" w:type="pct"/>
            <w:shd w:val="clear" w:color="auto" w:fill="F2F2F2" w:themeFill="background1" w:themeFillShade="F2"/>
            <w:tcMar>
              <w:top w:w="28" w:type="dxa"/>
              <w:left w:w="57" w:type="dxa"/>
              <w:bottom w:w="28" w:type="dxa"/>
              <w:right w:w="57" w:type="dxa"/>
            </w:tcMar>
          </w:tcPr>
          <w:p w:rsidR="006824D6" w:rsidRDefault="00456BAF" w:rsidP="00705AC1">
            <w:pPr>
              <w:pStyle w:val="ListParagraph"/>
              <w:numPr>
                <w:ilvl w:val="0"/>
                <w:numId w:val="107"/>
              </w:numPr>
              <w:spacing w:after="120" w:line="240" w:lineRule="auto"/>
              <w:ind w:left="450" w:hanging="450"/>
              <w:rPr>
                <w:rFonts w:ascii="EYInterstate Light" w:hAnsi="EYInterstate Light" w:cs="Calibri"/>
                <w:color w:val="262626" w:themeColor="text1" w:themeTint="D9"/>
                <w:sz w:val="16"/>
                <w:szCs w:val="16"/>
                <w:lang w:val="en-GB"/>
              </w:rPr>
            </w:pPr>
            <w:r w:rsidRPr="00E57661">
              <w:rPr>
                <w:rFonts w:ascii="EYInterstate Light" w:hAnsi="EYInterstate Light" w:cs="Calibri"/>
                <w:color w:val="262626" w:themeColor="text1" w:themeTint="D9"/>
                <w:sz w:val="16"/>
                <w:szCs w:val="16"/>
                <w:lang w:val="en-GB"/>
              </w:rPr>
              <w:t>The chapter could be complemented with statistical data regarding the percentage of GDP spent on R&amp;D activities, given the importance of this indicator established by the Europe 2020 strategy</w:t>
            </w:r>
          </w:p>
        </w:tc>
        <w:tc>
          <w:tcPr>
            <w:tcW w:w="1813" w:type="pct"/>
            <w:shd w:val="clear" w:color="auto" w:fill="F2F2F2" w:themeFill="background1" w:themeFillShade="F2"/>
            <w:tcMar>
              <w:top w:w="28" w:type="dxa"/>
              <w:left w:w="57" w:type="dxa"/>
              <w:bottom w:w="28" w:type="dxa"/>
              <w:right w:w="57" w:type="dxa"/>
            </w:tcMar>
          </w:tcPr>
          <w:p w:rsidR="00456BAF" w:rsidRPr="00E57661" w:rsidRDefault="00456BAF" w:rsidP="00E57661">
            <w:pPr>
              <w:spacing w:after="0" w:line="240" w:lineRule="auto"/>
              <w:jc w:val="left"/>
              <w:rPr>
                <w:rFonts w:cs="Arial"/>
                <w:sz w:val="16"/>
                <w:szCs w:val="16"/>
              </w:rPr>
            </w:pPr>
            <w:r w:rsidRPr="00E57661">
              <w:rPr>
                <w:rFonts w:cs="Arial"/>
                <w:sz w:val="16"/>
                <w:szCs w:val="16"/>
              </w:rPr>
              <w:t>R19: NOT IMPLEMENTED</w:t>
            </w:r>
          </w:p>
          <w:p w:rsidR="00456BAF" w:rsidRPr="00E57661" w:rsidRDefault="00456BAF" w:rsidP="00E57661">
            <w:pPr>
              <w:spacing w:after="0" w:line="240" w:lineRule="auto"/>
              <w:jc w:val="left"/>
              <w:rPr>
                <w:rFonts w:cs="Arial"/>
                <w:sz w:val="16"/>
                <w:szCs w:val="16"/>
              </w:rPr>
            </w:pPr>
          </w:p>
          <w:p w:rsidR="00456BAF" w:rsidRPr="00E57661" w:rsidRDefault="0027793B" w:rsidP="0027793B">
            <w:pPr>
              <w:spacing w:after="0" w:line="240" w:lineRule="auto"/>
              <w:jc w:val="left"/>
              <w:rPr>
                <w:rFonts w:cs="Arial"/>
                <w:sz w:val="16"/>
                <w:szCs w:val="16"/>
              </w:rPr>
            </w:pPr>
            <w:r>
              <w:rPr>
                <w:rFonts w:cs="Arial"/>
                <w:sz w:val="16"/>
                <w:szCs w:val="16"/>
              </w:rPr>
              <w:t>D</w:t>
            </w:r>
            <w:r w:rsidR="00456BAF" w:rsidRPr="00E57661">
              <w:rPr>
                <w:rFonts w:cs="Arial"/>
                <w:sz w:val="16"/>
                <w:szCs w:val="16"/>
              </w:rPr>
              <w:t>ata is not available</w:t>
            </w:r>
            <w:r>
              <w:rPr>
                <w:rFonts w:cs="Arial"/>
                <w:sz w:val="16"/>
                <w:szCs w:val="16"/>
              </w:rPr>
              <w:t>.</w:t>
            </w:r>
          </w:p>
        </w:tc>
        <w:tc>
          <w:tcPr>
            <w:tcW w:w="547" w:type="pct"/>
            <w:shd w:val="clear" w:color="auto" w:fill="F2F2F2" w:themeFill="background1" w:themeFillShade="F2"/>
          </w:tcPr>
          <w:p w:rsidR="00456BAF" w:rsidRPr="00E57661" w:rsidRDefault="00456BAF" w:rsidP="00E57661">
            <w:pPr>
              <w:tabs>
                <w:tab w:val="left" w:pos="979"/>
              </w:tabs>
              <w:spacing w:after="0" w:line="240" w:lineRule="auto"/>
              <w:ind w:right="181"/>
              <w:jc w:val="left"/>
              <w:rPr>
                <w:rFonts w:cs="Arial"/>
                <w:color w:val="404040"/>
                <w:sz w:val="16"/>
                <w:szCs w:val="16"/>
              </w:rPr>
            </w:pPr>
            <w:r w:rsidRPr="00E57661">
              <w:rPr>
                <w:rFonts w:cs="Arial"/>
                <w:color w:val="404040"/>
                <w:sz w:val="16"/>
                <w:szCs w:val="16"/>
              </w:rPr>
              <w:t>p. 50</w:t>
            </w:r>
          </w:p>
        </w:tc>
        <w:tc>
          <w:tcPr>
            <w:tcW w:w="547" w:type="pct"/>
            <w:shd w:val="clear" w:color="auto" w:fill="F2F2F2" w:themeFill="background1" w:themeFillShade="F2"/>
          </w:tcPr>
          <w:p w:rsidR="00456BAF" w:rsidRPr="00E57661" w:rsidRDefault="00456BAF" w:rsidP="00E57661">
            <w:pPr>
              <w:spacing w:after="0" w:line="240" w:lineRule="auto"/>
              <w:ind w:right="82"/>
              <w:jc w:val="left"/>
              <w:rPr>
                <w:rFonts w:cs="Arial"/>
                <w:color w:val="404040"/>
                <w:sz w:val="16"/>
                <w:szCs w:val="16"/>
              </w:rPr>
            </w:pPr>
            <w:r w:rsidRPr="00E57661">
              <w:rPr>
                <w:rFonts w:cs="Arial"/>
                <w:color w:val="404040"/>
                <w:sz w:val="16"/>
                <w:szCs w:val="16"/>
              </w:rPr>
              <w:t>p. 93</w:t>
            </w:r>
          </w:p>
        </w:tc>
      </w:tr>
      <w:tr w:rsidR="00456BAF" w:rsidRPr="00456BAF" w:rsidTr="00E57661">
        <w:trPr>
          <w:trHeight w:val="510"/>
        </w:trPr>
        <w:tc>
          <w:tcPr>
            <w:tcW w:w="2093" w:type="pct"/>
            <w:shd w:val="clear" w:color="auto" w:fill="F2F2F2" w:themeFill="background1" w:themeFillShade="F2"/>
            <w:tcMar>
              <w:top w:w="28" w:type="dxa"/>
              <w:left w:w="57" w:type="dxa"/>
              <w:bottom w:w="28" w:type="dxa"/>
              <w:right w:w="57" w:type="dxa"/>
            </w:tcMar>
          </w:tcPr>
          <w:p w:rsidR="006824D6" w:rsidRDefault="00456BAF" w:rsidP="00705AC1">
            <w:pPr>
              <w:pStyle w:val="ListParagraph"/>
              <w:numPr>
                <w:ilvl w:val="0"/>
                <w:numId w:val="107"/>
              </w:numPr>
              <w:spacing w:line="240" w:lineRule="auto"/>
              <w:ind w:left="450" w:hanging="450"/>
              <w:rPr>
                <w:rFonts w:ascii="EYInterstate Light" w:hAnsi="EYInterstate Light" w:cs="Calibri"/>
                <w:color w:val="262626" w:themeColor="text1" w:themeTint="D9"/>
                <w:sz w:val="16"/>
                <w:szCs w:val="16"/>
                <w:lang w:val="en-GB"/>
              </w:rPr>
            </w:pPr>
            <w:r w:rsidRPr="00E57661">
              <w:rPr>
                <w:rFonts w:ascii="EYInterstate Light" w:hAnsi="EYInterstate Light" w:cs="Calibri"/>
                <w:color w:val="262626" w:themeColor="text1" w:themeTint="D9"/>
                <w:sz w:val="16"/>
                <w:szCs w:val="16"/>
                <w:lang w:val="en-GB"/>
              </w:rPr>
              <w:t>The structure of the chapter (10. Education, research and innovation) could be improved by having separate section on education, research and smart specialization</w:t>
            </w:r>
          </w:p>
        </w:tc>
        <w:tc>
          <w:tcPr>
            <w:tcW w:w="1813" w:type="pct"/>
            <w:shd w:val="clear" w:color="auto" w:fill="F2F2F2" w:themeFill="background1" w:themeFillShade="F2"/>
            <w:tcMar>
              <w:top w:w="28" w:type="dxa"/>
              <w:left w:w="57" w:type="dxa"/>
              <w:bottom w:w="28" w:type="dxa"/>
              <w:right w:w="57" w:type="dxa"/>
            </w:tcMar>
          </w:tcPr>
          <w:p w:rsidR="00456BAF" w:rsidRPr="00E57661" w:rsidRDefault="00456BAF" w:rsidP="00E57661">
            <w:pPr>
              <w:spacing w:after="0" w:line="240" w:lineRule="auto"/>
              <w:jc w:val="left"/>
              <w:rPr>
                <w:rFonts w:cs="Arial"/>
                <w:sz w:val="16"/>
                <w:szCs w:val="16"/>
              </w:rPr>
            </w:pPr>
            <w:r w:rsidRPr="00E57661">
              <w:rPr>
                <w:rFonts w:cs="Arial"/>
                <w:sz w:val="16"/>
                <w:szCs w:val="16"/>
              </w:rPr>
              <w:t>R20: IMPLEMENTED</w:t>
            </w:r>
          </w:p>
          <w:p w:rsidR="00456BAF" w:rsidRPr="00E57661" w:rsidRDefault="00456BAF" w:rsidP="00E57661">
            <w:pPr>
              <w:spacing w:after="0" w:line="240" w:lineRule="auto"/>
              <w:jc w:val="left"/>
              <w:rPr>
                <w:rFonts w:cs="Arial"/>
                <w:sz w:val="16"/>
                <w:szCs w:val="16"/>
              </w:rPr>
            </w:pPr>
          </w:p>
          <w:p w:rsidR="00456BAF" w:rsidRPr="00E57661" w:rsidRDefault="00456BAF" w:rsidP="00E57661">
            <w:pPr>
              <w:spacing w:after="0" w:line="240" w:lineRule="auto"/>
              <w:jc w:val="left"/>
              <w:rPr>
                <w:rFonts w:cs="Arial"/>
                <w:sz w:val="16"/>
                <w:szCs w:val="16"/>
              </w:rPr>
            </w:pPr>
            <w:r w:rsidRPr="00E57661">
              <w:rPr>
                <w:rFonts w:cs="Arial"/>
                <w:sz w:val="16"/>
                <w:szCs w:val="16"/>
              </w:rPr>
              <w:t>The structure of the chapter has been improved by adding separate sections for education, research, and smart specialization.</w:t>
            </w:r>
          </w:p>
        </w:tc>
        <w:tc>
          <w:tcPr>
            <w:tcW w:w="547" w:type="pct"/>
            <w:shd w:val="clear" w:color="auto" w:fill="F2F2F2" w:themeFill="background1" w:themeFillShade="F2"/>
          </w:tcPr>
          <w:p w:rsidR="00456BAF" w:rsidRPr="00E57661" w:rsidRDefault="00456BAF" w:rsidP="00E57661">
            <w:pPr>
              <w:tabs>
                <w:tab w:val="left" w:pos="979"/>
              </w:tabs>
              <w:spacing w:after="0" w:line="240" w:lineRule="auto"/>
              <w:ind w:right="181"/>
              <w:jc w:val="left"/>
              <w:rPr>
                <w:rFonts w:cs="Arial"/>
                <w:color w:val="404040"/>
                <w:sz w:val="16"/>
                <w:szCs w:val="16"/>
              </w:rPr>
            </w:pPr>
            <w:r w:rsidRPr="00E57661">
              <w:rPr>
                <w:rFonts w:cs="Arial"/>
                <w:color w:val="404040"/>
                <w:sz w:val="16"/>
                <w:szCs w:val="16"/>
              </w:rPr>
              <w:t>p. 48</w:t>
            </w:r>
          </w:p>
        </w:tc>
        <w:tc>
          <w:tcPr>
            <w:tcW w:w="547" w:type="pct"/>
            <w:shd w:val="clear" w:color="auto" w:fill="F2F2F2" w:themeFill="background1" w:themeFillShade="F2"/>
          </w:tcPr>
          <w:p w:rsidR="00456BAF" w:rsidRPr="00E57661" w:rsidRDefault="00456BAF" w:rsidP="00E57661">
            <w:pPr>
              <w:spacing w:after="0" w:line="240" w:lineRule="auto"/>
              <w:ind w:right="82"/>
              <w:jc w:val="left"/>
              <w:rPr>
                <w:rFonts w:cs="Arial"/>
                <w:color w:val="404040"/>
                <w:sz w:val="16"/>
                <w:szCs w:val="16"/>
              </w:rPr>
            </w:pPr>
            <w:r w:rsidRPr="00E57661">
              <w:rPr>
                <w:rFonts w:cs="Arial"/>
                <w:color w:val="404040"/>
                <w:sz w:val="16"/>
                <w:szCs w:val="16"/>
              </w:rPr>
              <w:t>p. 88</w:t>
            </w:r>
          </w:p>
        </w:tc>
      </w:tr>
      <w:tr w:rsidR="00456BAF" w:rsidRPr="00456BAF" w:rsidTr="00E57661">
        <w:trPr>
          <w:trHeight w:val="510"/>
        </w:trPr>
        <w:tc>
          <w:tcPr>
            <w:tcW w:w="2093" w:type="pct"/>
            <w:shd w:val="clear" w:color="auto" w:fill="F2F2F2" w:themeFill="background1" w:themeFillShade="F2"/>
            <w:tcMar>
              <w:top w:w="28" w:type="dxa"/>
              <w:left w:w="57" w:type="dxa"/>
              <w:bottom w:w="28" w:type="dxa"/>
              <w:right w:w="57" w:type="dxa"/>
            </w:tcMar>
          </w:tcPr>
          <w:p w:rsidR="006824D6" w:rsidRDefault="00456BAF" w:rsidP="00705AC1">
            <w:pPr>
              <w:pStyle w:val="ListParagraph"/>
              <w:numPr>
                <w:ilvl w:val="0"/>
                <w:numId w:val="107"/>
              </w:numPr>
              <w:spacing w:after="120" w:line="240" w:lineRule="auto"/>
              <w:ind w:left="450" w:hanging="450"/>
              <w:contextualSpacing w:val="0"/>
              <w:rPr>
                <w:rFonts w:ascii="EYInterstate Light" w:hAnsi="EYInterstate Light" w:cs="Calibri"/>
                <w:color w:val="262626" w:themeColor="text1" w:themeTint="D9"/>
                <w:sz w:val="16"/>
                <w:szCs w:val="16"/>
                <w:lang w:val="en-GB"/>
              </w:rPr>
            </w:pPr>
            <w:r w:rsidRPr="00E57661">
              <w:rPr>
                <w:rFonts w:ascii="EYInterstate Light" w:hAnsi="EYInterstate Light" w:cs="Calibri"/>
                <w:color w:val="262626" w:themeColor="text1" w:themeTint="D9"/>
                <w:sz w:val="16"/>
                <w:szCs w:val="16"/>
                <w:lang w:val="en-GB"/>
              </w:rPr>
              <w:t xml:space="preserve">As to increase the usability of the section analyzing other CBC and Interreg programmes in relation to Cross-Border Cooperation Operational Programme Romania-Serbia, more information should be provided on the meaning of the indicators “relevance” and “competition for funds”. </w:t>
            </w:r>
          </w:p>
          <w:p w:rsidR="00456BAF" w:rsidRPr="00E57661" w:rsidRDefault="00456BAF" w:rsidP="00E57661">
            <w:pPr>
              <w:pStyle w:val="ListParagraph"/>
              <w:spacing w:after="120" w:line="240" w:lineRule="auto"/>
              <w:ind w:left="450"/>
              <w:rPr>
                <w:rFonts w:ascii="EYInterstate Light" w:hAnsi="EYInterstate Light" w:cs="Calibri"/>
                <w:color w:val="262626" w:themeColor="text1" w:themeTint="D9"/>
                <w:sz w:val="16"/>
                <w:szCs w:val="16"/>
                <w:lang w:val="en-GB"/>
              </w:rPr>
            </w:pPr>
            <w:r w:rsidRPr="00E57661">
              <w:rPr>
                <w:rFonts w:ascii="EYInterstate Light" w:hAnsi="EYInterstate Light" w:cs="Calibri"/>
                <w:color w:val="262626" w:themeColor="text1" w:themeTint="D9"/>
                <w:sz w:val="16"/>
                <w:szCs w:val="16"/>
                <w:lang w:val="en-GB"/>
              </w:rPr>
              <w:t>Moreover, areas of intersection between each of the programmes and CBC OP RO-SE should be highlighted, in order to help programmers to properly consider those operations that are eligible under other programmes and to avoid overlapping while encouraging synergies.</w:t>
            </w:r>
          </w:p>
        </w:tc>
        <w:tc>
          <w:tcPr>
            <w:tcW w:w="1813" w:type="pct"/>
            <w:shd w:val="clear" w:color="auto" w:fill="F2F2F2" w:themeFill="background1" w:themeFillShade="F2"/>
            <w:tcMar>
              <w:top w:w="28" w:type="dxa"/>
              <w:left w:w="57" w:type="dxa"/>
              <w:bottom w:w="28" w:type="dxa"/>
              <w:right w:w="57" w:type="dxa"/>
            </w:tcMar>
          </w:tcPr>
          <w:p w:rsidR="00456BAF" w:rsidRPr="00E57661" w:rsidRDefault="00456BAF" w:rsidP="00E57661">
            <w:pPr>
              <w:spacing w:after="0" w:line="240" w:lineRule="auto"/>
              <w:jc w:val="left"/>
              <w:rPr>
                <w:rFonts w:cs="Arial"/>
                <w:sz w:val="16"/>
                <w:szCs w:val="16"/>
              </w:rPr>
            </w:pPr>
            <w:r w:rsidRPr="00E57661">
              <w:rPr>
                <w:rFonts w:cs="Arial"/>
                <w:sz w:val="16"/>
                <w:szCs w:val="16"/>
              </w:rPr>
              <w:t>R21: IMPLEMENTED</w:t>
            </w:r>
          </w:p>
          <w:p w:rsidR="00456BAF" w:rsidRPr="00E57661" w:rsidRDefault="00456BAF" w:rsidP="00E57661">
            <w:pPr>
              <w:spacing w:after="0" w:line="240" w:lineRule="auto"/>
              <w:jc w:val="left"/>
              <w:rPr>
                <w:rFonts w:cs="Arial"/>
                <w:sz w:val="16"/>
                <w:szCs w:val="16"/>
              </w:rPr>
            </w:pPr>
          </w:p>
          <w:p w:rsidR="00456BAF" w:rsidRPr="00E57661" w:rsidRDefault="00456BAF" w:rsidP="00E57661">
            <w:pPr>
              <w:spacing w:after="0" w:line="240" w:lineRule="auto"/>
              <w:jc w:val="left"/>
              <w:rPr>
                <w:rFonts w:cs="Arial"/>
                <w:sz w:val="16"/>
                <w:szCs w:val="16"/>
              </w:rPr>
            </w:pPr>
            <w:r w:rsidRPr="00E57661">
              <w:rPr>
                <w:rFonts w:cs="Arial"/>
                <w:sz w:val="16"/>
                <w:szCs w:val="16"/>
              </w:rPr>
              <w:t>A better understanding of how CBC Romania - Serbia 2007-2013 is obtained through this section.</w:t>
            </w:r>
          </w:p>
          <w:p w:rsidR="00456BAF" w:rsidRPr="00E57661" w:rsidRDefault="00456BAF" w:rsidP="00E57661">
            <w:pPr>
              <w:spacing w:after="0" w:line="240" w:lineRule="auto"/>
              <w:jc w:val="left"/>
              <w:rPr>
                <w:rFonts w:cs="Arial"/>
                <w:sz w:val="16"/>
                <w:szCs w:val="16"/>
              </w:rPr>
            </w:pPr>
          </w:p>
          <w:p w:rsidR="00456BAF" w:rsidRPr="00E57661" w:rsidRDefault="00456BAF" w:rsidP="00E57661">
            <w:pPr>
              <w:spacing w:after="0" w:line="240" w:lineRule="auto"/>
              <w:jc w:val="left"/>
              <w:rPr>
                <w:rFonts w:cs="Arial"/>
                <w:sz w:val="16"/>
                <w:szCs w:val="16"/>
              </w:rPr>
            </w:pPr>
            <w:r w:rsidRPr="00E57661">
              <w:rPr>
                <w:rFonts w:cs="Arial"/>
                <w:sz w:val="16"/>
                <w:szCs w:val="16"/>
              </w:rPr>
              <w:t>A definition for "competition for funds" has been provided, and "relevance" indicator is no longer mentioned.</w:t>
            </w:r>
          </w:p>
        </w:tc>
        <w:tc>
          <w:tcPr>
            <w:tcW w:w="547" w:type="pct"/>
            <w:shd w:val="clear" w:color="auto" w:fill="F2F2F2" w:themeFill="background1" w:themeFillShade="F2"/>
          </w:tcPr>
          <w:p w:rsidR="00456BAF" w:rsidRPr="00E57661" w:rsidRDefault="00456BAF" w:rsidP="00E57661">
            <w:pPr>
              <w:tabs>
                <w:tab w:val="left" w:pos="979"/>
              </w:tabs>
              <w:spacing w:after="0" w:line="240" w:lineRule="auto"/>
              <w:ind w:right="181"/>
              <w:jc w:val="left"/>
              <w:rPr>
                <w:rFonts w:cs="Arial"/>
                <w:color w:val="404040"/>
                <w:sz w:val="16"/>
                <w:szCs w:val="16"/>
              </w:rPr>
            </w:pPr>
            <w:r w:rsidRPr="00E57661">
              <w:rPr>
                <w:rFonts w:cs="Arial"/>
                <w:color w:val="404040"/>
                <w:sz w:val="16"/>
                <w:szCs w:val="16"/>
              </w:rPr>
              <w:t>p. 53</w:t>
            </w:r>
          </w:p>
        </w:tc>
        <w:tc>
          <w:tcPr>
            <w:tcW w:w="547" w:type="pct"/>
            <w:shd w:val="clear" w:color="auto" w:fill="F2F2F2" w:themeFill="background1" w:themeFillShade="F2"/>
          </w:tcPr>
          <w:p w:rsidR="00456BAF" w:rsidRPr="00E57661" w:rsidRDefault="00456BAF" w:rsidP="00E57661">
            <w:pPr>
              <w:spacing w:after="0" w:line="240" w:lineRule="auto"/>
              <w:ind w:right="82"/>
              <w:jc w:val="left"/>
              <w:rPr>
                <w:rFonts w:cs="Arial"/>
                <w:color w:val="404040"/>
                <w:sz w:val="16"/>
                <w:szCs w:val="16"/>
              </w:rPr>
            </w:pPr>
            <w:r w:rsidRPr="00E57661">
              <w:rPr>
                <w:rFonts w:cs="Arial"/>
                <w:color w:val="404040"/>
                <w:sz w:val="16"/>
                <w:szCs w:val="16"/>
              </w:rPr>
              <w:t>p. 95 and p. 103</w:t>
            </w:r>
          </w:p>
        </w:tc>
      </w:tr>
    </w:tbl>
    <w:p w:rsidR="00456BAF" w:rsidRDefault="00456BAF" w:rsidP="00E57661">
      <w:pPr>
        <w:pStyle w:val="Heading1"/>
        <w:pageBreakBefore w:val="0"/>
        <w:numPr>
          <w:ilvl w:val="0"/>
          <w:numId w:val="0"/>
        </w:numPr>
        <w:ind w:left="360"/>
        <w:rPr>
          <w:b/>
          <w:sz w:val="36"/>
        </w:rPr>
      </w:pPr>
    </w:p>
    <w:p w:rsidR="00456BAF" w:rsidRDefault="00456BAF">
      <w:pPr>
        <w:overflowPunct/>
        <w:autoSpaceDE/>
        <w:autoSpaceDN/>
        <w:adjustRightInd/>
        <w:spacing w:after="0" w:line="240" w:lineRule="auto"/>
        <w:jc w:val="left"/>
        <w:textAlignment w:val="auto"/>
        <w:rPr>
          <w:rFonts w:cs="Arial"/>
          <w:b/>
          <w:bCs/>
          <w:color w:val="646464"/>
          <w:sz w:val="36"/>
          <w:szCs w:val="48"/>
        </w:rPr>
      </w:pPr>
      <w:r>
        <w:rPr>
          <w:b/>
          <w:sz w:val="36"/>
        </w:rPr>
        <w:br w:type="page"/>
      </w:r>
    </w:p>
    <w:p w:rsidR="006824D6" w:rsidRDefault="00456BAF" w:rsidP="00705AC1">
      <w:pPr>
        <w:pStyle w:val="Heading1"/>
        <w:pageBreakBefore w:val="0"/>
        <w:numPr>
          <w:ilvl w:val="0"/>
          <w:numId w:val="29"/>
        </w:numPr>
        <w:rPr>
          <w:b/>
          <w:sz w:val="36"/>
        </w:rPr>
      </w:pPr>
      <w:bookmarkStart w:id="180" w:name="_Toc395202815"/>
      <w:r>
        <w:rPr>
          <w:b/>
          <w:sz w:val="36"/>
        </w:rPr>
        <w:lastRenderedPageBreak/>
        <w:t>L</w:t>
      </w:r>
      <w:r w:rsidR="00CC0B22" w:rsidRPr="0066098A">
        <w:rPr>
          <w:b/>
          <w:sz w:val="36"/>
        </w:rPr>
        <w:t>ist of abbreviations</w:t>
      </w:r>
      <w:bookmarkEnd w:id="180"/>
    </w:p>
    <w:p w:rsidR="00190E82" w:rsidRPr="0066098A" w:rsidRDefault="00190E82" w:rsidP="00304C42">
      <w:pPr>
        <w:jc w:val="left"/>
        <w:rPr>
          <w:rFonts w:cs="Arial"/>
        </w:rPr>
      </w:pPr>
    </w:p>
    <w:tbl>
      <w:tblPr>
        <w:tblW w:w="9380" w:type="dxa"/>
        <w:tblInd w:w="88" w:type="dxa"/>
        <w:tblLook w:val="0000" w:firstRow="0" w:lastRow="0" w:firstColumn="0" w:lastColumn="0" w:noHBand="0" w:noVBand="0"/>
      </w:tblPr>
      <w:tblGrid>
        <w:gridCol w:w="1820"/>
        <w:gridCol w:w="7560"/>
      </w:tblGrid>
      <w:tr w:rsidR="00190E82" w:rsidRPr="0066098A" w:rsidTr="008D3733">
        <w:trPr>
          <w:trHeight w:val="390"/>
        </w:trPr>
        <w:tc>
          <w:tcPr>
            <w:tcW w:w="1820" w:type="dxa"/>
            <w:vAlign w:val="center"/>
          </w:tcPr>
          <w:p w:rsidR="00190E82" w:rsidRPr="0066098A" w:rsidRDefault="00190E82" w:rsidP="00304C42">
            <w:pPr>
              <w:pStyle w:val="NormalWeb"/>
              <w:spacing w:after="0" w:afterAutospacing="0"/>
              <w:rPr>
                <w:rFonts w:ascii="EYInterstate Light" w:hAnsi="EYInterstate Light" w:cs="Arial"/>
                <w:color w:val="000000"/>
                <w:sz w:val="20"/>
                <w:szCs w:val="20"/>
                <w:lang w:val="en-GB"/>
              </w:rPr>
            </w:pPr>
            <w:r w:rsidRPr="0066098A">
              <w:rPr>
                <w:rFonts w:ascii="EYInterstate Light" w:hAnsi="EYInterstate Light" w:cs="Arial"/>
                <w:color w:val="000000"/>
                <w:sz w:val="20"/>
                <w:szCs w:val="20"/>
                <w:lang w:val="en-GB"/>
              </w:rPr>
              <w:t>AA</w:t>
            </w:r>
          </w:p>
        </w:tc>
        <w:tc>
          <w:tcPr>
            <w:tcW w:w="7560" w:type="dxa"/>
            <w:vAlign w:val="center"/>
          </w:tcPr>
          <w:p w:rsidR="00190E82" w:rsidRPr="0066098A" w:rsidRDefault="00190E82" w:rsidP="00304C42">
            <w:pPr>
              <w:pStyle w:val="NormalWeb"/>
              <w:spacing w:after="0" w:afterAutospacing="0"/>
              <w:rPr>
                <w:rFonts w:ascii="EYInterstate Light" w:hAnsi="EYInterstate Light" w:cs="Arial"/>
                <w:color w:val="000000"/>
                <w:sz w:val="20"/>
                <w:szCs w:val="20"/>
                <w:lang w:val="en-GB"/>
              </w:rPr>
            </w:pPr>
            <w:r w:rsidRPr="0066098A">
              <w:rPr>
                <w:rFonts w:ascii="EYInterstate Light" w:hAnsi="EYInterstate Light" w:cs="Arial"/>
                <w:color w:val="000000"/>
                <w:sz w:val="20"/>
                <w:szCs w:val="20"/>
                <w:lang w:val="en-GB"/>
              </w:rPr>
              <w:t>Audit Authority</w:t>
            </w:r>
          </w:p>
        </w:tc>
      </w:tr>
      <w:tr w:rsidR="00190E82" w:rsidRPr="0066098A" w:rsidTr="008D3733">
        <w:trPr>
          <w:trHeight w:val="390"/>
        </w:trPr>
        <w:tc>
          <w:tcPr>
            <w:tcW w:w="1820" w:type="dxa"/>
            <w:vAlign w:val="center"/>
          </w:tcPr>
          <w:p w:rsidR="00190E82" w:rsidRPr="0066098A" w:rsidRDefault="00190E82" w:rsidP="00304C42">
            <w:pPr>
              <w:pStyle w:val="NormalWeb"/>
              <w:spacing w:after="0" w:afterAutospacing="0"/>
              <w:rPr>
                <w:rFonts w:ascii="EYInterstate Light" w:hAnsi="EYInterstate Light" w:cs="Arial"/>
                <w:color w:val="000000"/>
                <w:sz w:val="20"/>
                <w:szCs w:val="20"/>
                <w:lang w:val="en-GB"/>
              </w:rPr>
            </w:pPr>
            <w:r w:rsidRPr="0066098A">
              <w:rPr>
                <w:rFonts w:ascii="EYInterstate Light" w:hAnsi="EYInterstate Light" w:cs="Arial"/>
                <w:color w:val="000000"/>
                <w:sz w:val="20"/>
                <w:szCs w:val="20"/>
                <w:lang w:val="en-GB"/>
              </w:rPr>
              <w:t>CA</w:t>
            </w:r>
          </w:p>
        </w:tc>
        <w:tc>
          <w:tcPr>
            <w:tcW w:w="7560" w:type="dxa"/>
            <w:vAlign w:val="center"/>
          </w:tcPr>
          <w:p w:rsidR="00190E82" w:rsidRPr="0066098A" w:rsidRDefault="00190E82" w:rsidP="00304C42">
            <w:pPr>
              <w:pStyle w:val="NormalWeb"/>
              <w:spacing w:after="0" w:afterAutospacing="0"/>
              <w:rPr>
                <w:rFonts w:ascii="EYInterstate Light" w:hAnsi="EYInterstate Light" w:cs="Arial"/>
                <w:color w:val="000000"/>
                <w:sz w:val="20"/>
                <w:szCs w:val="20"/>
                <w:lang w:val="en-GB"/>
              </w:rPr>
            </w:pPr>
            <w:r w:rsidRPr="0066098A">
              <w:rPr>
                <w:rFonts w:ascii="EYInterstate Light" w:hAnsi="EYInterstate Light" w:cs="Arial"/>
                <w:color w:val="000000"/>
                <w:sz w:val="20"/>
                <w:szCs w:val="20"/>
                <w:lang w:val="en-GB"/>
              </w:rPr>
              <w:t>Certifying Authority</w:t>
            </w:r>
          </w:p>
        </w:tc>
      </w:tr>
      <w:tr w:rsidR="00190E82" w:rsidRPr="0066098A" w:rsidTr="008D3733">
        <w:trPr>
          <w:trHeight w:val="390"/>
        </w:trPr>
        <w:tc>
          <w:tcPr>
            <w:tcW w:w="1820" w:type="dxa"/>
            <w:vAlign w:val="center"/>
          </w:tcPr>
          <w:p w:rsidR="00190E82" w:rsidRPr="0066098A" w:rsidRDefault="00190E82" w:rsidP="00304C42">
            <w:pPr>
              <w:pStyle w:val="NormalWeb"/>
              <w:spacing w:after="0" w:afterAutospacing="0"/>
              <w:rPr>
                <w:rFonts w:ascii="EYInterstate Light" w:hAnsi="EYInterstate Light" w:cs="Arial"/>
                <w:color w:val="000000"/>
                <w:sz w:val="20"/>
                <w:szCs w:val="20"/>
                <w:lang w:val="en-GB"/>
              </w:rPr>
            </w:pPr>
            <w:r w:rsidRPr="0066098A">
              <w:rPr>
                <w:rFonts w:ascii="EYInterstate Light" w:hAnsi="EYInterstate Light" w:cs="Arial"/>
                <w:color w:val="000000"/>
                <w:sz w:val="20"/>
                <w:szCs w:val="20"/>
                <w:lang w:val="en-GB"/>
              </w:rPr>
              <w:t>CBC</w:t>
            </w:r>
          </w:p>
        </w:tc>
        <w:tc>
          <w:tcPr>
            <w:tcW w:w="7560" w:type="dxa"/>
            <w:vAlign w:val="center"/>
          </w:tcPr>
          <w:p w:rsidR="00190E82" w:rsidRPr="0066098A" w:rsidRDefault="00190E82" w:rsidP="00304C42">
            <w:pPr>
              <w:pStyle w:val="NormalWeb"/>
              <w:spacing w:after="0" w:afterAutospacing="0"/>
              <w:rPr>
                <w:rFonts w:ascii="EYInterstate Light" w:hAnsi="EYInterstate Light" w:cs="Arial"/>
                <w:color w:val="000000"/>
                <w:sz w:val="20"/>
                <w:szCs w:val="20"/>
                <w:lang w:val="en-GB"/>
              </w:rPr>
            </w:pPr>
            <w:r w:rsidRPr="0066098A">
              <w:rPr>
                <w:rFonts w:ascii="EYInterstate Light" w:hAnsi="EYInterstate Light" w:cs="Arial"/>
                <w:color w:val="000000"/>
                <w:sz w:val="20"/>
                <w:szCs w:val="20"/>
                <w:lang w:val="en-GB"/>
              </w:rPr>
              <w:t>Cross-Border Cooperation</w:t>
            </w:r>
          </w:p>
        </w:tc>
      </w:tr>
      <w:tr w:rsidR="00190E82" w:rsidRPr="0066098A" w:rsidTr="008D3733">
        <w:trPr>
          <w:trHeight w:val="390"/>
        </w:trPr>
        <w:tc>
          <w:tcPr>
            <w:tcW w:w="1820" w:type="dxa"/>
            <w:vAlign w:val="center"/>
          </w:tcPr>
          <w:p w:rsidR="00190E82" w:rsidRPr="0066098A" w:rsidRDefault="00190E82" w:rsidP="00304C42">
            <w:pPr>
              <w:pStyle w:val="NormalWeb"/>
              <w:spacing w:after="0" w:afterAutospacing="0"/>
              <w:rPr>
                <w:rFonts w:ascii="EYInterstate Light" w:hAnsi="EYInterstate Light" w:cs="Arial"/>
                <w:color w:val="000000"/>
                <w:sz w:val="20"/>
                <w:szCs w:val="20"/>
                <w:lang w:val="en-GB"/>
              </w:rPr>
            </w:pPr>
            <w:r w:rsidRPr="0066098A">
              <w:rPr>
                <w:rFonts w:ascii="EYInterstate Light" w:hAnsi="EYInterstate Light" w:cs="Arial"/>
                <w:color w:val="000000"/>
                <w:sz w:val="20"/>
                <w:szCs w:val="20"/>
                <w:lang w:val="en-GB"/>
              </w:rPr>
              <w:t>EC</w:t>
            </w:r>
          </w:p>
        </w:tc>
        <w:tc>
          <w:tcPr>
            <w:tcW w:w="7560" w:type="dxa"/>
            <w:vAlign w:val="center"/>
          </w:tcPr>
          <w:p w:rsidR="00190E82" w:rsidRPr="0066098A" w:rsidRDefault="00190E82" w:rsidP="00304C42">
            <w:pPr>
              <w:pStyle w:val="NormalWeb"/>
              <w:spacing w:after="0" w:afterAutospacing="0"/>
              <w:rPr>
                <w:rFonts w:ascii="EYInterstate Light" w:hAnsi="EYInterstate Light" w:cs="Arial"/>
                <w:color w:val="000000"/>
                <w:sz w:val="20"/>
                <w:szCs w:val="20"/>
                <w:lang w:val="en-GB"/>
              </w:rPr>
            </w:pPr>
            <w:r w:rsidRPr="0066098A">
              <w:rPr>
                <w:rFonts w:ascii="EYInterstate Light" w:hAnsi="EYInterstate Light" w:cs="Arial"/>
                <w:color w:val="000000"/>
                <w:sz w:val="20"/>
                <w:szCs w:val="20"/>
                <w:lang w:val="en-GB"/>
              </w:rPr>
              <w:t>European Commission</w:t>
            </w:r>
          </w:p>
        </w:tc>
      </w:tr>
      <w:tr w:rsidR="00190E82" w:rsidRPr="0066098A" w:rsidTr="008D3733">
        <w:trPr>
          <w:trHeight w:val="390"/>
        </w:trPr>
        <w:tc>
          <w:tcPr>
            <w:tcW w:w="1820" w:type="dxa"/>
            <w:vAlign w:val="center"/>
          </w:tcPr>
          <w:p w:rsidR="00190E82" w:rsidRPr="0066098A" w:rsidRDefault="00190E82" w:rsidP="00304C42">
            <w:pPr>
              <w:pStyle w:val="NormalWeb"/>
              <w:spacing w:after="0" w:afterAutospacing="0"/>
              <w:rPr>
                <w:rFonts w:ascii="EYInterstate Light" w:hAnsi="EYInterstate Light" w:cs="Arial"/>
                <w:color w:val="000000"/>
                <w:sz w:val="20"/>
                <w:szCs w:val="20"/>
                <w:lang w:val="en-GB"/>
              </w:rPr>
            </w:pPr>
            <w:r w:rsidRPr="0066098A">
              <w:rPr>
                <w:rFonts w:ascii="EYInterstate Light" w:hAnsi="EYInterstate Light" w:cs="Arial"/>
                <w:color w:val="000000"/>
                <w:sz w:val="20"/>
                <w:szCs w:val="20"/>
                <w:lang w:val="en-GB"/>
              </w:rPr>
              <w:t>ERDF</w:t>
            </w:r>
          </w:p>
        </w:tc>
        <w:tc>
          <w:tcPr>
            <w:tcW w:w="7560" w:type="dxa"/>
            <w:vAlign w:val="center"/>
          </w:tcPr>
          <w:p w:rsidR="00190E82" w:rsidRPr="0066098A" w:rsidRDefault="00190E82" w:rsidP="00304C42">
            <w:pPr>
              <w:pStyle w:val="NormalWeb"/>
              <w:spacing w:after="0" w:afterAutospacing="0"/>
              <w:rPr>
                <w:rFonts w:ascii="EYInterstate Light" w:hAnsi="EYInterstate Light" w:cs="Arial"/>
                <w:color w:val="000000"/>
                <w:sz w:val="20"/>
                <w:szCs w:val="20"/>
                <w:lang w:val="en-GB"/>
              </w:rPr>
            </w:pPr>
            <w:r w:rsidRPr="0066098A">
              <w:rPr>
                <w:rFonts w:ascii="EYInterstate Light" w:hAnsi="EYInterstate Light" w:cs="Arial"/>
                <w:color w:val="000000"/>
                <w:sz w:val="20"/>
                <w:szCs w:val="20"/>
                <w:lang w:val="en-GB"/>
              </w:rPr>
              <w:t>European Regional Development Fund</w:t>
            </w:r>
          </w:p>
        </w:tc>
      </w:tr>
      <w:tr w:rsidR="00C06121" w:rsidRPr="0066098A" w:rsidTr="00C06121">
        <w:trPr>
          <w:trHeight w:val="390"/>
        </w:trPr>
        <w:tc>
          <w:tcPr>
            <w:tcW w:w="1820" w:type="dxa"/>
            <w:vAlign w:val="center"/>
          </w:tcPr>
          <w:p w:rsidR="00C06121" w:rsidRPr="0066098A" w:rsidRDefault="00C06121" w:rsidP="00304C42">
            <w:pPr>
              <w:pStyle w:val="NormalWeb"/>
              <w:spacing w:after="0" w:afterAutospacing="0"/>
              <w:rPr>
                <w:rFonts w:ascii="EYInterstate Light" w:hAnsi="EYInterstate Light" w:cs="Arial"/>
                <w:color w:val="000000"/>
                <w:sz w:val="20"/>
                <w:szCs w:val="20"/>
                <w:lang w:val="en-GB"/>
              </w:rPr>
            </w:pPr>
            <w:r w:rsidRPr="0066098A">
              <w:rPr>
                <w:rFonts w:ascii="EYInterstate Light" w:hAnsi="EYInterstate Light" w:cs="Arial"/>
                <w:color w:val="000000"/>
                <w:sz w:val="20"/>
                <w:szCs w:val="20"/>
                <w:lang w:val="en-GB"/>
              </w:rPr>
              <w:t>ETC</w:t>
            </w:r>
          </w:p>
        </w:tc>
        <w:tc>
          <w:tcPr>
            <w:tcW w:w="7560" w:type="dxa"/>
            <w:vAlign w:val="center"/>
          </w:tcPr>
          <w:p w:rsidR="00C06121" w:rsidRPr="0066098A" w:rsidRDefault="00C06121" w:rsidP="00304C42">
            <w:pPr>
              <w:pStyle w:val="NormalWeb"/>
              <w:spacing w:after="0" w:afterAutospacing="0"/>
              <w:rPr>
                <w:rFonts w:ascii="EYInterstate Light" w:hAnsi="EYInterstate Light" w:cs="Arial"/>
                <w:color w:val="000000"/>
                <w:sz w:val="20"/>
                <w:szCs w:val="20"/>
                <w:lang w:val="en-GB"/>
              </w:rPr>
            </w:pPr>
            <w:r w:rsidRPr="0066098A">
              <w:rPr>
                <w:rFonts w:ascii="EYInterstate Light" w:hAnsi="EYInterstate Light" w:cs="Arial"/>
                <w:color w:val="000000"/>
                <w:sz w:val="20"/>
                <w:szCs w:val="20"/>
                <w:lang w:val="en-GB"/>
              </w:rPr>
              <w:t>European Territorial Cooperation</w:t>
            </w:r>
          </w:p>
        </w:tc>
      </w:tr>
      <w:tr w:rsidR="00190E82" w:rsidRPr="0066098A" w:rsidTr="008D3733">
        <w:trPr>
          <w:trHeight w:val="390"/>
        </w:trPr>
        <w:tc>
          <w:tcPr>
            <w:tcW w:w="1820" w:type="dxa"/>
            <w:vAlign w:val="center"/>
          </w:tcPr>
          <w:p w:rsidR="00190E82" w:rsidRPr="0066098A" w:rsidRDefault="00190E82" w:rsidP="00304C42">
            <w:pPr>
              <w:pStyle w:val="NormalWeb"/>
              <w:spacing w:after="0" w:afterAutospacing="0"/>
              <w:rPr>
                <w:rFonts w:ascii="EYInterstate Light" w:hAnsi="EYInterstate Light" w:cs="Arial"/>
                <w:color w:val="000000"/>
                <w:sz w:val="20"/>
                <w:szCs w:val="20"/>
                <w:lang w:val="en-GB"/>
              </w:rPr>
            </w:pPr>
            <w:r w:rsidRPr="0066098A">
              <w:rPr>
                <w:rFonts w:ascii="EYInterstate Light" w:hAnsi="EYInterstate Light" w:cs="Arial"/>
                <w:color w:val="000000"/>
                <w:sz w:val="20"/>
                <w:szCs w:val="20"/>
                <w:lang w:val="en-GB"/>
              </w:rPr>
              <w:t>ESC</w:t>
            </w:r>
          </w:p>
        </w:tc>
        <w:tc>
          <w:tcPr>
            <w:tcW w:w="7560" w:type="dxa"/>
            <w:vAlign w:val="center"/>
          </w:tcPr>
          <w:p w:rsidR="00190E82" w:rsidRPr="0066098A" w:rsidRDefault="00190E82" w:rsidP="00304C42">
            <w:pPr>
              <w:pStyle w:val="NormalWeb"/>
              <w:spacing w:after="0" w:afterAutospacing="0"/>
              <w:rPr>
                <w:rFonts w:ascii="EYInterstate Light" w:hAnsi="EYInterstate Light" w:cs="Arial"/>
                <w:color w:val="000000"/>
                <w:sz w:val="20"/>
                <w:szCs w:val="20"/>
                <w:lang w:val="en-GB"/>
              </w:rPr>
            </w:pPr>
            <w:r w:rsidRPr="0066098A">
              <w:rPr>
                <w:rFonts w:ascii="EYInterstate Light" w:hAnsi="EYInterstate Light" w:cs="Arial"/>
                <w:color w:val="000000"/>
                <w:sz w:val="20"/>
                <w:szCs w:val="20"/>
                <w:lang w:val="en-GB"/>
              </w:rPr>
              <w:t>Evaluation Steering Committee</w:t>
            </w:r>
          </w:p>
        </w:tc>
      </w:tr>
      <w:tr w:rsidR="00190E82" w:rsidRPr="0066098A" w:rsidTr="008D3733">
        <w:trPr>
          <w:trHeight w:val="390"/>
        </w:trPr>
        <w:tc>
          <w:tcPr>
            <w:tcW w:w="1820" w:type="dxa"/>
            <w:vAlign w:val="center"/>
          </w:tcPr>
          <w:p w:rsidR="00190E82" w:rsidRPr="0066098A" w:rsidRDefault="00190E82" w:rsidP="00304C42">
            <w:pPr>
              <w:pStyle w:val="NormalWeb"/>
              <w:spacing w:after="0" w:afterAutospacing="0"/>
              <w:rPr>
                <w:rFonts w:ascii="EYInterstate Light" w:hAnsi="EYInterstate Light" w:cs="Arial"/>
                <w:color w:val="000000"/>
                <w:sz w:val="20"/>
                <w:szCs w:val="20"/>
                <w:lang w:val="en-GB"/>
              </w:rPr>
            </w:pPr>
            <w:r w:rsidRPr="0066098A">
              <w:rPr>
                <w:rFonts w:ascii="EYInterstate Light" w:hAnsi="EYInterstate Light" w:cs="Arial"/>
                <w:color w:val="000000"/>
                <w:sz w:val="20"/>
                <w:szCs w:val="20"/>
                <w:lang w:val="en-GB"/>
              </w:rPr>
              <w:t>IPA</w:t>
            </w:r>
          </w:p>
        </w:tc>
        <w:tc>
          <w:tcPr>
            <w:tcW w:w="7560" w:type="dxa"/>
            <w:vAlign w:val="center"/>
          </w:tcPr>
          <w:p w:rsidR="00190E82" w:rsidRPr="0066098A" w:rsidRDefault="00190E82" w:rsidP="00304C42">
            <w:pPr>
              <w:pStyle w:val="NormalWeb"/>
              <w:spacing w:after="0" w:afterAutospacing="0"/>
              <w:rPr>
                <w:rFonts w:ascii="EYInterstate Light" w:hAnsi="EYInterstate Light" w:cs="Arial"/>
                <w:color w:val="000000"/>
                <w:sz w:val="20"/>
                <w:szCs w:val="20"/>
                <w:lang w:val="en-GB"/>
              </w:rPr>
            </w:pPr>
            <w:r w:rsidRPr="0066098A">
              <w:rPr>
                <w:rFonts w:ascii="EYInterstate Light" w:hAnsi="EYInterstate Light" w:cs="Arial"/>
                <w:color w:val="000000"/>
                <w:sz w:val="20"/>
                <w:szCs w:val="20"/>
                <w:lang w:val="en-GB"/>
              </w:rPr>
              <w:t>Instrument for Pre-Accession</w:t>
            </w:r>
          </w:p>
        </w:tc>
      </w:tr>
      <w:tr w:rsidR="00190E82" w:rsidRPr="0066098A" w:rsidTr="008D3733">
        <w:trPr>
          <w:trHeight w:val="390"/>
        </w:trPr>
        <w:tc>
          <w:tcPr>
            <w:tcW w:w="1820" w:type="dxa"/>
            <w:vAlign w:val="center"/>
          </w:tcPr>
          <w:p w:rsidR="00190E82" w:rsidRPr="0066098A" w:rsidRDefault="00190E82" w:rsidP="00304C42">
            <w:pPr>
              <w:pStyle w:val="NormalWeb"/>
              <w:spacing w:after="0" w:afterAutospacing="0"/>
              <w:rPr>
                <w:rFonts w:ascii="EYInterstate Light" w:hAnsi="EYInterstate Light" w:cs="Arial"/>
                <w:color w:val="000000"/>
                <w:sz w:val="20"/>
                <w:szCs w:val="20"/>
                <w:lang w:val="en-GB"/>
              </w:rPr>
            </w:pPr>
            <w:r w:rsidRPr="0066098A">
              <w:rPr>
                <w:rFonts w:ascii="EYInterstate Light" w:hAnsi="EYInterstate Light" w:cs="Arial"/>
                <w:color w:val="000000"/>
                <w:sz w:val="20"/>
                <w:szCs w:val="20"/>
                <w:lang w:val="en-GB"/>
              </w:rPr>
              <w:t>JMC</w:t>
            </w:r>
          </w:p>
        </w:tc>
        <w:tc>
          <w:tcPr>
            <w:tcW w:w="7560" w:type="dxa"/>
            <w:vAlign w:val="center"/>
          </w:tcPr>
          <w:p w:rsidR="00190E82" w:rsidRPr="0066098A" w:rsidRDefault="00190E82" w:rsidP="00304C42">
            <w:pPr>
              <w:pStyle w:val="NormalWeb"/>
              <w:spacing w:after="0" w:afterAutospacing="0"/>
              <w:rPr>
                <w:rFonts w:ascii="EYInterstate Light" w:hAnsi="EYInterstate Light" w:cs="Arial"/>
                <w:color w:val="000000"/>
                <w:sz w:val="20"/>
                <w:szCs w:val="20"/>
                <w:lang w:val="en-GB"/>
              </w:rPr>
            </w:pPr>
            <w:r w:rsidRPr="0066098A">
              <w:rPr>
                <w:rFonts w:ascii="EYInterstate Light" w:hAnsi="EYInterstate Light" w:cs="Arial"/>
                <w:color w:val="000000"/>
                <w:sz w:val="20"/>
                <w:szCs w:val="20"/>
                <w:lang w:val="en-GB"/>
              </w:rPr>
              <w:t>Joint Monitoring Committee</w:t>
            </w:r>
          </w:p>
        </w:tc>
      </w:tr>
      <w:tr w:rsidR="00190E82" w:rsidRPr="0066098A" w:rsidTr="008D3733">
        <w:trPr>
          <w:trHeight w:val="390"/>
        </w:trPr>
        <w:tc>
          <w:tcPr>
            <w:tcW w:w="1820" w:type="dxa"/>
            <w:vAlign w:val="center"/>
          </w:tcPr>
          <w:p w:rsidR="00190E82" w:rsidRPr="0066098A" w:rsidRDefault="00190E82" w:rsidP="00304C42">
            <w:pPr>
              <w:pStyle w:val="NormalWeb"/>
              <w:spacing w:after="0" w:afterAutospacing="0"/>
              <w:rPr>
                <w:rFonts w:ascii="EYInterstate Light" w:hAnsi="EYInterstate Light" w:cs="Arial"/>
                <w:color w:val="000000"/>
                <w:sz w:val="20"/>
                <w:szCs w:val="20"/>
                <w:lang w:val="en-GB"/>
              </w:rPr>
            </w:pPr>
            <w:r w:rsidRPr="0066098A">
              <w:rPr>
                <w:rFonts w:ascii="EYInterstate Light" w:hAnsi="EYInterstate Light" w:cs="Arial"/>
                <w:color w:val="000000"/>
                <w:sz w:val="20"/>
                <w:szCs w:val="20"/>
                <w:lang w:val="en-GB"/>
              </w:rPr>
              <w:t>JPD</w:t>
            </w:r>
          </w:p>
        </w:tc>
        <w:tc>
          <w:tcPr>
            <w:tcW w:w="7560" w:type="dxa"/>
            <w:vAlign w:val="center"/>
          </w:tcPr>
          <w:p w:rsidR="00190E82" w:rsidRPr="0066098A" w:rsidRDefault="00190E82" w:rsidP="00304C42">
            <w:pPr>
              <w:pStyle w:val="NormalWeb"/>
              <w:spacing w:after="0" w:afterAutospacing="0"/>
              <w:rPr>
                <w:rFonts w:ascii="EYInterstate Light" w:hAnsi="EYInterstate Light" w:cs="Arial"/>
                <w:color w:val="000000"/>
                <w:sz w:val="20"/>
                <w:szCs w:val="20"/>
                <w:lang w:val="en-GB"/>
              </w:rPr>
            </w:pPr>
            <w:r w:rsidRPr="0066098A">
              <w:rPr>
                <w:rFonts w:ascii="EYInterstate Light" w:hAnsi="EYInterstate Light" w:cs="Arial"/>
                <w:color w:val="000000"/>
                <w:sz w:val="20"/>
                <w:szCs w:val="20"/>
                <w:lang w:val="en-GB"/>
              </w:rPr>
              <w:t>Joint Programming Document</w:t>
            </w:r>
          </w:p>
        </w:tc>
      </w:tr>
      <w:tr w:rsidR="00190E82" w:rsidRPr="0066098A" w:rsidTr="008D3733">
        <w:trPr>
          <w:trHeight w:val="390"/>
        </w:trPr>
        <w:tc>
          <w:tcPr>
            <w:tcW w:w="1820" w:type="dxa"/>
            <w:vAlign w:val="center"/>
          </w:tcPr>
          <w:p w:rsidR="00190E82" w:rsidRPr="0066098A" w:rsidRDefault="00190E82" w:rsidP="00304C42">
            <w:pPr>
              <w:pStyle w:val="NormalWeb"/>
              <w:spacing w:after="0" w:afterAutospacing="0"/>
              <w:rPr>
                <w:rFonts w:ascii="EYInterstate Light" w:hAnsi="EYInterstate Light" w:cs="Arial"/>
                <w:color w:val="000000"/>
                <w:sz w:val="20"/>
                <w:szCs w:val="20"/>
                <w:lang w:val="en-GB"/>
              </w:rPr>
            </w:pPr>
            <w:r w:rsidRPr="0066098A">
              <w:rPr>
                <w:rFonts w:ascii="EYInterstate Light" w:hAnsi="EYInterstate Light" w:cs="Arial"/>
                <w:color w:val="000000"/>
                <w:sz w:val="20"/>
                <w:szCs w:val="20"/>
                <w:lang w:val="en-GB"/>
              </w:rPr>
              <w:t>JTS</w:t>
            </w:r>
          </w:p>
        </w:tc>
        <w:tc>
          <w:tcPr>
            <w:tcW w:w="7560" w:type="dxa"/>
            <w:vAlign w:val="center"/>
          </w:tcPr>
          <w:p w:rsidR="00190E82" w:rsidRPr="0066098A" w:rsidRDefault="00190E82" w:rsidP="00304C42">
            <w:pPr>
              <w:pStyle w:val="NormalWeb"/>
              <w:spacing w:after="0" w:afterAutospacing="0"/>
              <w:rPr>
                <w:rFonts w:ascii="EYInterstate Light" w:hAnsi="EYInterstate Light" w:cs="Arial"/>
                <w:color w:val="000000"/>
                <w:sz w:val="20"/>
                <w:szCs w:val="20"/>
                <w:lang w:val="en-GB"/>
              </w:rPr>
            </w:pPr>
            <w:r w:rsidRPr="0066098A">
              <w:rPr>
                <w:rFonts w:ascii="EYInterstate Light" w:hAnsi="EYInterstate Light" w:cs="Arial"/>
                <w:color w:val="000000"/>
                <w:sz w:val="20"/>
                <w:szCs w:val="20"/>
                <w:lang w:val="en-GB"/>
              </w:rPr>
              <w:t>Joint Technical Secretariat</w:t>
            </w:r>
          </w:p>
        </w:tc>
      </w:tr>
      <w:tr w:rsidR="00190E82" w:rsidRPr="0066098A" w:rsidTr="008D3733">
        <w:trPr>
          <w:trHeight w:val="390"/>
        </w:trPr>
        <w:tc>
          <w:tcPr>
            <w:tcW w:w="1820" w:type="dxa"/>
            <w:vAlign w:val="center"/>
          </w:tcPr>
          <w:p w:rsidR="00190E82" w:rsidRPr="0066098A" w:rsidRDefault="00190E82" w:rsidP="00304C42">
            <w:pPr>
              <w:pStyle w:val="NormalWeb"/>
              <w:spacing w:after="0" w:afterAutospacing="0"/>
              <w:rPr>
                <w:rFonts w:ascii="EYInterstate Light" w:hAnsi="EYInterstate Light" w:cs="Arial"/>
                <w:color w:val="000000"/>
                <w:sz w:val="20"/>
                <w:szCs w:val="20"/>
                <w:lang w:val="en-GB"/>
              </w:rPr>
            </w:pPr>
            <w:r w:rsidRPr="0066098A">
              <w:rPr>
                <w:rFonts w:ascii="EYInterstate Light" w:hAnsi="EYInterstate Light" w:cs="Arial"/>
                <w:color w:val="000000"/>
                <w:sz w:val="20"/>
                <w:szCs w:val="20"/>
                <w:lang w:val="en-GB"/>
              </w:rPr>
              <w:t>MA</w:t>
            </w:r>
          </w:p>
        </w:tc>
        <w:tc>
          <w:tcPr>
            <w:tcW w:w="7560" w:type="dxa"/>
            <w:vAlign w:val="center"/>
          </w:tcPr>
          <w:p w:rsidR="00190E82" w:rsidRPr="0066098A" w:rsidRDefault="00190E82" w:rsidP="00304C42">
            <w:pPr>
              <w:pStyle w:val="NormalWeb"/>
              <w:spacing w:after="0" w:afterAutospacing="0"/>
              <w:rPr>
                <w:rFonts w:ascii="EYInterstate Light" w:hAnsi="EYInterstate Light" w:cs="Arial"/>
                <w:color w:val="000000"/>
                <w:sz w:val="20"/>
                <w:szCs w:val="20"/>
                <w:lang w:val="en-GB"/>
              </w:rPr>
            </w:pPr>
            <w:r w:rsidRPr="0066098A">
              <w:rPr>
                <w:rFonts w:ascii="EYInterstate Light" w:hAnsi="EYInterstate Light" w:cs="Arial"/>
                <w:color w:val="000000"/>
                <w:sz w:val="20"/>
                <w:szCs w:val="20"/>
                <w:lang w:val="en-GB"/>
              </w:rPr>
              <w:t>Managing Authority</w:t>
            </w:r>
          </w:p>
        </w:tc>
      </w:tr>
      <w:tr w:rsidR="00775AE4" w:rsidRPr="0066098A" w:rsidTr="008D3733">
        <w:trPr>
          <w:trHeight w:val="390"/>
        </w:trPr>
        <w:tc>
          <w:tcPr>
            <w:tcW w:w="1820" w:type="dxa"/>
            <w:vAlign w:val="center"/>
          </w:tcPr>
          <w:p w:rsidR="00775AE4" w:rsidRPr="0066098A" w:rsidRDefault="00775AE4" w:rsidP="00304C42">
            <w:pPr>
              <w:pStyle w:val="NormalWeb"/>
              <w:spacing w:after="0" w:afterAutospacing="0"/>
              <w:rPr>
                <w:rFonts w:ascii="EYInterstate Light" w:hAnsi="EYInterstate Light" w:cs="Arial"/>
                <w:color w:val="000000"/>
                <w:sz w:val="20"/>
                <w:szCs w:val="20"/>
                <w:lang w:val="en-GB"/>
              </w:rPr>
            </w:pPr>
            <w:r>
              <w:rPr>
                <w:rFonts w:ascii="EYInterstate Light" w:hAnsi="EYInterstate Light" w:cs="Arial"/>
                <w:color w:val="000000"/>
                <w:sz w:val="20"/>
                <w:szCs w:val="20"/>
                <w:lang w:val="en-GB"/>
              </w:rPr>
              <w:t>MCSP</w:t>
            </w:r>
          </w:p>
        </w:tc>
        <w:tc>
          <w:tcPr>
            <w:tcW w:w="7560" w:type="dxa"/>
            <w:vAlign w:val="center"/>
          </w:tcPr>
          <w:p w:rsidR="00775AE4" w:rsidRPr="0066098A" w:rsidRDefault="00775AE4" w:rsidP="00304C42">
            <w:pPr>
              <w:pStyle w:val="NormalWeb"/>
              <w:spacing w:after="0" w:afterAutospacing="0"/>
              <w:rPr>
                <w:rFonts w:ascii="EYInterstate Light" w:hAnsi="EYInterstate Light" w:cs="Arial"/>
                <w:color w:val="000000"/>
                <w:sz w:val="20"/>
                <w:szCs w:val="20"/>
                <w:lang w:val="en-GB"/>
              </w:rPr>
            </w:pPr>
            <w:r>
              <w:rPr>
                <w:rFonts w:ascii="EYInterstate Light" w:hAnsi="EYInterstate Light" w:cs="Arial"/>
                <w:color w:val="000000"/>
                <w:sz w:val="20"/>
                <w:szCs w:val="20"/>
                <w:lang w:val="en-GB"/>
              </w:rPr>
              <w:t>Multi Country Strategy Paper</w:t>
            </w:r>
          </w:p>
        </w:tc>
      </w:tr>
      <w:tr w:rsidR="00190E82" w:rsidRPr="0066098A" w:rsidTr="008D3733">
        <w:trPr>
          <w:trHeight w:val="390"/>
        </w:trPr>
        <w:tc>
          <w:tcPr>
            <w:tcW w:w="1820" w:type="dxa"/>
            <w:vAlign w:val="center"/>
          </w:tcPr>
          <w:p w:rsidR="00190E82" w:rsidRPr="0066098A" w:rsidRDefault="00190E82" w:rsidP="00304C42">
            <w:pPr>
              <w:pStyle w:val="NormalWeb"/>
              <w:spacing w:after="0" w:afterAutospacing="0"/>
              <w:rPr>
                <w:rFonts w:ascii="EYInterstate Light" w:hAnsi="EYInterstate Light" w:cs="Arial"/>
                <w:color w:val="000000"/>
                <w:sz w:val="20"/>
                <w:szCs w:val="20"/>
                <w:lang w:val="en-GB"/>
              </w:rPr>
            </w:pPr>
            <w:r w:rsidRPr="0066098A">
              <w:rPr>
                <w:rFonts w:ascii="EYInterstate Light" w:hAnsi="EYInterstate Light" w:cs="Arial"/>
                <w:color w:val="000000"/>
                <w:sz w:val="20"/>
                <w:szCs w:val="20"/>
                <w:lang w:val="en-GB"/>
              </w:rPr>
              <w:t>MRD</w:t>
            </w:r>
            <w:r w:rsidR="00F93DF9" w:rsidRPr="0066098A">
              <w:rPr>
                <w:rFonts w:ascii="EYInterstate Light" w:hAnsi="EYInterstate Light" w:cs="Arial"/>
                <w:color w:val="000000"/>
                <w:sz w:val="20"/>
                <w:szCs w:val="20"/>
                <w:lang w:val="en-GB"/>
              </w:rPr>
              <w:t>PA</w:t>
            </w:r>
          </w:p>
        </w:tc>
        <w:tc>
          <w:tcPr>
            <w:tcW w:w="7560" w:type="dxa"/>
            <w:vAlign w:val="center"/>
          </w:tcPr>
          <w:p w:rsidR="00190E82" w:rsidRPr="0066098A" w:rsidRDefault="00190E82" w:rsidP="00304C42">
            <w:pPr>
              <w:pStyle w:val="NormalWeb"/>
              <w:spacing w:after="0" w:afterAutospacing="0"/>
              <w:rPr>
                <w:rFonts w:ascii="EYInterstate Light" w:hAnsi="EYInterstate Light" w:cs="Arial"/>
                <w:color w:val="000000"/>
                <w:sz w:val="20"/>
                <w:szCs w:val="20"/>
                <w:lang w:val="en-GB"/>
              </w:rPr>
            </w:pPr>
            <w:r w:rsidRPr="0066098A">
              <w:rPr>
                <w:rFonts w:ascii="EYInterstate Light" w:hAnsi="EYInterstate Light" w:cs="Arial"/>
                <w:color w:val="000000"/>
                <w:sz w:val="20"/>
                <w:szCs w:val="20"/>
                <w:lang w:val="en-GB"/>
              </w:rPr>
              <w:t>M</w:t>
            </w:r>
            <w:r w:rsidR="00C06121" w:rsidRPr="0066098A">
              <w:rPr>
                <w:rFonts w:ascii="EYInterstate Light" w:hAnsi="EYInterstate Light" w:cs="Arial"/>
                <w:color w:val="000000"/>
                <w:sz w:val="20"/>
                <w:szCs w:val="20"/>
                <w:lang w:val="en-GB"/>
              </w:rPr>
              <w:t>inistry of Regional Development</w:t>
            </w:r>
            <w:r w:rsidR="00F93DF9" w:rsidRPr="0066098A">
              <w:rPr>
                <w:rFonts w:ascii="EYInterstate Light" w:hAnsi="EYInterstate Light" w:cs="Arial"/>
                <w:color w:val="000000"/>
                <w:sz w:val="20"/>
                <w:szCs w:val="20"/>
                <w:lang w:val="en-GB"/>
              </w:rPr>
              <w:t xml:space="preserve"> and Public Administration</w:t>
            </w:r>
          </w:p>
        </w:tc>
      </w:tr>
      <w:tr w:rsidR="00190E82" w:rsidRPr="0066098A" w:rsidTr="008D3733">
        <w:trPr>
          <w:trHeight w:val="390"/>
        </w:trPr>
        <w:tc>
          <w:tcPr>
            <w:tcW w:w="1820" w:type="dxa"/>
            <w:vAlign w:val="center"/>
          </w:tcPr>
          <w:p w:rsidR="00190E82" w:rsidRPr="0066098A" w:rsidRDefault="00190E82" w:rsidP="00304C42">
            <w:pPr>
              <w:pStyle w:val="NormalWeb"/>
              <w:spacing w:after="0" w:afterAutospacing="0"/>
              <w:rPr>
                <w:rFonts w:ascii="EYInterstate Light" w:hAnsi="EYInterstate Light" w:cs="Arial"/>
                <w:color w:val="000000"/>
                <w:sz w:val="20"/>
                <w:szCs w:val="20"/>
                <w:lang w:val="en-GB"/>
              </w:rPr>
            </w:pPr>
            <w:r w:rsidRPr="0066098A">
              <w:rPr>
                <w:rFonts w:ascii="EYInterstate Light" w:hAnsi="EYInterstate Light" w:cs="Arial"/>
                <w:color w:val="000000"/>
                <w:sz w:val="20"/>
                <w:szCs w:val="20"/>
                <w:lang w:val="en-GB"/>
              </w:rPr>
              <w:t>MoU</w:t>
            </w:r>
          </w:p>
        </w:tc>
        <w:tc>
          <w:tcPr>
            <w:tcW w:w="7560" w:type="dxa"/>
            <w:vAlign w:val="center"/>
          </w:tcPr>
          <w:p w:rsidR="00190E82" w:rsidRPr="0066098A" w:rsidRDefault="00190E82" w:rsidP="00304C42">
            <w:pPr>
              <w:pStyle w:val="NormalWeb"/>
              <w:spacing w:after="0" w:afterAutospacing="0"/>
              <w:rPr>
                <w:rFonts w:ascii="EYInterstate Light" w:hAnsi="EYInterstate Light" w:cs="Arial"/>
                <w:color w:val="000000"/>
                <w:sz w:val="20"/>
                <w:szCs w:val="20"/>
                <w:lang w:val="en-GB"/>
              </w:rPr>
            </w:pPr>
            <w:r w:rsidRPr="0066098A">
              <w:rPr>
                <w:rFonts w:ascii="EYInterstate Light" w:hAnsi="EYInterstate Light" w:cs="Arial"/>
                <w:color w:val="000000"/>
                <w:sz w:val="20"/>
                <w:szCs w:val="20"/>
                <w:lang w:val="en-GB"/>
              </w:rPr>
              <w:t>Memorandum of Understanding</w:t>
            </w:r>
          </w:p>
        </w:tc>
      </w:tr>
      <w:tr w:rsidR="00190E82" w:rsidRPr="0066098A" w:rsidTr="008D3733">
        <w:trPr>
          <w:trHeight w:val="390"/>
        </w:trPr>
        <w:tc>
          <w:tcPr>
            <w:tcW w:w="1820" w:type="dxa"/>
            <w:vAlign w:val="center"/>
          </w:tcPr>
          <w:p w:rsidR="00190E82" w:rsidRPr="0066098A" w:rsidRDefault="00190E82" w:rsidP="00304C42">
            <w:pPr>
              <w:pStyle w:val="NormalWeb"/>
              <w:spacing w:after="0" w:afterAutospacing="0"/>
              <w:rPr>
                <w:rFonts w:ascii="EYInterstate Light" w:hAnsi="EYInterstate Light" w:cs="Arial"/>
                <w:color w:val="000000"/>
                <w:sz w:val="20"/>
                <w:szCs w:val="20"/>
                <w:lang w:val="en-GB"/>
              </w:rPr>
            </w:pPr>
            <w:r w:rsidRPr="0066098A">
              <w:rPr>
                <w:rFonts w:ascii="EYInterstate Light" w:hAnsi="EYInterstate Light" w:cs="Arial"/>
                <w:color w:val="000000"/>
                <w:sz w:val="20"/>
                <w:szCs w:val="20"/>
                <w:lang w:val="en-GB"/>
              </w:rPr>
              <w:t>MS</w:t>
            </w:r>
          </w:p>
        </w:tc>
        <w:tc>
          <w:tcPr>
            <w:tcW w:w="7560" w:type="dxa"/>
            <w:vAlign w:val="center"/>
          </w:tcPr>
          <w:p w:rsidR="00190E82" w:rsidRPr="0066098A" w:rsidRDefault="00190E82" w:rsidP="00304C42">
            <w:pPr>
              <w:pStyle w:val="NormalWeb"/>
              <w:spacing w:after="0" w:afterAutospacing="0"/>
              <w:rPr>
                <w:rFonts w:ascii="EYInterstate Light" w:hAnsi="EYInterstate Light" w:cs="Arial"/>
                <w:color w:val="000000"/>
                <w:sz w:val="20"/>
                <w:szCs w:val="20"/>
                <w:lang w:val="en-GB"/>
              </w:rPr>
            </w:pPr>
            <w:r w:rsidRPr="0066098A">
              <w:rPr>
                <w:rFonts w:ascii="EYInterstate Light" w:hAnsi="EYInterstate Light" w:cs="Arial"/>
                <w:color w:val="000000"/>
                <w:sz w:val="20"/>
                <w:szCs w:val="20"/>
                <w:lang w:val="en-GB"/>
              </w:rPr>
              <w:t>Member States</w:t>
            </w:r>
          </w:p>
        </w:tc>
      </w:tr>
      <w:tr w:rsidR="007D1001" w:rsidRPr="0066098A" w:rsidTr="008D3733">
        <w:trPr>
          <w:trHeight w:val="390"/>
        </w:trPr>
        <w:tc>
          <w:tcPr>
            <w:tcW w:w="1820" w:type="dxa"/>
            <w:vAlign w:val="center"/>
          </w:tcPr>
          <w:p w:rsidR="007D1001" w:rsidRPr="0066098A" w:rsidRDefault="007D1001" w:rsidP="00304C42">
            <w:pPr>
              <w:pStyle w:val="NormalWeb"/>
              <w:spacing w:after="0" w:afterAutospacing="0"/>
              <w:rPr>
                <w:rFonts w:ascii="EYInterstate Light" w:hAnsi="EYInterstate Light" w:cs="Arial"/>
                <w:color w:val="000000"/>
                <w:sz w:val="20"/>
                <w:szCs w:val="20"/>
                <w:lang w:val="en-GB"/>
              </w:rPr>
            </w:pPr>
            <w:r w:rsidRPr="0066098A">
              <w:rPr>
                <w:rFonts w:ascii="EYInterstate Light" w:hAnsi="EYInterstate Light" w:cs="Arial"/>
                <w:color w:val="000000"/>
                <w:sz w:val="20"/>
                <w:szCs w:val="20"/>
                <w:lang w:val="en-GB"/>
              </w:rPr>
              <w:t>NA</w:t>
            </w:r>
          </w:p>
        </w:tc>
        <w:tc>
          <w:tcPr>
            <w:tcW w:w="7560" w:type="dxa"/>
            <w:vAlign w:val="center"/>
          </w:tcPr>
          <w:p w:rsidR="007D1001" w:rsidRPr="0066098A" w:rsidRDefault="007D1001" w:rsidP="00304C42">
            <w:pPr>
              <w:pStyle w:val="NormalWeb"/>
              <w:spacing w:after="0" w:afterAutospacing="0"/>
              <w:rPr>
                <w:rFonts w:ascii="EYInterstate Light" w:hAnsi="EYInterstate Light" w:cs="Arial"/>
                <w:color w:val="000000"/>
                <w:sz w:val="20"/>
                <w:szCs w:val="20"/>
                <w:lang w:val="en-GB"/>
              </w:rPr>
            </w:pPr>
            <w:r w:rsidRPr="0066098A">
              <w:rPr>
                <w:rFonts w:ascii="EYInterstate Light" w:hAnsi="EYInterstate Light" w:cs="Arial"/>
                <w:color w:val="000000"/>
                <w:sz w:val="20"/>
                <w:szCs w:val="20"/>
                <w:lang w:val="en-GB"/>
              </w:rPr>
              <w:t>National Authority</w:t>
            </w:r>
          </w:p>
        </w:tc>
      </w:tr>
      <w:tr w:rsidR="00190E82" w:rsidRPr="0066098A" w:rsidTr="008D3733">
        <w:trPr>
          <w:trHeight w:val="444"/>
        </w:trPr>
        <w:tc>
          <w:tcPr>
            <w:tcW w:w="1820" w:type="dxa"/>
            <w:vAlign w:val="center"/>
          </w:tcPr>
          <w:p w:rsidR="00190E82" w:rsidRPr="0066098A" w:rsidRDefault="00190E82" w:rsidP="00304C42">
            <w:pPr>
              <w:pStyle w:val="NormalWeb"/>
              <w:spacing w:after="0" w:afterAutospacing="0"/>
              <w:rPr>
                <w:rFonts w:ascii="EYInterstate Light" w:hAnsi="EYInterstate Light" w:cs="Arial"/>
                <w:color w:val="000000"/>
                <w:sz w:val="20"/>
                <w:szCs w:val="20"/>
                <w:lang w:val="en-GB"/>
              </w:rPr>
            </w:pPr>
            <w:r w:rsidRPr="0066098A">
              <w:rPr>
                <w:rFonts w:ascii="EYInterstate Light" w:hAnsi="EYInterstate Light" w:cs="Arial"/>
                <w:color w:val="000000"/>
                <w:sz w:val="20"/>
                <w:szCs w:val="20"/>
                <w:lang w:val="en-GB"/>
              </w:rPr>
              <w:t>NGO</w:t>
            </w:r>
          </w:p>
        </w:tc>
        <w:tc>
          <w:tcPr>
            <w:tcW w:w="7560" w:type="dxa"/>
            <w:vAlign w:val="center"/>
          </w:tcPr>
          <w:p w:rsidR="00190E82" w:rsidRPr="0066098A" w:rsidRDefault="0027793B" w:rsidP="00304C42">
            <w:pPr>
              <w:pStyle w:val="NormalWeb"/>
              <w:spacing w:after="0" w:afterAutospacing="0"/>
              <w:rPr>
                <w:rFonts w:ascii="EYInterstate Light" w:hAnsi="EYInterstate Light" w:cs="Arial"/>
                <w:color w:val="000000"/>
                <w:sz w:val="20"/>
                <w:szCs w:val="20"/>
                <w:lang w:val="en-GB"/>
              </w:rPr>
            </w:pPr>
            <w:r w:rsidRPr="0066098A">
              <w:rPr>
                <w:rFonts w:ascii="EYInterstate Light" w:hAnsi="EYInterstate Light" w:cs="Arial"/>
                <w:color w:val="000000"/>
                <w:sz w:val="20"/>
                <w:szCs w:val="20"/>
                <w:lang w:val="en-GB"/>
              </w:rPr>
              <w:t>Non-Governmental</w:t>
            </w:r>
            <w:r w:rsidR="00190E82" w:rsidRPr="0066098A">
              <w:rPr>
                <w:rFonts w:ascii="EYInterstate Light" w:hAnsi="EYInterstate Light" w:cs="Arial"/>
                <w:color w:val="000000"/>
                <w:sz w:val="20"/>
                <w:szCs w:val="20"/>
                <w:lang w:val="en-GB"/>
              </w:rPr>
              <w:t xml:space="preserve"> Organization</w:t>
            </w:r>
          </w:p>
        </w:tc>
      </w:tr>
      <w:tr w:rsidR="00190E82" w:rsidRPr="0066098A" w:rsidTr="008D3733">
        <w:trPr>
          <w:trHeight w:val="390"/>
        </w:trPr>
        <w:tc>
          <w:tcPr>
            <w:tcW w:w="1820" w:type="dxa"/>
            <w:vAlign w:val="center"/>
          </w:tcPr>
          <w:p w:rsidR="00190E82" w:rsidRPr="0066098A" w:rsidRDefault="00190E82" w:rsidP="00304C42">
            <w:pPr>
              <w:pStyle w:val="NormalWeb"/>
              <w:spacing w:after="0" w:afterAutospacing="0"/>
              <w:rPr>
                <w:rFonts w:ascii="EYInterstate Light" w:hAnsi="EYInterstate Light" w:cs="Arial"/>
                <w:color w:val="000000"/>
                <w:sz w:val="20"/>
                <w:szCs w:val="20"/>
                <w:lang w:val="en-GB"/>
              </w:rPr>
            </w:pPr>
            <w:r w:rsidRPr="0066098A">
              <w:rPr>
                <w:rFonts w:ascii="EYInterstate Light" w:hAnsi="EYInterstate Light" w:cs="Arial"/>
                <w:color w:val="000000"/>
                <w:sz w:val="20"/>
                <w:szCs w:val="20"/>
                <w:lang w:val="en-GB"/>
              </w:rPr>
              <w:t>OP</w:t>
            </w:r>
          </w:p>
        </w:tc>
        <w:tc>
          <w:tcPr>
            <w:tcW w:w="7560" w:type="dxa"/>
            <w:vAlign w:val="center"/>
          </w:tcPr>
          <w:p w:rsidR="00190E82" w:rsidRPr="0066098A" w:rsidRDefault="00190E82" w:rsidP="00304C42">
            <w:pPr>
              <w:pStyle w:val="NormalWeb"/>
              <w:spacing w:after="0" w:afterAutospacing="0"/>
              <w:rPr>
                <w:rFonts w:ascii="EYInterstate Light" w:hAnsi="EYInterstate Light" w:cs="Arial"/>
                <w:color w:val="000000"/>
                <w:sz w:val="20"/>
                <w:szCs w:val="20"/>
                <w:lang w:val="en-GB"/>
              </w:rPr>
            </w:pPr>
            <w:r w:rsidRPr="0066098A">
              <w:rPr>
                <w:rFonts w:ascii="EYInterstate Light" w:hAnsi="EYInterstate Light" w:cs="Arial"/>
                <w:color w:val="000000"/>
                <w:sz w:val="20"/>
                <w:szCs w:val="20"/>
                <w:lang w:val="en-GB"/>
              </w:rPr>
              <w:t>Operational Programme</w:t>
            </w:r>
          </w:p>
        </w:tc>
      </w:tr>
      <w:tr w:rsidR="00190E82" w:rsidRPr="00156FEA" w:rsidTr="008D3733">
        <w:trPr>
          <w:trHeight w:val="390"/>
        </w:trPr>
        <w:tc>
          <w:tcPr>
            <w:tcW w:w="1820" w:type="dxa"/>
            <w:vAlign w:val="center"/>
          </w:tcPr>
          <w:p w:rsidR="00190E82" w:rsidRPr="0066098A" w:rsidRDefault="00190E82" w:rsidP="00304C42">
            <w:pPr>
              <w:pStyle w:val="NormalWeb"/>
              <w:spacing w:after="0" w:afterAutospacing="0"/>
              <w:rPr>
                <w:rFonts w:ascii="EYInterstate Light" w:hAnsi="EYInterstate Light" w:cs="Arial"/>
                <w:color w:val="000000"/>
                <w:sz w:val="20"/>
                <w:szCs w:val="20"/>
                <w:lang w:val="en-GB"/>
              </w:rPr>
            </w:pPr>
            <w:r w:rsidRPr="0066098A">
              <w:rPr>
                <w:rFonts w:ascii="EYInterstate Light" w:hAnsi="EYInterstate Light" w:cs="Arial"/>
                <w:color w:val="000000"/>
                <w:sz w:val="20"/>
                <w:szCs w:val="20"/>
                <w:lang w:val="en-GB"/>
              </w:rPr>
              <w:t>Programme</w:t>
            </w:r>
          </w:p>
        </w:tc>
        <w:tc>
          <w:tcPr>
            <w:tcW w:w="7560" w:type="dxa"/>
            <w:vAlign w:val="center"/>
          </w:tcPr>
          <w:p w:rsidR="00190E82" w:rsidRPr="00C01137" w:rsidRDefault="00F93DF9" w:rsidP="00304C42">
            <w:pPr>
              <w:pStyle w:val="NormalWeb"/>
              <w:spacing w:after="0" w:afterAutospacing="0"/>
              <w:rPr>
                <w:rFonts w:ascii="EYInterstate Light" w:hAnsi="EYInterstate Light" w:cs="Arial"/>
                <w:color w:val="000000"/>
                <w:sz w:val="20"/>
                <w:szCs w:val="20"/>
                <w:lang w:val="it-IT"/>
              </w:rPr>
            </w:pPr>
            <w:r w:rsidRPr="00C01137">
              <w:rPr>
                <w:rFonts w:ascii="EYInterstate Light" w:hAnsi="EYInterstate Light" w:cs="Arial"/>
                <w:color w:val="000000"/>
                <w:sz w:val="20"/>
                <w:szCs w:val="20"/>
                <w:lang w:val="it-IT"/>
              </w:rPr>
              <w:t>Romania</w:t>
            </w:r>
            <w:r w:rsidR="00190E82" w:rsidRPr="00C01137">
              <w:rPr>
                <w:rFonts w:ascii="EYInterstate Light" w:hAnsi="EYInterstate Light" w:cs="Arial"/>
                <w:color w:val="000000"/>
                <w:sz w:val="20"/>
                <w:szCs w:val="20"/>
                <w:lang w:val="it-IT"/>
              </w:rPr>
              <w:t xml:space="preserve"> – Serbia IPA CB</w:t>
            </w:r>
            <w:r w:rsidR="00C80D23">
              <w:rPr>
                <w:rFonts w:ascii="EYInterstate Light" w:hAnsi="EYInterstate Light" w:cs="Arial"/>
                <w:color w:val="000000"/>
                <w:sz w:val="20"/>
                <w:szCs w:val="20"/>
                <w:lang w:val="it-IT"/>
              </w:rPr>
              <w:t>C</w:t>
            </w:r>
            <w:bookmarkStart w:id="181" w:name="_GoBack"/>
            <w:bookmarkEnd w:id="181"/>
            <w:r w:rsidR="00190E82" w:rsidRPr="00C01137">
              <w:rPr>
                <w:rFonts w:ascii="EYInterstate Light" w:hAnsi="EYInterstate Light" w:cs="Arial"/>
                <w:color w:val="000000"/>
                <w:sz w:val="20"/>
                <w:szCs w:val="20"/>
                <w:lang w:val="it-IT"/>
              </w:rPr>
              <w:t xml:space="preserve"> Programme </w:t>
            </w:r>
            <w:r w:rsidRPr="00C01137">
              <w:rPr>
                <w:rFonts w:ascii="EYInterstate Light" w:hAnsi="EYInterstate Light" w:cs="Arial"/>
                <w:sz w:val="20"/>
                <w:szCs w:val="20"/>
                <w:lang w:val="it-IT"/>
              </w:rPr>
              <w:t>2014-2020</w:t>
            </w:r>
          </w:p>
        </w:tc>
      </w:tr>
      <w:tr w:rsidR="00190E82" w:rsidRPr="0066098A" w:rsidTr="008D3733">
        <w:trPr>
          <w:trHeight w:val="390"/>
        </w:trPr>
        <w:tc>
          <w:tcPr>
            <w:tcW w:w="1820" w:type="dxa"/>
            <w:vAlign w:val="center"/>
          </w:tcPr>
          <w:p w:rsidR="00190E82" w:rsidRPr="0066098A" w:rsidRDefault="00190E82" w:rsidP="00304C42">
            <w:pPr>
              <w:pStyle w:val="NormalWeb"/>
              <w:spacing w:after="0" w:afterAutospacing="0"/>
              <w:rPr>
                <w:rFonts w:ascii="EYInterstate Light" w:hAnsi="EYInterstate Light" w:cs="Arial"/>
                <w:color w:val="000000"/>
                <w:sz w:val="20"/>
                <w:szCs w:val="20"/>
                <w:lang w:val="en-GB"/>
              </w:rPr>
            </w:pPr>
            <w:r w:rsidRPr="0066098A">
              <w:rPr>
                <w:rFonts w:ascii="EYInterstate Light" w:hAnsi="EYInterstate Light" w:cs="Arial"/>
                <w:color w:val="000000"/>
                <w:sz w:val="20"/>
                <w:szCs w:val="20"/>
                <w:lang w:val="en-GB"/>
              </w:rPr>
              <w:t>TA</w:t>
            </w:r>
          </w:p>
        </w:tc>
        <w:tc>
          <w:tcPr>
            <w:tcW w:w="7560" w:type="dxa"/>
            <w:vAlign w:val="center"/>
          </w:tcPr>
          <w:p w:rsidR="00190E82" w:rsidRPr="0066098A" w:rsidRDefault="00190E82" w:rsidP="00304C42">
            <w:pPr>
              <w:pStyle w:val="NormalWeb"/>
              <w:spacing w:after="0" w:afterAutospacing="0"/>
              <w:rPr>
                <w:rFonts w:ascii="EYInterstate Light" w:hAnsi="EYInterstate Light" w:cs="Arial"/>
                <w:color w:val="000000"/>
                <w:sz w:val="20"/>
                <w:szCs w:val="20"/>
                <w:lang w:val="en-GB"/>
              </w:rPr>
            </w:pPr>
            <w:r w:rsidRPr="0066098A">
              <w:rPr>
                <w:rFonts w:ascii="EYInterstate Light" w:hAnsi="EYInterstate Light" w:cs="Arial"/>
                <w:color w:val="000000"/>
                <w:sz w:val="20"/>
                <w:szCs w:val="20"/>
                <w:lang w:val="en-GB"/>
              </w:rPr>
              <w:t>Technical Assistance</w:t>
            </w:r>
          </w:p>
        </w:tc>
      </w:tr>
    </w:tbl>
    <w:p w:rsidR="005A4AE2" w:rsidRPr="0066098A" w:rsidRDefault="005A4AE2" w:rsidP="00304C42">
      <w:pPr>
        <w:jc w:val="left"/>
      </w:pPr>
    </w:p>
    <w:p w:rsidR="005A4AE2" w:rsidRPr="0066098A" w:rsidRDefault="005A4AE2" w:rsidP="00304C42">
      <w:pPr>
        <w:jc w:val="left"/>
      </w:pPr>
    </w:p>
    <w:p w:rsidR="005A4AE2" w:rsidRPr="0066098A" w:rsidRDefault="005A4AE2" w:rsidP="00304C42">
      <w:pPr>
        <w:jc w:val="left"/>
      </w:pPr>
    </w:p>
    <w:p w:rsidR="005A4AE2" w:rsidRPr="0066098A" w:rsidRDefault="005A4AE2" w:rsidP="00304C42">
      <w:pPr>
        <w:jc w:val="left"/>
      </w:pPr>
    </w:p>
    <w:p w:rsidR="005A4AE2" w:rsidRPr="0066098A" w:rsidRDefault="005A4AE2" w:rsidP="00304C42">
      <w:pPr>
        <w:jc w:val="left"/>
      </w:pPr>
    </w:p>
    <w:p w:rsidR="005A4AE2" w:rsidRPr="0066098A" w:rsidRDefault="005A4AE2" w:rsidP="00304C42">
      <w:pPr>
        <w:jc w:val="left"/>
      </w:pPr>
    </w:p>
    <w:p w:rsidR="005A4AE2" w:rsidRPr="0066098A" w:rsidRDefault="005A4AE2" w:rsidP="00304C42">
      <w:pPr>
        <w:jc w:val="left"/>
      </w:pPr>
    </w:p>
    <w:p w:rsidR="005A4AE2" w:rsidRPr="0066098A" w:rsidRDefault="005A4AE2" w:rsidP="00304C42">
      <w:pPr>
        <w:jc w:val="left"/>
      </w:pPr>
    </w:p>
    <w:p w:rsidR="005A4AE2" w:rsidRPr="0066098A" w:rsidRDefault="005A4AE2" w:rsidP="00304C42">
      <w:pPr>
        <w:jc w:val="left"/>
      </w:pPr>
    </w:p>
    <w:p w:rsidR="005A4AE2" w:rsidRPr="0066098A" w:rsidRDefault="005A4AE2" w:rsidP="00304C42">
      <w:pPr>
        <w:jc w:val="left"/>
      </w:pPr>
    </w:p>
    <w:p w:rsidR="00A15E18" w:rsidRPr="0066098A" w:rsidRDefault="00A15E18" w:rsidP="00304C42">
      <w:pPr>
        <w:jc w:val="left"/>
      </w:pPr>
    </w:p>
    <w:sectPr w:rsidR="00A15E18" w:rsidRPr="0066098A" w:rsidSect="005903E2">
      <w:footerReference w:type="even" r:id="rId19"/>
      <w:footerReference w:type="first" r:id="rId20"/>
      <w:pgSz w:w="11906" w:h="16838"/>
      <w:pgMar w:top="1138" w:right="1138" w:bottom="1411" w:left="1411"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42EE" w:rsidRDefault="004F42EE">
      <w:r>
        <w:separator/>
      </w:r>
    </w:p>
    <w:p w:rsidR="004F42EE" w:rsidRDefault="004F42EE"/>
  </w:endnote>
  <w:endnote w:type="continuationSeparator" w:id="0">
    <w:p w:rsidR="004F42EE" w:rsidRDefault="004F42EE">
      <w:r>
        <w:continuationSeparator/>
      </w:r>
    </w:p>
    <w:p w:rsidR="004F42EE" w:rsidRDefault="004F42EE"/>
  </w:endnote>
  <w:endnote w:type="continuationNotice" w:id="1">
    <w:p w:rsidR="004F42EE" w:rsidRDefault="004F42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YInterstate Light">
    <w:altName w:val="Franklin Gothic Medium Cond"/>
    <w:charset w:val="00"/>
    <w:family w:val="auto"/>
    <w:pitch w:val="variable"/>
    <w:sig w:usb0="A00002AF" w:usb1="5000206A"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Bold">
    <w:altName w:val="Times New Roman"/>
    <w:panose1 w:val="00000000000000000000"/>
    <w:charset w:val="00"/>
    <w:family w:val="roman"/>
    <w:notTrueType/>
    <w:pitch w:val="default"/>
  </w:font>
  <w:font w:name="Wingdings 3">
    <w:panose1 w:val="050401020108070707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ystem">
    <w:panose1 w:val="00000000000000000000"/>
    <w:charset w:val="00"/>
    <w:family w:val="swiss"/>
    <w:notTrueType/>
    <w:pitch w:val="variable"/>
    <w:sig w:usb0="00000003" w:usb1="00000000" w:usb2="00000000" w:usb3="00000000" w:csb0="00000001" w:csb1="00000000"/>
  </w:font>
  <w:font w:name="EYInterstate">
    <w:charset w:val="00"/>
    <w:family w:val="auto"/>
    <w:pitch w:val="variable"/>
    <w:sig w:usb0="A00002AF" w:usb1="5000206A" w:usb2="00000000" w:usb3="00000000" w:csb0="0000009F" w:csb1="00000000"/>
  </w:font>
  <w:font w:name="Cambria">
    <w:panose1 w:val="02040503050406030204"/>
    <w:charset w:val="00"/>
    <w:family w:val="roman"/>
    <w:pitch w:val="variable"/>
    <w:sig w:usb0="E00002FF" w:usb1="400004FF" w:usb2="00000000" w:usb3="00000000" w:csb0="0000019F" w:csb1="00000000"/>
  </w:font>
  <w:font w:name="EYInterstate Regular">
    <w:altName w:val="Agency FB"/>
    <w:panose1 w:val="00000000000000000000"/>
    <w:charset w:val="00"/>
    <w:family w:val="auto"/>
    <w:notTrueType/>
    <w:pitch w:val="variable"/>
    <w:sig w:usb0="00000083" w:usb1="00000000" w:usb2="00000000" w:usb3="00000000" w:csb0="00000009" w:csb1="00000000"/>
  </w:font>
  <w:font w:name="Tahoma">
    <w:panose1 w:val="020B0604030504040204"/>
    <w:charset w:val="00"/>
    <w:family w:val="swiss"/>
    <w:pitch w:val="variable"/>
    <w:sig w:usb0="E1002EFF" w:usb1="C000605B" w:usb2="00000029" w:usb3="00000000" w:csb0="000101FF" w:csb1="00000000"/>
  </w:font>
  <w:font w:name="EY Gothic Comp Book">
    <w:charset w:val="00"/>
    <w:family w:val="auto"/>
    <w:pitch w:val="variable"/>
    <w:sig w:usb0="800000A7" w:usb1="00000040" w:usb2="00000000" w:usb3="00000000" w:csb0="00000009"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DaunPenh">
    <w:panose1 w:val="01010101010101010101"/>
    <w:charset w:val="00"/>
    <w:family w:val="auto"/>
    <w:pitch w:val="variable"/>
    <w:sig w:usb0="00000003" w:usb1="00000000" w:usb2="00010000" w:usb3="00000000" w:csb0="00000001" w:csb1="00000000"/>
  </w:font>
  <w:font w:name="EUAlbertina">
    <w:altName w:val="Times New Roman"/>
    <w:panose1 w:val="00000000000000000000"/>
    <w:charset w:val="00"/>
    <w:family w:val="roman"/>
    <w:notTrueType/>
    <w:pitch w:val="default"/>
    <w:sig w:usb0="00000001" w:usb1="00000000" w:usb2="00000000" w:usb3="00000000" w:csb0="00000003" w:csb1="00000000"/>
  </w:font>
  <w:font w:name="Trebuchet MS">
    <w:panose1 w:val="020B0603020202020204"/>
    <w:charset w:val="00"/>
    <w:family w:val="swiss"/>
    <w:pitch w:val="variable"/>
    <w:sig w:usb0="00000287" w:usb1="00000000" w:usb2="00000000" w:usb3="00000000" w:csb0="0000009F" w:csb1="00000000"/>
  </w:font>
  <w:font w:name="MS Minngs">
    <w:altName w:val="MS Mincho"/>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23E5" w:rsidRDefault="00CB23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B23E5" w:rsidRDefault="00CB23E5">
    <w:pPr>
      <w:pStyle w:val="Footer"/>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23E5" w:rsidRPr="008744DA" w:rsidRDefault="00CB23E5" w:rsidP="004D4CF0">
    <w:pPr>
      <w:pStyle w:val="Footer"/>
      <w:spacing w:line="240" w:lineRule="auto"/>
      <w:jc w:val="right"/>
      <w:rPr>
        <w:sz w:val="18"/>
      </w:rPr>
    </w:pPr>
    <w:r w:rsidRPr="008744DA">
      <w:rPr>
        <w:sz w:val="18"/>
      </w:rPr>
      <w:fldChar w:fldCharType="begin"/>
    </w:r>
    <w:r w:rsidRPr="008744DA">
      <w:rPr>
        <w:sz w:val="18"/>
      </w:rPr>
      <w:instrText xml:space="preserve"> PAGE   \* MERGEFORMAT </w:instrText>
    </w:r>
    <w:r w:rsidRPr="008744DA">
      <w:rPr>
        <w:sz w:val="18"/>
      </w:rPr>
      <w:fldChar w:fldCharType="separate"/>
    </w:r>
    <w:r w:rsidR="00C80D23">
      <w:rPr>
        <w:noProof/>
        <w:sz w:val="18"/>
      </w:rPr>
      <w:t>130</w:t>
    </w:r>
    <w:r w:rsidRPr="008744DA">
      <w:rPr>
        <w:sz w:val="18"/>
      </w:rPr>
      <w:fldChar w:fldCharType="end"/>
    </w:r>
  </w:p>
  <w:p w:rsidR="00CB23E5" w:rsidRDefault="00CB23E5" w:rsidP="004D4CF0">
    <w:pPr>
      <w:pStyle w:val="Footer"/>
      <w:spacing w:line="240" w:lineRule="auto"/>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23E5" w:rsidRDefault="00CB23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B23E5" w:rsidRDefault="00CB23E5">
    <w:pPr>
      <w:pStyle w:val="Footer"/>
    </w:pPr>
  </w:p>
  <w:p w:rsidR="00CB23E5" w:rsidRDefault="00CB23E5"/>
  <w:p w:rsidR="00CB23E5" w:rsidRDefault="00CB23E5"/>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23E5" w:rsidRDefault="00CB23E5">
    <w:pPr>
      <w:pStyle w:val="Footer"/>
      <w:rPr>
        <w:sz w:val="20"/>
      </w:rPr>
    </w:pPr>
    <w:r>
      <w:t xml:space="preserve">Rapport phase 1, mis à jour le </w:t>
    </w:r>
    <w:r>
      <w:fldChar w:fldCharType="begin"/>
    </w:r>
    <w:r>
      <w:instrText xml:space="preserve"> TIME \@ "dddd d MMMM yyyy" </w:instrText>
    </w:r>
    <w:r>
      <w:fldChar w:fldCharType="separate"/>
    </w:r>
    <w:r w:rsidR="00C52CE3">
      <w:rPr>
        <w:noProof/>
      </w:rPr>
      <w:t>mardi 31 mars 2015</w:t>
    </w:r>
    <w:r>
      <w:rPr>
        <w:noProof/>
      </w:rPr>
      <w:fldChar w:fldCharType="end"/>
    </w:r>
    <w:r>
      <w:tab/>
    </w:r>
  </w:p>
  <w:p w:rsidR="00CB23E5" w:rsidRPr="00C33A25" w:rsidRDefault="00CB23E5">
    <w:pPr>
      <w:rPr>
        <w:lang w:val="fr-FR"/>
      </w:rPr>
    </w:pPr>
  </w:p>
  <w:p w:rsidR="00CB23E5" w:rsidRPr="00C33A25" w:rsidRDefault="00CB23E5">
    <w:pPr>
      <w:rPr>
        <w:lang w:val="fr-FR"/>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23E5" w:rsidRDefault="00CB23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B23E5" w:rsidRDefault="00CB23E5">
    <w:pPr>
      <w:pStyle w:val="Footer"/>
    </w:pPr>
  </w:p>
  <w:p w:rsidR="00CB23E5" w:rsidRDefault="00CB23E5"/>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23E5" w:rsidRDefault="00CB23E5">
    <w:pPr>
      <w:pStyle w:val="Footer"/>
      <w:rPr>
        <w:sz w:val="20"/>
      </w:rPr>
    </w:pPr>
    <w:r>
      <w:t xml:space="preserve">Rapport phase 1, mis à jour le </w:t>
    </w:r>
    <w:r>
      <w:fldChar w:fldCharType="begin"/>
    </w:r>
    <w:r>
      <w:instrText xml:space="preserve"> TIME \@ "dddd d MMMM yyyy" </w:instrText>
    </w:r>
    <w:r>
      <w:fldChar w:fldCharType="separate"/>
    </w:r>
    <w:r w:rsidR="00C52CE3">
      <w:rPr>
        <w:noProof/>
      </w:rPr>
      <w:t>mardi 31 mars 2015</w:t>
    </w:r>
    <w:r>
      <w:rPr>
        <w:noProof/>
      </w:rPr>
      <w:fldChar w:fldCharType="end"/>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42EE" w:rsidRDefault="004F42EE">
      <w:r>
        <w:separator/>
      </w:r>
    </w:p>
    <w:p w:rsidR="004F42EE" w:rsidRDefault="004F42EE"/>
  </w:footnote>
  <w:footnote w:type="continuationSeparator" w:id="0">
    <w:p w:rsidR="004F42EE" w:rsidRDefault="004F42EE">
      <w:r>
        <w:continuationSeparator/>
      </w:r>
    </w:p>
    <w:p w:rsidR="004F42EE" w:rsidRDefault="004F42EE"/>
  </w:footnote>
  <w:footnote w:type="continuationNotice" w:id="1">
    <w:p w:rsidR="004F42EE" w:rsidRDefault="004F42EE">
      <w:pPr>
        <w:spacing w:after="0" w:line="240" w:lineRule="auto"/>
      </w:pPr>
    </w:p>
  </w:footnote>
  <w:footnote w:id="2">
    <w:p w:rsidR="00CB23E5" w:rsidRPr="00E75B8B" w:rsidRDefault="00CB23E5" w:rsidP="00E75B8B">
      <w:pPr>
        <w:pStyle w:val="FootnoteText"/>
        <w:numPr>
          <w:ilvl w:val="0"/>
          <w:numId w:val="127"/>
        </w:numPr>
        <w:rPr>
          <w:lang w:val="en-US"/>
        </w:rPr>
      </w:pPr>
      <w:r>
        <w:rPr>
          <w:rStyle w:val="FootnoteReference"/>
        </w:rPr>
        <w:footnoteRef/>
      </w:r>
      <w:r>
        <w:t xml:space="preserve"> </w:t>
      </w:r>
      <w:r>
        <w:rPr>
          <w:i/>
          <w:iCs/>
          <w:lang w:val="fr-FR"/>
        </w:rPr>
        <w:t>“[…] de</w:t>
      </w:r>
      <w:r w:rsidRPr="00E75B8B">
        <w:rPr>
          <w:i/>
          <w:iCs/>
          <w:lang w:val="fr-FR"/>
        </w:rPr>
        <w:t>sign indicator systems as complex as necessary and as small as possible under the specific circumstances of a specific plan/programme/project.”</w:t>
      </w:r>
    </w:p>
    <w:p w:rsidR="00CB23E5" w:rsidRDefault="00CB23E5" w:rsidP="00E75B8B">
      <w:pPr>
        <w:pStyle w:val="FootnoteText"/>
        <w:rPr>
          <w:lang w:val="en-US"/>
        </w:rPr>
      </w:pPr>
    </w:p>
    <w:p w:rsidR="00CB23E5" w:rsidRDefault="00CB23E5" w:rsidP="00E75B8B">
      <w:pPr>
        <w:pStyle w:val="FootnoteText"/>
        <w:rPr>
          <w:lang w:val="en-US"/>
        </w:rPr>
      </w:pPr>
    </w:p>
    <w:p w:rsidR="00CB23E5" w:rsidRPr="00D83052" w:rsidRDefault="00CB23E5" w:rsidP="00E75B8B">
      <w:pPr>
        <w:pStyle w:val="FootnoteText"/>
        <w:rPr>
          <w:lang w:val="en-US"/>
        </w:rPr>
      </w:pPr>
    </w:p>
  </w:footnote>
  <w:footnote w:id="3">
    <w:p w:rsidR="00CB23E5" w:rsidRPr="00490259" w:rsidRDefault="00CB23E5" w:rsidP="001540B6">
      <w:pPr>
        <w:pStyle w:val="FootnoteText"/>
        <w:jc w:val="left"/>
        <w:rPr>
          <w:sz w:val="18"/>
          <w:lang w:val="ro-RO"/>
        </w:rPr>
      </w:pPr>
      <w:r w:rsidRPr="00490259">
        <w:rPr>
          <w:rStyle w:val="FootnoteReference"/>
          <w:rFonts w:ascii="EYInterstate Light" w:hAnsi="EYInterstate Light"/>
          <w:sz w:val="18"/>
        </w:rPr>
        <w:footnoteRef/>
      </w:r>
      <w:r w:rsidRPr="00490259">
        <w:rPr>
          <w:sz w:val="18"/>
        </w:rPr>
        <w:t xml:space="preserve"> </w:t>
      </w:r>
      <w:r w:rsidRPr="00490259">
        <w:rPr>
          <w:sz w:val="18"/>
          <w:lang w:val="ro-RO"/>
        </w:rPr>
        <w:t>As described by the Interim Evaluation Report of</w:t>
      </w:r>
      <w:r>
        <w:rPr>
          <w:sz w:val="18"/>
          <w:lang w:val="ro-RO"/>
        </w:rPr>
        <w:t xml:space="preserve"> the Romania-Republic of Serbia IPA CBC Programme 2007-2013, p. 65, June 2012</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23E5" w:rsidRDefault="00007066" w:rsidP="00C52CE3">
    <w:pPr>
      <w:pStyle w:val="Header"/>
      <w:jc w:val="center"/>
    </w:pPr>
    <w:r>
      <w:rPr>
        <w:noProof/>
        <w:lang w:eastAsia="en-GB"/>
      </w:rPr>
      <w:drawing>
        <wp:anchor distT="0" distB="0" distL="114300" distR="114300" simplePos="0" relativeHeight="251654144" behindDoc="0" locked="0" layoutInCell="1" allowOverlap="1" wp14:anchorId="4CBF69D5" wp14:editId="664BE605">
          <wp:simplePos x="0" y="0"/>
          <wp:positionH relativeFrom="margin">
            <wp:posOffset>1266190</wp:posOffset>
          </wp:positionH>
          <wp:positionV relativeFrom="margin">
            <wp:posOffset>-923925</wp:posOffset>
          </wp:positionV>
          <wp:extent cx="3355219" cy="723900"/>
          <wp:effectExtent l="0" t="0" r="0" b="0"/>
          <wp:wrapSquare wrapText="bothSides"/>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1.png"/>
                  <pic:cNvPicPr/>
                </pic:nvPicPr>
                <pic:blipFill>
                  <a:blip r:embed="rId1">
                    <a:extLst>
                      <a:ext uri="{28A0092B-C50C-407E-A947-70E740481C1C}">
                        <a14:useLocalDpi xmlns:a14="http://schemas.microsoft.com/office/drawing/2010/main" val="0"/>
                      </a:ext>
                    </a:extLst>
                  </a:blip>
                  <a:stretch>
                    <a:fillRect/>
                  </a:stretch>
                </pic:blipFill>
                <pic:spPr>
                  <a:xfrm>
                    <a:off x="0" y="0"/>
                    <a:ext cx="3355219" cy="723900"/>
                  </a:xfrm>
                  <a:prstGeom prst="rect">
                    <a:avLst/>
                  </a:prstGeom>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23E5" w:rsidRDefault="00CB23E5" w:rsidP="003B0ED0">
    <w:pPr>
      <w:pStyle w:val="Header"/>
      <w:jc w:val="left"/>
    </w:pPr>
    <w:r>
      <w:t>Romania – Republic of Serbia IPA CBC Programme -</w:t>
    </w:r>
    <w:r w:rsidRPr="002468B8">
      <w:t>ex ante and SEA evaluation</w:t>
    </w:r>
    <w:r>
      <w:t xml:space="preserve"> – Evaluation Report – </w:t>
    </w:r>
    <w:r w:rsidR="00220637">
      <w:t xml:space="preserve">March </w:t>
    </w:r>
    <w:r>
      <w:t>201</w:t>
    </w:r>
    <w:r w:rsidR="00220637">
      <w:t>5</w:t>
    </w:r>
  </w:p>
  <w:p w:rsidR="00CB23E5" w:rsidRPr="0036355D" w:rsidRDefault="00CB23E5" w:rsidP="003B0ED0">
    <w:pPr>
      <w:pStyle w:val="Header"/>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B16B4"/>
    <w:multiLevelType w:val="hybridMultilevel"/>
    <w:tmpl w:val="3B081E10"/>
    <w:lvl w:ilvl="0" w:tplc="82206318">
      <w:start w:val="1"/>
      <w:numFmt w:val="bullet"/>
      <w:lvlText w:val="►"/>
      <w:lvlJc w:val="left"/>
      <w:pPr>
        <w:ind w:left="360" w:hanging="360"/>
      </w:pPr>
      <w:rPr>
        <w:rFonts w:ascii="Arial" w:hAnsi="Arial" w:hint="default"/>
        <w:color w:val="FFC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AB5BB6"/>
    <w:multiLevelType w:val="hybridMultilevel"/>
    <w:tmpl w:val="AA2865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1B128D"/>
    <w:multiLevelType w:val="hybridMultilevel"/>
    <w:tmpl w:val="CD9093E8"/>
    <w:lvl w:ilvl="0" w:tplc="E9EA40F4">
      <w:start w:val="1"/>
      <w:numFmt w:val="bullet"/>
      <w:lvlText w:val="►"/>
      <w:lvlJc w:val="left"/>
      <w:pPr>
        <w:ind w:left="360" w:hanging="360"/>
      </w:pPr>
      <w:rPr>
        <w:rFonts w:ascii="Arial" w:hAnsi="Arial" w:hint="default"/>
        <w:color w:val="FFC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6581FC8"/>
    <w:multiLevelType w:val="hybridMultilevel"/>
    <w:tmpl w:val="E412107A"/>
    <w:lvl w:ilvl="0" w:tplc="8FE846FE">
      <w:start w:val="16"/>
      <w:numFmt w:val="bullet"/>
      <w:lvlText w:val="-"/>
      <w:lvlJc w:val="left"/>
      <w:pPr>
        <w:ind w:left="776" w:hanging="360"/>
      </w:pPr>
      <w:rPr>
        <w:rFonts w:ascii="EYInterstate Light" w:eastAsia="Times New Roman" w:hAnsi="EYInterstate Light" w:cs="Calibri"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4">
    <w:nsid w:val="07ED3A5A"/>
    <w:multiLevelType w:val="hybridMultilevel"/>
    <w:tmpl w:val="F9389B56"/>
    <w:lvl w:ilvl="0" w:tplc="CF128582">
      <w:start w:val="1"/>
      <w:numFmt w:val="lowerLetter"/>
      <w:lvlText w:val="%1)"/>
      <w:lvlJc w:val="left"/>
      <w:pPr>
        <w:ind w:left="360" w:hanging="360"/>
      </w:pPr>
      <w:rPr>
        <w:rFont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924677E"/>
    <w:multiLevelType w:val="multilevel"/>
    <w:tmpl w:val="1EAE55FE"/>
    <w:lvl w:ilvl="0">
      <w:start w:val="1"/>
      <w:numFmt w:val="decimal"/>
      <w:lvlText w:val="%1."/>
      <w:lvlJc w:val="left"/>
      <w:pPr>
        <w:ind w:left="360" w:hanging="360"/>
      </w:pPr>
    </w:lvl>
    <w:lvl w:ilvl="1">
      <w:start w:val="1"/>
      <w:numFmt w:val="decimal"/>
      <w:isLgl/>
      <w:lvlText w:val="%1.%2"/>
      <w:lvlJc w:val="left"/>
      <w:pPr>
        <w:ind w:left="1245" w:hanging="885"/>
      </w:pPr>
      <w:rPr>
        <w:rFonts w:hint="default"/>
      </w:rPr>
    </w:lvl>
    <w:lvl w:ilvl="2">
      <w:start w:val="3"/>
      <w:numFmt w:val="decimal"/>
      <w:isLgl/>
      <w:lvlText w:val="%1.%2.%3"/>
      <w:lvlJc w:val="left"/>
      <w:pPr>
        <w:ind w:left="1800" w:hanging="1080"/>
      </w:pPr>
      <w:rPr>
        <w:rFonts w:hint="default"/>
      </w:rPr>
    </w:lvl>
    <w:lvl w:ilvl="3">
      <w:start w:val="1"/>
      <w:numFmt w:val="decimal"/>
      <w:isLgl/>
      <w:lvlText w:val="%1.%2.%3.%4"/>
      <w:lvlJc w:val="left"/>
      <w:pPr>
        <w:ind w:left="2520" w:hanging="1440"/>
      </w:pPr>
      <w:rPr>
        <w:rFonts w:hint="default"/>
      </w:rPr>
    </w:lvl>
    <w:lvl w:ilvl="4">
      <w:start w:val="1"/>
      <w:numFmt w:val="decimal"/>
      <w:isLgl/>
      <w:lvlText w:val="%1.%2.%3.%4.%5"/>
      <w:lvlJc w:val="left"/>
      <w:pPr>
        <w:ind w:left="3240" w:hanging="1800"/>
      </w:pPr>
      <w:rPr>
        <w:rFonts w:hint="default"/>
      </w:rPr>
    </w:lvl>
    <w:lvl w:ilvl="5">
      <w:start w:val="1"/>
      <w:numFmt w:val="decimal"/>
      <w:isLgl/>
      <w:lvlText w:val="%1.%2.%3.%4.%5.%6"/>
      <w:lvlJc w:val="left"/>
      <w:pPr>
        <w:ind w:left="3960" w:hanging="2160"/>
      </w:pPr>
      <w:rPr>
        <w:rFonts w:hint="default"/>
      </w:rPr>
    </w:lvl>
    <w:lvl w:ilvl="6">
      <w:start w:val="1"/>
      <w:numFmt w:val="decimal"/>
      <w:isLgl/>
      <w:lvlText w:val="%1.%2.%3.%4.%5.%6.%7"/>
      <w:lvlJc w:val="left"/>
      <w:pPr>
        <w:ind w:left="4680" w:hanging="2520"/>
      </w:pPr>
      <w:rPr>
        <w:rFonts w:hint="default"/>
      </w:rPr>
    </w:lvl>
    <w:lvl w:ilvl="7">
      <w:start w:val="1"/>
      <w:numFmt w:val="decimal"/>
      <w:isLgl/>
      <w:lvlText w:val="%1.%2.%3.%4.%5.%6.%7.%8"/>
      <w:lvlJc w:val="left"/>
      <w:pPr>
        <w:ind w:left="5400" w:hanging="2880"/>
      </w:pPr>
      <w:rPr>
        <w:rFonts w:hint="default"/>
      </w:rPr>
    </w:lvl>
    <w:lvl w:ilvl="8">
      <w:start w:val="1"/>
      <w:numFmt w:val="decimal"/>
      <w:isLgl/>
      <w:lvlText w:val="%1.%2.%3.%4.%5.%6.%7.%8.%9"/>
      <w:lvlJc w:val="left"/>
      <w:pPr>
        <w:ind w:left="6120" w:hanging="3240"/>
      </w:pPr>
      <w:rPr>
        <w:rFonts w:hint="default"/>
      </w:rPr>
    </w:lvl>
  </w:abstractNum>
  <w:abstractNum w:abstractNumId="6">
    <w:nsid w:val="09616FDA"/>
    <w:multiLevelType w:val="hybridMultilevel"/>
    <w:tmpl w:val="CA84E5FA"/>
    <w:lvl w:ilvl="0" w:tplc="431E54DA">
      <w:start w:val="1"/>
      <w:numFmt w:val="decimal"/>
      <w:lvlText w:val="R%1."/>
      <w:lvlJc w:val="left"/>
      <w:pPr>
        <w:ind w:left="720" w:hanging="360"/>
      </w:pPr>
      <w:rPr>
        <w:rFonts w:ascii="EYInterstate Light" w:hAnsi="EYInterstate Light" w:hint="default"/>
        <w:b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99D0FEC"/>
    <w:multiLevelType w:val="hybridMultilevel"/>
    <w:tmpl w:val="2C8A0598"/>
    <w:lvl w:ilvl="0" w:tplc="04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nsid w:val="09CC0144"/>
    <w:multiLevelType w:val="hybridMultilevel"/>
    <w:tmpl w:val="7B18C134"/>
    <w:lvl w:ilvl="0" w:tplc="39DE445E">
      <w:start w:val="1"/>
      <w:numFmt w:val="bullet"/>
      <w:lvlText w:val="►"/>
      <w:lvlJc w:val="left"/>
      <w:pPr>
        <w:ind w:left="810" w:hanging="360"/>
      </w:pPr>
      <w:rPr>
        <w:rFonts w:ascii="Arial Bold" w:hAnsi="Arial Bold" w:hint="default"/>
        <w:b/>
        <w:i w:val="0"/>
        <w:color w:val="FFD200"/>
        <w:sz w:val="16"/>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9">
    <w:nsid w:val="0A6629AB"/>
    <w:multiLevelType w:val="hybridMultilevel"/>
    <w:tmpl w:val="62189A16"/>
    <w:lvl w:ilvl="0" w:tplc="C6ECFE58">
      <w:start w:val="1"/>
      <w:numFmt w:val="bullet"/>
      <w:lvlText w:val="•"/>
      <w:lvlJc w:val="left"/>
      <w:pPr>
        <w:tabs>
          <w:tab w:val="num" w:pos="720"/>
        </w:tabs>
        <w:ind w:left="720" w:hanging="360"/>
      </w:pPr>
      <w:rPr>
        <w:rFonts w:ascii="Arial" w:hAnsi="Arial" w:hint="default"/>
      </w:rPr>
    </w:lvl>
    <w:lvl w:ilvl="1" w:tplc="1A20A968" w:tentative="1">
      <w:start w:val="1"/>
      <w:numFmt w:val="bullet"/>
      <w:lvlText w:val="•"/>
      <w:lvlJc w:val="left"/>
      <w:pPr>
        <w:tabs>
          <w:tab w:val="num" w:pos="1440"/>
        </w:tabs>
        <w:ind w:left="1440" w:hanging="360"/>
      </w:pPr>
      <w:rPr>
        <w:rFonts w:ascii="Arial" w:hAnsi="Arial" w:hint="default"/>
      </w:rPr>
    </w:lvl>
    <w:lvl w:ilvl="2" w:tplc="65607966" w:tentative="1">
      <w:start w:val="1"/>
      <w:numFmt w:val="bullet"/>
      <w:lvlText w:val="•"/>
      <w:lvlJc w:val="left"/>
      <w:pPr>
        <w:tabs>
          <w:tab w:val="num" w:pos="2160"/>
        </w:tabs>
        <w:ind w:left="2160" w:hanging="360"/>
      </w:pPr>
      <w:rPr>
        <w:rFonts w:ascii="Arial" w:hAnsi="Arial" w:hint="default"/>
      </w:rPr>
    </w:lvl>
    <w:lvl w:ilvl="3" w:tplc="AA82B46C" w:tentative="1">
      <w:start w:val="1"/>
      <w:numFmt w:val="bullet"/>
      <w:lvlText w:val="•"/>
      <w:lvlJc w:val="left"/>
      <w:pPr>
        <w:tabs>
          <w:tab w:val="num" w:pos="2880"/>
        </w:tabs>
        <w:ind w:left="2880" w:hanging="360"/>
      </w:pPr>
      <w:rPr>
        <w:rFonts w:ascii="Arial" w:hAnsi="Arial" w:hint="default"/>
      </w:rPr>
    </w:lvl>
    <w:lvl w:ilvl="4" w:tplc="2B14F4AA" w:tentative="1">
      <w:start w:val="1"/>
      <w:numFmt w:val="bullet"/>
      <w:lvlText w:val="•"/>
      <w:lvlJc w:val="left"/>
      <w:pPr>
        <w:tabs>
          <w:tab w:val="num" w:pos="3600"/>
        </w:tabs>
        <w:ind w:left="3600" w:hanging="360"/>
      </w:pPr>
      <w:rPr>
        <w:rFonts w:ascii="Arial" w:hAnsi="Arial" w:hint="default"/>
      </w:rPr>
    </w:lvl>
    <w:lvl w:ilvl="5" w:tplc="CD5CE13C" w:tentative="1">
      <w:start w:val="1"/>
      <w:numFmt w:val="bullet"/>
      <w:lvlText w:val="•"/>
      <w:lvlJc w:val="left"/>
      <w:pPr>
        <w:tabs>
          <w:tab w:val="num" w:pos="4320"/>
        </w:tabs>
        <w:ind w:left="4320" w:hanging="360"/>
      </w:pPr>
      <w:rPr>
        <w:rFonts w:ascii="Arial" w:hAnsi="Arial" w:hint="default"/>
      </w:rPr>
    </w:lvl>
    <w:lvl w:ilvl="6" w:tplc="3A042AA6" w:tentative="1">
      <w:start w:val="1"/>
      <w:numFmt w:val="bullet"/>
      <w:lvlText w:val="•"/>
      <w:lvlJc w:val="left"/>
      <w:pPr>
        <w:tabs>
          <w:tab w:val="num" w:pos="5040"/>
        </w:tabs>
        <w:ind w:left="5040" w:hanging="360"/>
      </w:pPr>
      <w:rPr>
        <w:rFonts w:ascii="Arial" w:hAnsi="Arial" w:hint="default"/>
      </w:rPr>
    </w:lvl>
    <w:lvl w:ilvl="7" w:tplc="7F066BEC" w:tentative="1">
      <w:start w:val="1"/>
      <w:numFmt w:val="bullet"/>
      <w:lvlText w:val="•"/>
      <w:lvlJc w:val="left"/>
      <w:pPr>
        <w:tabs>
          <w:tab w:val="num" w:pos="5760"/>
        </w:tabs>
        <w:ind w:left="5760" w:hanging="360"/>
      </w:pPr>
      <w:rPr>
        <w:rFonts w:ascii="Arial" w:hAnsi="Arial" w:hint="default"/>
      </w:rPr>
    </w:lvl>
    <w:lvl w:ilvl="8" w:tplc="B7048376" w:tentative="1">
      <w:start w:val="1"/>
      <w:numFmt w:val="bullet"/>
      <w:lvlText w:val="•"/>
      <w:lvlJc w:val="left"/>
      <w:pPr>
        <w:tabs>
          <w:tab w:val="num" w:pos="6480"/>
        </w:tabs>
        <w:ind w:left="6480" w:hanging="360"/>
      </w:pPr>
      <w:rPr>
        <w:rFonts w:ascii="Arial" w:hAnsi="Arial" w:hint="default"/>
      </w:rPr>
    </w:lvl>
  </w:abstractNum>
  <w:abstractNum w:abstractNumId="10">
    <w:nsid w:val="0B991E8F"/>
    <w:multiLevelType w:val="hybridMultilevel"/>
    <w:tmpl w:val="C11279BC"/>
    <w:lvl w:ilvl="0" w:tplc="C7824352">
      <w:start w:val="1"/>
      <w:numFmt w:val="lowerLetter"/>
      <w:lvlText w:val="%1)"/>
      <w:lvlJc w:val="left"/>
      <w:pPr>
        <w:ind w:left="360" w:hanging="360"/>
      </w:pPr>
      <w:rPr>
        <w:rFont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BB307D8"/>
    <w:multiLevelType w:val="hybridMultilevel"/>
    <w:tmpl w:val="3D0C5580"/>
    <w:lvl w:ilvl="0" w:tplc="63C4BB8E">
      <w:start w:val="1"/>
      <w:numFmt w:val="bullet"/>
      <w:pStyle w:val="StyleTableaupuce19pt"/>
      <w:lvlText w:val="►"/>
      <w:lvlJc w:val="left"/>
      <w:pPr>
        <w:tabs>
          <w:tab w:val="num" w:pos="284"/>
        </w:tabs>
        <w:ind w:left="284" w:hanging="284"/>
      </w:pPr>
      <w:rPr>
        <w:rFonts w:ascii="Arial" w:hAnsi="Arial" w:hint="default"/>
        <w:b w:val="0"/>
        <w:i w:val="0"/>
        <w:color w:val="FFCC00"/>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0BD93A91"/>
    <w:multiLevelType w:val="hybridMultilevel"/>
    <w:tmpl w:val="F2D68CFC"/>
    <w:lvl w:ilvl="0" w:tplc="CF128582">
      <w:start w:val="1"/>
      <w:numFmt w:val="lowerLetter"/>
      <w:lvlText w:val="%1)"/>
      <w:lvlJc w:val="left"/>
      <w:pPr>
        <w:ind w:left="360" w:hanging="360"/>
      </w:pPr>
      <w:rPr>
        <w:rFont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C96175B"/>
    <w:multiLevelType w:val="hybridMultilevel"/>
    <w:tmpl w:val="2C8A0598"/>
    <w:lvl w:ilvl="0" w:tplc="04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nsid w:val="0FDE59B2"/>
    <w:multiLevelType w:val="multilevel"/>
    <w:tmpl w:val="C3DEB11C"/>
    <w:lvl w:ilvl="0">
      <w:start w:val="1"/>
      <w:numFmt w:val="bullet"/>
      <w:pStyle w:val="Listepuces3"/>
      <w:lvlText w:val=""/>
      <w:lvlJc w:val="left"/>
      <w:pPr>
        <w:tabs>
          <w:tab w:val="num" w:pos="927"/>
        </w:tabs>
        <w:ind w:left="927" w:hanging="360"/>
      </w:pPr>
      <w:rPr>
        <w:rFonts w:ascii="Symbol" w:hAnsi="Symbol" w:hint="default"/>
      </w:rPr>
    </w:lvl>
    <w:lvl w:ilvl="1">
      <w:start w:val="1"/>
      <w:numFmt w:val="decimal"/>
      <w:isLgl/>
      <w:lvlText w:val="%1.%2"/>
      <w:lvlJc w:val="left"/>
      <w:pPr>
        <w:tabs>
          <w:tab w:val="num" w:pos="1418"/>
        </w:tabs>
        <w:ind w:left="1418" w:hanging="851"/>
      </w:pPr>
      <w:rPr>
        <w:rFonts w:cs="Times New Roman" w:hint="default"/>
      </w:rPr>
    </w:lvl>
    <w:lvl w:ilvl="2">
      <w:start w:val="1"/>
      <w:numFmt w:val="decimal"/>
      <w:isLgl/>
      <w:lvlText w:val="%1.%2.%3"/>
      <w:lvlJc w:val="left"/>
      <w:pPr>
        <w:tabs>
          <w:tab w:val="num" w:pos="1647"/>
        </w:tabs>
        <w:ind w:left="1418" w:hanging="851"/>
      </w:pPr>
      <w:rPr>
        <w:rFonts w:cs="Times New Roman" w:hint="default"/>
      </w:rPr>
    </w:lvl>
    <w:lvl w:ilvl="3">
      <w:start w:val="1"/>
      <w:numFmt w:val="decimal"/>
      <w:isLgl/>
      <w:lvlText w:val="%1.%2.%3.%4"/>
      <w:lvlJc w:val="left"/>
      <w:pPr>
        <w:tabs>
          <w:tab w:val="num" w:pos="2007"/>
        </w:tabs>
        <w:ind w:left="1559" w:hanging="992"/>
      </w:pPr>
      <w:rPr>
        <w:rFonts w:cs="Times New Roman" w:hint="default"/>
      </w:rPr>
    </w:lvl>
    <w:lvl w:ilvl="4">
      <w:start w:val="1"/>
      <w:numFmt w:val="decimal"/>
      <w:lvlText w:val="%1.%2.%3.%4.%5"/>
      <w:lvlJc w:val="left"/>
      <w:pPr>
        <w:tabs>
          <w:tab w:val="num" w:pos="567"/>
        </w:tabs>
        <w:ind w:left="567"/>
      </w:pPr>
      <w:rPr>
        <w:rFonts w:cs="Times New Roman" w:hint="default"/>
      </w:rPr>
    </w:lvl>
    <w:lvl w:ilvl="5">
      <w:start w:val="1"/>
      <w:numFmt w:val="decimal"/>
      <w:lvlText w:val="%1.%2.%3.%4.%5.%6"/>
      <w:lvlJc w:val="left"/>
      <w:pPr>
        <w:tabs>
          <w:tab w:val="num" w:pos="567"/>
        </w:tabs>
        <w:ind w:left="567"/>
      </w:pPr>
      <w:rPr>
        <w:rFonts w:cs="Times New Roman" w:hint="default"/>
      </w:rPr>
    </w:lvl>
    <w:lvl w:ilvl="6">
      <w:start w:val="1"/>
      <w:numFmt w:val="decimal"/>
      <w:lvlText w:val="%1.%2.%3.%4.%5.%6.%7"/>
      <w:lvlJc w:val="left"/>
      <w:pPr>
        <w:tabs>
          <w:tab w:val="num" w:pos="567"/>
        </w:tabs>
        <w:ind w:left="567"/>
      </w:pPr>
      <w:rPr>
        <w:rFonts w:cs="Times New Roman" w:hint="default"/>
      </w:rPr>
    </w:lvl>
    <w:lvl w:ilvl="7">
      <w:start w:val="1"/>
      <w:numFmt w:val="decimal"/>
      <w:lvlText w:val="%1.%2.%3.%4.%5.%6.%7.%8"/>
      <w:lvlJc w:val="left"/>
      <w:pPr>
        <w:tabs>
          <w:tab w:val="num" w:pos="567"/>
        </w:tabs>
        <w:ind w:left="567"/>
      </w:pPr>
      <w:rPr>
        <w:rFonts w:cs="Times New Roman" w:hint="default"/>
      </w:rPr>
    </w:lvl>
    <w:lvl w:ilvl="8">
      <w:start w:val="1"/>
      <w:numFmt w:val="decimal"/>
      <w:lvlText w:val="%1.%2.%3.%4.%5.%6.%7.%8.%9"/>
      <w:lvlJc w:val="left"/>
      <w:pPr>
        <w:tabs>
          <w:tab w:val="num" w:pos="567"/>
        </w:tabs>
        <w:ind w:left="567"/>
      </w:pPr>
      <w:rPr>
        <w:rFonts w:cs="Times New Roman" w:hint="default"/>
      </w:rPr>
    </w:lvl>
  </w:abstractNum>
  <w:abstractNum w:abstractNumId="15">
    <w:nsid w:val="129D4DB4"/>
    <w:multiLevelType w:val="hybridMultilevel"/>
    <w:tmpl w:val="6DD4F902"/>
    <w:lvl w:ilvl="0" w:tplc="811803C6">
      <w:start w:val="1"/>
      <w:numFmt w:val="lowerLetter"/>
      <w:lvlText w:val="%1)"/>
      <w:lvlJc w:val="left"/>
      <w:pPr>
        <w:ind w:left="360" w:hanging="360"/>
      </w:pPr>
      <w:rPr>
        <w:rFont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4971C35"/>
    <w:multiLevelType w:val="hybridMultilevel"/>
    <w:tmpl w:val="2C8A0598"/>
    <w:lvl w:ilvl="0" w:tplc="04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nsid w:val="150924DF"/>
    <w:multiLevelType w:val="hybridMultilevel"/>
    <w:tmpl w:val="79A4E402"/>
    <w:lvl w:ilvl="0" w:tplc="CF128582">
      <w:start w:val="1"/>
      <w:numFmt w:val="lowerLetter"/>
      <w:lvlText w:val="%1)"/>
      <w:lvlJc w:val="left"/>
      <w:pPr>
        <w:ind w:left="360" w:hanging="360"/>
      </w:pPr>
      <w:rPr>
        <w:rFont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52309F5"/>
    <w:multiLevelType w:val="hybridMultilevel"/>
    <w:tmpl w:val="BCBE6C78"/>
    <w:lvl w:ilvl="0" w:tplc="BC267F4E">
      <w:start w:val="1"/>
      <w:numFmt w:val="lowerLetter"/>
      <w:lvlText w:val="%1)"/>
      <w:lvlJc w:val="left"/>
      <w:pPr>
        <w:ind w:left="360" w:hanging="360"/>
      </w:pPr>
      <w:rPr>
        <w:rFont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152B4334"/>
    <w:multiLevelType w:val="hybridMultilevel"/>
    <w:tmpl w:val="1E5AEA60"/>
    <w:lvl w:ilvl="0" w:tplc="C158BE2C">
      <w:start w:val="1"/>
      <w:numFmt w:val="decimal"/>
      <w:lvlText w:val="3.1.%1"/>
      <w:lvlJc w:val="left"/>
      <w:pPr>
        <w:ind w:left="720" w:hanging="360"/>
      </w:pPr>
      <w:rPr>
        <w:rFonts w:hint="default"/>
      </w:rPr>
    </w:lvl>
    <w:lvl w:ilvl="1" w:tplc="0786154C">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6987183"/>
    <w:multiLevelType w:val="hybridMultilevel"/>
    <w:tmpl w:val="2C8A0598"/>
    <w:lvl w:ilvl="0" w:tplc="04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nsid w:val="1C372DD5"/>
    <w:multiLevelType w:val="hybridMultilevel"/>
    <w:tmpl w:val="DF52FE82"/>
    <w:lvl w:ilvl="0" w:tplc="AEBE5174">
      <w:start w:val="1"/>
      <w:numFmt w:val="bullet"/>
      <w:pStyle w:val="ListBullet"/>
      <w:lvlText w:val="►"/>
      <w:lvlJc w:val="left"/>
      <w:pPr>
        <w:tabs>
          <w:tab w:val="num" w:pos="1004"/>
        </w:tabs>
        <w:ind w:left="1004" w:hanging="284"/>
      </w:pPr>
      <w:rPr>
        <w:rFonts w:ascii="Arial" w:hAnsi="Arial" w:hint="default"/>
        <w:b w:val="0"/>
        <w:i w:val="0"/>
        <w:color w:val="7F7F7F"/>
        <w:sz w:val="16"/>
        <w:u w:color="808080"/>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EYInterstate Light" w:eastAsia="Times New Roman" w:hAnsi="EYInterstate Light"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nsid w:val="1CEE02C3"/>
    <w:multiLevelType w:val="hybridMultilevel"/>
    <w:tmpl w:val="3E8A80F2"/>
    <w:lvl w:ilvl="0" w:tplc="B43E4D20">
      <w:start w:val="1"/>
      <w:numFmt w:val="bullet"/>
      <w:pStyle w:val="Listepuces2"/>
      <w:lvlText w:val="–"/>
      <w:lvlJc w:val="left"/>
      <w:pPr>
        <w:tabs>
          <w:tab w:val="num" w:pos="567"/>
        </w:tabs>
        <w:ind w:left="567" w:hanging="283"/>
      </w:pPr>
      <w:rPr>
        <w:rFonts w:ascii="Arial" w:hAnsi="Arial" w:hint="default"/>
        <w:b w:val="0"/>
        <w:i w:val="0"/>
        <w:color w:val="auto"/>
        <w:sz w:val="18"/>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nsid w:val="1D157178"/>
    <w:multiLevelType w:val="hybridMultilevel"/>
    <w:tmpl w:val="950A237C"/>
    <w:lvl w:ilvl="0" w:tplc="04090003">
      <w:start w:val="1"/>
      <w:numFmt w:val="bullet"/>
      <w:lvlText w:val="►"/>
      <w:lvlJc w:val="left"/>
      <w:pPr>
        <w:ind w:left="1530" w:hanging="360"/>
      </w:pPr>
      <w:rPr>
        <w:rFonts w:ascii="Arial" w:hAnsi="Arial" w:hint="default"/>
        <w:b w:val="0"/>
        <w:i w:val="0"/>
        <w:color w:val="7F7F7F"/>
        <w:sz w:val="16"/>
        <w:u w:color="808080"/>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4">
    <w:nsid w:val="1EF97055"/>
    <w:multiLevelType w:val="hybridMultilevel"/>
    <w:tmpl w:val="70167FA2"/>
    <w:lvl w:ilvl="0" w:tplc="04090017">
      <w:start w:val="1"/>
      <w:numFmt w:val="lowerLetter"/>
      <w:lvlText w:val="%1)"/>
      <w:lvlJc w:val="left"/>
      <w:pPr>
        <w:ind w:left="360" w:hanging="360"/>
      </w:pPr>
      <w:rPr>
        <w:rFonts w:hint="default"/>
      </w:rPr>
    </w:lvl>
    <w:lvl w:ilvl="1" w:tplc="ED568826">
      <w:start w:val="1151"/>
      <w:numFmt w:val="bullet"/>
      <w:lvlText w:val="►"/>
      <w:lvlJc w:val="left"/>
      <w:pPr>
        <w:ind w:left="1080" w:hanging="360"/>
      </w:pPr>
      <w:rPr>
        <w:rFonts w:ascii="Arial" w:hAnsi="Arial" w:hint="default"/>
        <w:color w:val="auto"/>
        <w:sz w:val="14"/>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nsid w:val="1F9E363B"/>
    <w:multiLevelType w:val="hybridMultilevel"/>
    <w:tmpl w:val="2C8A0598"/>
    <w:lvl w:ilvl="0" w:tplc="04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nsid w:val="20702E9A"/>
    <w:multiLevelType w:val="hybridMultilevel"/>
    <w:tmpl w:val="39E437D0"/>
    <w:lvl w:ilvl="0" w:tplc="8E8881D8">
      <w:start w:val="1"/>
      <w:numFmt w:val="lowerLetter"/>
      <w:lvlText w:val="%1)"/>
      <w:lvlJc w:val="left"/>
      <w:pPr>
        <w:ind w:left="360" w:hanging="360"/>
      </w:pPr>
      <w:rPr>
        <w:rFont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20D42E41"/>
    <w:multiLevelType w:val="hybridMultilevel"/>
    <w:tmpl w:val="2C8A0598"/>
    <w:lvl w:ilvl="0" w:tplc="04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nsid w:val="230108E5"/>
    <w:multiLevelType w:val="hybridMultilevel"/>
    <w:tmpl w:val="303A9736"/>
    <w:lvl w:ilvl="0" w:tplc="6010A9EA">
      <w:start w:val="1"/>
      <w:numFmt w:val="bullet"/>
      <w:pStyle w:val="Tableaupuce"/>
      <w:lvlText w:val=""/>
      <w:lvlJc w:val="left"/>
      <w:pPr>
        <w:tabs>
          <w:tab w:val="num" w:pos="360"/>
        </w:tabs>
        <w:ind w:left="360" w:hanging="360"/>
      </w:pPr>
      <w:rPr>
        <w:rFonts w:ascii="Wingdings" w:hAnsi="Wingdings" w:hint="default"/>
        <w:color w:val="auto"/>
      </w:rPr>
    </w:lvl>
    <w:lvl w:ilvl="1" w:tplc="04090019">
      <w:start w:val="1"/>
      <w:numFmt w:val="decimal"/>
      <w:lvlText w:val="%2."/>
      <w:lvlJc w:val="left"/>
      <w:pPr>
        <w:tabs>
          <w:tab w:val="num" w:pos="1440"/>
        </w:tabs>
        <w:ind w:left="1440" w:hanging="360"/>
      </w:pPr>
      <w:rPr>
        <w:rFonts w:cs="Times New Roman"/>
      </w:rPr>
    </w:lvl>
    <w:lvl w:ilvl="2" w:tplc="D40ECF3E">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9">
    <w:nsid w:val="25AD050B"/>
    <w:multiLevelType w:val="hybridMultilevel"/>
    <w:tmpl w:val="2B6AE400"/>
    <w:lvl w:ilvl="0" w:tplc="1ED08B24">
      <w:start w:val="1"/>
      <w:numFmt w:val="bullet"/>
      <w:lvlText w:val="•"/>
      <w:lvlJc w:val="left"/>
      <w:pPr>
        <w:ind w:left="720" w:hanging="360"/>
      </w:pPr>
      <w:rPr>
        <w:rFonts w:ascii="EYInterstate Light" w:hAnsi="EYInterstate Light"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2711006C"/>
    <w:multiLevelType w:val="multilevel"/>
    <w:tmpl w:val="A19C5C90"/>
    <w:lvl w:ilvl="0">
      <w:start w:val="1"/>
      <w:numFmt w:val="decimal"/>
      <w:lvlText w:val="%1"/>
      <w:lvlJc w:val="left"/>
      <w:pPr>
        <w:ind w:left="675" w:hanging="675"/>
      </w:pPr>
      <w:rPr>
        <w:rFonts w:cs="Times New Roman" w:hint="default"/>
      </w:rPr>
    </w:lvl>
    <w:lvl w:ilvl="1">
      <w:start w:val="1"/>
      <w:numFmt w:val="decimal"/>
      <w:lvlText w:val="%1.%2"/>
      <w:lvlJc w:val="left"/>
      <w:pPr>
        <w:ind w:left="675" w:hanging="67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1">
    <w:nsid w:val="282F3EAF"/>
    <w:multiLevelType w:val="hybridMultilevel"/>
    <w:tmpl w:val="236A00BE"/>
    <w:lvl w:ilvl="0" w:tplc="CF128582">
      <w:start w:val="1"/>
      <w:numFmt w:val="lowerLetter"/>
      <w:lvlText w:val="%1)"/>
      <w:lvlJc w:val="left"/>
      <w:pPr>
        <w:ind w:left="360" w:hanging="360"/>
      </w:pPr>
      <w:rPr>
        <w:rFont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286678E3"/>
    <w:multiLevelType w:val="hybridMultilevel"/>
    <w:tmpl w:val="C988F272"/>
    <w:lvl w:ilvl="0" w:tplc="CF128582">
      <w:start w:val="1"/>
      <w:numFmt w:val="lowerLetter"/>
      <w:lvlText w:val="%1)"/>
      <w:lvlJc w:val="left"/>
      <w:pPr>
        <w:ind w:left="360" w:hanging="360"/>
      </w:pPr>
      <w:rPr>
        <w:rFont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28A61A0A"/>
    <w:multiLevelType w:val="hybridMultilevel"/>
    <w:tmpl w:val="51A6BC52"/>
    <w:lvl w:ilvl="0" w:tplc="B952FA5C">
      <w:start w:val="3"/>
      <w:numFmt w:val="bullet"/>
      <w:lvlText w:val="►"/>
      <w:lvlJc w:val="left"/>
      <w:pPr>
        <w:ind w:left="720" w:hanging="360"/>
      </w:pPr>
      <w:rPr>
        <w:rFonts w:ascii="Arial" w:hAnsi="Arial" w:hint="default"/>
        <w:b w:val="0"/>
        <w:i w:val="0"/>
        <w:color w:val="FFD20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29EC055E"/>
    <w:multiLevelType w:val="hybridMultilevel"/>
    <w:tmpl w:val="25AA3AF8"/>
    <w:lvl w:ilvl="0" w:tplc="BC8CDFD4">
      <w:start w:val="1"/>
      <w:numFmt w:val="bullet"/>
      <w:lvlText w:val=""/>
      <w:lvlJc w:val="left"/>
      <w:pPr>
        <w:ind w:left="360" w:hanging="360"/>
      </w:pPr>
      <w:rPr>
        <w:rFonts w:ascii="Wingdings 3" w:hAnsi="Wingdings 3" w:hint="default"/>
        <w:color w:val="FFC000"/>
        <w:sz w:val="2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nsid w:val="2A3455A8"/>
    <w:multiLevelType w:val="hybridMultilevel"/>
    <w:tmpl w:val="FE84CE0A"/>
    <w:lvl w:ilvl="0" w:tplc="02CC950A">
      <w:start w:val="5"/>
      <w:numFmt w:val="bullet"/>
      <w:pStyle w:val="Normal4fiche"/>
      <w:lvlText w:val=""/>
      <w:lvlJc w:val="left"/>
      <w:pPr>
        <w:tabs>
          <w:tab w:val="num" w:pos="1069"/>
        </w:tabs>
        <w:ind w:left="1069" w:hanging="360"/>
      </w:pPr>
      <w:rPr>
        <w:rFonts w:ascii="Wingdings" w:eastAsia="Times New Roman" w:hAnsi="Wingdings" w:hint="default"/>
      </w:rPr>
    </w:lvl>
    <w:lvl w:ilvl="1" w:tplc="07A839F8" w:tentative="1">
      <w:start w:val="1"/>
      <w:numFmt w:val="bullet"/>
      <w:lvlText w:val="o"/>
      <w:lvlJc w:val="left"/>
      <w:pPr>
        <w:tabs>
          <w:tab w:val="num" w:pos="2149"/>
        </w:tabs>
        <w:ind w:left="2149" w:hanging="360"/>
      </w:pPr>
      <w:rPr>
        <w:rFonts w:ascii="Courier New" w:hAnsi="Courier New" w:hint="default"/>
      </w:rPr>
    </w:lvl>
    <w:lvl w:ilvl="2" w:tplc="635C5F76" w:tentative="1">
      <w:start w:val="1"/>
      <w:numFmt w:val="bullet"/>
      <w:lvlText w:val=""/>
      <w:lvlJc w:val="left"/>
      <w:pPr>
        <w:tabs>
          <w:tab w:val="num" w:pos="2869"/>
        </w:tabs>
        <w:ind w:left="2869" w:hanging="360"/>
      </w:pPr>
      <w:rPr>
        <w:rFonts w:ascii="Wingdings" w:hAnsi="Wingdings" w:hint="default"/>
      </w:rPr>
    </w:lvl>
    <w:lvl w:ilvl="3" w:tplc="B810ACD4" w:tentative="1">
      <w:start w:val="1"/>
      <w:numFmt w:val="bullet"/>
      <w:lvlText w:val=""/>
      <w:lvlJc w:val="left"/>
      <w:pPr>
        <w:tabs>
          <w:tab w:val="num" w:pos="3589"/>
        </w:tabs>
        <w:ind w:left="3589" w:hanging="360"/>
      </w:pPr>
      <w:rPr>
        <w:rFonts w:ascii="Symbol" w:hAnsi="Symbol" w:hint="default"/>
      </w:rPr>
    </w:lvl>
    <w:lvl w:ilvl="4" w:tplc="EE4A272E" w:tentative="1">
      <w:start w:val="1"/>
      <w:numFmt w:val="bullet"/>
      <w:lvlText w:val="o"/>
      <w:lvlJc w:val="left"/>
      <w:pPr>
        <w:tabs>
          <w:tab w:val="num" w:pos="4309"/>
        </w:tabs>
        <w:ind w:left="4309" w:hanging="360"/>
      </w:pPr>
      <w:rPr>
        <w:rFonts w:ascii="Courier New" w:hAnsi="Courier New" w:hint="default"/>
      </w:rPr>
    </w:lvl>
    <w:lvl w:ilvl="5" w:tplc="8AF44254" w:tentative="1">
      <w:start w:val="1"/>
      <w:numFmt w:val="bullet"/>
      <w:lvlText w:val=""/>
      <w:lvlJc w:val="left"/>
      <w:pPr>
        <w:tabs>
          <w:tab w:val="num" w:pos="5029"/>
        </w:tabs>
        <w:ind w:left="5029" w:hanging="360"/>
      </w:pPr>
      <w:rPr>
        <w:rFonts w:ascii="Wingdings" w:hAnsi="Wingdings" w:hint="default"/>
      </w:rPr>
    </w:lvl>
    <w:lvl w:ilvl="6" w:tplc="1652C744" w:tentative="1">
      <w:start w:val="1"/>
      <w:numFmt w:val="bullet"/>
      <w:lvlText w:val=""/>
      <w:lvlJc w:val="left"/>
      <w:pPr>
        <w:tabs>
          <w:tab w:val="num" w:pos="5749"/>
        </w:tabs>
        <w:ind w:left="5749" w:hanging="360"/>
      </w:pPr>
      <w:rPr>
        <w:rFonts w:ascii="Symbol" w:hAnsi="Symbol" w:hint="default"/>
      </w:rPr>
    </w:lvl>
    <w:lvl w:ilvl="7" w:tplc="2D28E6FE" w:tentative="1">
      <w:start w:val="1"/>
      <w:numFmt w:val="bullet"/>
      <w:lvlText w:val="o"/>
      <w:lvlJc w:val="left"/>
      <w:pPr>
        <w:tabs>
          <w:tab w:val="num" w:pos="6469"/>
        </w:tabs>
        <w:ind w:left="6469" w:hanging="360"/>
      </w:pPr>
      <w:rPr>
        <w:rFonts w:ascii="Courier New" w:hAnsi="Courier New" w:hint="default"/>
      </w:rPr>
    </w:lvl>
    <w:lvl w:ilvl="8" w:tplc="634264A2" w:tentative="1">
      <w:start w:val="1"/>
      <w:numFmt w:val="bullet"/>
      <w:lvlText w:val=""/>
      <w:lvlJc w:val="left"/>
      <w:pPr>
        <w:tabs>
          <w:tab w:val="num" w:pos="7189"/>
        </w:tabs>
        <w:ind w:left="7189" w:hanging="360"/>
      </w:pPr>
      <w:rPr>
        <w:rFonts w:ascii="Wingdings" w:hAnsi="Wingdings" w:hint="default"/>
      </w:rPr>
    </w:lvl>
  </w:abstractNum>
  <w:abstractNum w:abstractNumId="36">
    <w:nsid w:val="2A621A5D"/>
    <w:multiLevelType w:val="hybridMultilevel"/>
    <w:tmpl w:val="2AEC236C"/>
    <w:lvl w:ilvl="0" w:tplc="3BCC72FA">
      <w:start w:val="1"/>
      <w:numFmt w:val="bullet"/>
      <w:lvlText w:val="►"/>
      <w:lvlJc w:val="left"/>
      <w:pPr>
        <w:ind w:left="806" w:hanging="360"/>
      </w:pPr>
      <w:rPr>
        <w:rFonts w:ascii="Arial Bold" w:hAnsi="Arial Bold" w:hint="default"/>
        <w:b/>
        <w:i w:val="0"/>
        <w:color w:val="FFE600"/>
        <w:sz w:val="16"/>
      </w:rPr>
    </w:lvl>
    <w:lvl w:ilvl="1" w:tplc="04090003" w:tentative="1">
      <w:start w:val="1"/>
      <w:numFmt w:val="bullet"/>
      <w:lvlText w:val="o"/>
      <w:lvlJc w:val="left"/>
      <w:pPr>
        <w:ind w:left="1076" w:hanging="360"/>
      </w:pPr>
      <w:rPr>
        <w:rFonts w:ascii="Courier New" w:hAnsi="Courier New" w:cs="Courier New" w:hint="default"/>
      </w:rPr>
    </w:lvl>
    <w:lvl w:ilvl="2" w:tplc="04090005" w:tentative="1">
      <w:start w:val="1"/>
      <w:numFmt w:val="bullet"/>
      <w:lvlText w:val=""/>
      <w:lvlJc w:val="left"/>
      <w:pPr>
        <w:ind w:left="1796" w:hanging="360"/>
      </w:pPr>
      <w:rPr>
        <w:rFonts w:ascii="Wingdings" w:hAnsi="Wingdings" w:hint="default"/>
      </w:rPr>
    </w:lvl>
    <w:lvl w:ilvl="3" w:tplc="04090001" w:tentative="1">
      <w:start w:val="1"/>
      <w:numFmt w:val="bullet"/>
      <w:lvlText w:val=""/>
      <w:lvlJc w:val="left"/>
      <w:pPr>
        <w:ind w:left="2516" w:hanging="360"/>
      </w:pPr>
      <w:rPr>
        <w:rFonts w:ascii="Symbol" w:hAnsi="Symbol" w:hint="default"/>
      </w:rPr>
    </w:lvl>
    <w:lvl w:ilvl="4" w:tplc="04090003" w:tentative="1">
      <w:start w:val="1"/>
      <w:numFmt w:val="bullet"/>
      <w:lvlText w:val="o"/>
      <w:lvlJc w:val="left"/>
      <w:pPr>
        <w:ind w:left="3236" w:hanging="360"/>
      </w:pPr>
      <w:rPr>
        <w:rFonts w:ascii="Courier New" w:hAnsi="Courier New" w:cs="Courier New" w:hint="default"/>
      </w:rPr>
    </w:lvl>
    <w:lvl w:ilvl="5" w:tplc="04090005" w:tentative="1">
      <w:start w:val="1"/>
      <w:numFmt w:val="bullet"/>
      <w:lvlText w:val=""/>
      <w:lvlJc w:val="left"/>
      <w:pPr>
        <w:ind w:left="3956" w:hanging="360"/>
      </w:pPr>
      <w:rPr>
        <w:rFonts w:ascii="Wingdings" w:hAnsi="Wingdings" w:hint="default"/>
      </w:rPr>
    </w:lvl>
    <w:lvl w:ilvl="6" w:tplc="04090001" w:tentative="1">
      <w:start w:val="1"/>
      <w:numFmt w:val="bullet"/>
      <w:lvlText w:val=""/>
      <w:lvlJc w:val="left"/>
      <w:pPr>
        <w:ind w:left="4676" w:hanging="360"/>
      </w:pPr>
      <w:rPr>
        <w:rFonts w:ascii="Symbol" w:hAnsi="Symbol" w:hint="default"/>
      </w:rPr>
    </w:lvl>
    <w:lvl w:ilvl="7" w:tplc="04090003" w:tentative="1">
      <w:start w:val="1"/>
      <w:numFmt w:val="bullet"/>
      <w:lvlText w:val="o"/>
      <w:lvlJc w:val="left"/>
      <w:pPr>
        <w:ind w:left="5396" w:hanging="360"/>
      </w:pPr>
      <w:rPr>
        <w:rFonts w:ascii="Courier New" w:hAnsi="Courier New" w:cs="Courier New" w:hint="default"/>
      </w:rPr>
    </w:lvl>
    <w:lvl w:ilvl="8" w:tplc="04090005" w:tentative="1">
      <w:start w:val="1"/>
      <w:numFmt w:val="bullet"/>
      <w:lvlText w:val=""/>
      <w:lvlJc w:val="left"/>
      <w:pPr>
        <w:ind w:left="6116" w:hanging="360"/>
      </w:pPr>
      <w:rPr>
        <w:rFonts w:ascii="Wingdings" w:hAnsi="Wingdings" w:hint="default"/>
      </w:rPr>
    </w:lvl>
  </w:abstractNum>
  <w:abstractNum w:abstractNumId="37">
    <w:nsid w:val="2ABC2143"/>
    <w:multiLevelType w:val="hybridMultilevel"/>
    <w:tmpl w:val="79A6322A"/>
    <w:lvl w:ilvl="0" w:tplc="B952FA5C">
      <w:start w:val="3"/>
      <w:numFmt w:val="bullet"/>
      <w:lvlText w:val="►"/>
      <w:lvlJc w:val="left"/>
      <w:pPr>
        <w:ind w:left="720" w:hanging="360"/>
      </w:pPr>
      <w:rPr>
        <w:rFonts w:ascii="Arial" w:hAnsi="Arial" w:hint="default"/>
        <w:b w:val="0"/>
        <w:i w:val="0"/>
        <w:color w:val="FFD20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302410E3"/>
    <w:multiLevelType w:val="hybridMultilevel"/>
    <w:tmpl w:val="FAC863DC"/>
    <w:lvl w:ilvl="0" w:tplc="04090003">
      <w:start w:val="1"/>
      <w:numFmt w:val="bullet"/>
      <w:lvlText w:val="►"/>
      <w:lvlJc w:val="left"/>
      <w:pPr>
        <w:ind w:left="720" w:hanging="360"/>
      </w:pPr>
      <w:rPr>
        <w:rFonts w:ascii="Arial" w:hAnsi="Arial" w:hint="default"/>
        <w:b w:val="0"/>
        <w:i w:val="0"/>
        <w:color w:val="7F7F7F"/>
        <w:sz w:val="16"/>
        <w:u w:color="8080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30863D2F"/>
    <w:multiLevelType w:val="hybridMultilevel"/>
    <w:tmpl w:val="BCBE6C78"/>
    <w:lvl w:ilvl="0" w:tplc="BC267F4E">
      <w:start w:val="1"/>
      <w:numFmt w:val="lowerLetter"/>
      <w:lvlText w:val="%1)"/>
      <w:lvlJc w:val="left"/>
      <w:pPr>
        <w:ind w:left="360" w:hanging="360"/>
      </w:pPr>
      <w:rPr>
        <w:rFont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30E44EF9"/>
    <w:multiLevelType w:val="hybridMultilevel"/>
    <w:tmpl w:val="2C8A0598"/>
    <w:lvl w:ilvl="0" w:tplc="04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1">
    <w:nsid w:val="323B36E5"/>
    <w:multiLevelType w:val="singleLevel"/>
    <w:tmpl w:val="90905282"/>
    <w:lvl w:ilvl="0">
      <w:numFmt w:val="decimal"/>
      <w:pStyle w:val="Lettrepuce1"/>
      <w:lvlText w:val="*"/>
      <w:lvlJc w:val="left"/>
      <w:rPr>
        <w:rFonts w:cs="Times New Roman"/>
      </w:rPr>
    </w:lvl>
  </w:abstractNum>
  <w:abstractNum w:abstractNumId="42">
    <w:nsid w:val="3299471C"/>
    <w:multiLevelType w:val="hybridMultilevel"/>
    <w:tmpl w:val="97E474F4"/>
    <w:lvl w:ilvl="0" w:tplc="23B2B49E">
      <w:start w:val="1"/>
      <w:numFmt w:val="decimal"/>
      <w:lvlText w:val="R%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33A4577E"/>
    <w:multiLevelType w:val="hybridMultilevel"/>
    <w:tmpl w:val="42CA9228"/>
    <w:lvl w:ilvl="0" w:tplc="88A20ECA">
      <w:start w:val="1"/>
      <w:numFmt w:val="lowerLetter"/>
      <w:lvlText w:val="%1)"/>
      <w:lvlJc w:val="left"/>
      <w:pPr>
        <w:ind w:left="360" w:hanging="360"/>
      </w:pPr>
      <w:rPr>
        <w:rFont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35594FF4"/>
    <w:multiLevelType w:val="hybridMultilevel"/>
    <w:tmpl w:val="F014E6D8"/>
    <w:lvl w:ilvl="0" w:tplc="39DE445E">
      <w:start w:val="1"/>
      <w:numFmt w:val="bullet"/>
      <w:lvlText w:val="►"/>
      <w:lvlJc w:val="left"/>
      <w:pPr>
        <w:ind w:left="720" w:hanging="360"/>
      </w:pPr>
      <w:rPr>
        <w:rFonts w:ascii="Arial Bold" w:hAnsi="Arial Bold" w:hint="default"/>
        <w:b/>
        <w:i w:val="0"/>
        <w:color w:val="FFD20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356D5FDA"/>
    <w:multiLevelType w:val="hybridMultilevel"/>
    <w:tmpl w:val="CC9C018C"/>
    <w:lvl w:ilvl="0" w:tplc="D4CADA4A">
      <w:start w:val="1"/>
      <w:numFmt w:val="lowerLetter"/>
      <w:lvlText w:val="%1)"/>
      <w:lvlJc w:val="left"/>
      <w:pPr>
        <w:ind w:left="360" w:hanging="360"/>
      </w:pPr>
      <w:rPr>
        <w:rFont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36161EE2"/>
    <w:multiLevelType w:val="hybridMultilevel"/>
    <w:tmpl w:val="F50EA3F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7">
    <w:nsid w:val="37DC3D32"/>
    <w:multiLevelType w:val="hybridMultilevel"/>
    <w:tmpl w:val="DBBC4EB8"/>
    <w:lvl w:ilvl="0" w:tplc="39DE445E">
      <w:start w:val="1"/>
      <w:numFmt w:val="bullet"/>
      <w:lvlText w:val="►"/>
      <w:lvlJc w:val="left"/>
      <w:pPr>
        <w:ind w:left="720" w:hanging="360"/>
      </w:pPr>
      <w:rPr>
        <w:rFonts w:ascii="Arial Bold" w:hAnsi="Arial Bold" w:hint="default"/>
        <w:b/>
        <w:i w:val="0"/>
        <w:color w:val="FFD20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398D0E1E"/>
    <w:multiLevelType w:val="hybridMultilevel"/>
    <w:tmpl w:val="59B601B0"/>
    <w:lvl w:ilvl="0" w:tplc="02B66ACA">
      <w:start w:val="1"/>
      <w:numFmt w:val="lowerLetter"/>
      <w:lvlText w:val="%1)"/>
      <w:lvlJc w:val="left"/>
      <w:pPr>
        <w:ind w:left="360" w:hanging="360"/>
      </w:pPr>
      <w:rPr>
        <w:rFont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39F705AC"/>
    <w:multiLevelType w:val="hybridMultilevel"/>
    <w:tmpl w:val="70A02396"/>
    <w:lvl w:ilvl="0" w:tplc="AC4A3538">
      <w:start w:val="1"/>
      <w:numFmt w:val="lowerLetter"/>
      <w:lvlText w:val="%1)"/>
      <w:lvlJc w:val="left"/>
      <w:pPr>
        <w:ind w:left="360" w:hanging="360"/>
      </w:pPr>
      <w:rPr>
        <w:rFont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3A200F25"/>
    <w:multiLevelType w:val="hybridMultilevel"/>
    <w:tmpl w:val="4ADC551E"/>
    <w:lvl w:ilvl="0" w:tplc="E9EA40F4">
      <w:start w:val="1"/>
      <w:numFmt w:val="bullet"/>
      <w:lvlText w:val="►"/>
      <w:lvlJc w:val="left"/>
      <w:pPr>
        <w:ind w:left="360" w:hanging="360"/>
      </w:pPr>
      <w:rPr>
        <w:rFonts w:ascii="Arial" w:hAnsi="Arial" w:hint="default"/>
        <w:color w:val="FFC00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nsid w:val="3AEA626D"/>
    <w:multiLevelType w:val="hybridMultilevel"/>
    <w:tmpl w:val="A01A980E"/>
    <w:lvl w:ilvl="0" w:tplc="F5CC4508">
      <w:start w:val="1"/>
      <w:numFmt w:val="lowerLetter"/>
      <w:lvlText w:val="%1)"/>
      <w:lvlJc w:val="left"/>
      <w:pPr>
        <w:ind w:left="360" w:hanging="360"/>
      </w:pPr>
      <w:rPr>
        <w:rFonts w:hint="default"/>
        <w:b/>
        <w:i w:val="0"/>
        <w:color w:val="4BACC6" w:themeColor="accent5"/>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
    <w:nsid w:val="3AF7448D"/>
    <w:multiLevelType w:val="hybridMultilevel"/>
    <w:tmpl w:val="2C8A0598"/>
    <w:lvl w:ilvl="0" w:tplc="04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3">
    <w:nsid w:val="3B5C7D77"/>
    <w:multiLevelType w:val="hybridMultilevel"/>
    <w:tmpl w:val="43E07F50"/>
    <w:lvl w:ilvl="0" w:tplc="E9EA40F4">
      <w:start w:val="1"/>
      <w:numFmt w:val="bullet"/>
      <w:lvlText w:val="►"/>
      <w:lvlJc w:val="left"/>
      <w:pPr>
        <w:ind w:left="1170" w:hanging="360"/>
      </w:pPr>
      <w:rPr>
        <w:rFonts w:ascii="Arial" w:hAnsi="Arial" w:hint="default"/>
        <w:b/>
        <w:i w:val="0"/>
        <w:color w:val="FFC000"/>
        <w:sz w:val="20"/>
        <w:szCs w:val="20"/>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54">
    <w:nsid w:val="3C9D25B0"/>
    <w:multiLevelType w:val="hybridMultilevel"/>
    <w:tmpl w:val="E1AC1F4A"/>
    <w:lvl w:ilvl="0" w:tplc="04090001">
      <w:start w:val="1"/>
      <w:numFmt w:val="bullet"/>
      <w:pStyle w:val="Tableaupuce1"/>
      <w:lvlText w:val="►"/>
      <w:lvlJc w:val="left"/>
      <w:pPr>
        <w:tabs>
          <w:tab w:val="num" w:pos="284"/>
        </w:tabs>
        <w:ind w:left="284" w:hanging="284"/>
      </w:pPr>
      <w:rPr>
        <w:rFonts w:ascii="Arial" w:hAnsi="Arial" w:hint="default"/>
        <w:b w:val="0"/>
        <w:i w:val="0"/>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nsid w:val="3CAD7C82"/>
    <w:multiLevelType w:val="multilevel"/>
    <w:tmpl w:val="69F65EC2"/>
    <w:lvl w:ilvl="0">
      <w:start w:val="1"/>
      <w:numFmt w:val="bullet"/>
      <w:pStyle w:val="EYBulletedList1"/>
      <w:lvlText w:val="►"/>
      <w:lvlJc w:val="left"/>
      <w:pPr>
        <w:tabs>
          <w:tab w:val="num" w:pos="425"/>
        </w:tabs>
        <w:ind w:left="425" w:hanging="425"/>
      </w:pPr>
      <w:rPr>
        <w:rFonts w:ascii="Arial" w:hAnsi="Arial" w:hint="default"/>
        <w:color w:val="auto"/>
        <w:sz w:val="24"/>
      </w:rPr>
    </w:lvl>
    <w:lvl w:ilvl="1">
      <w:start w:val="1"/>
      <w:numFmt w:val="bullet"/>
      <w:pStyle w:val="EYBulletedList2"/>
      <w:lvlText w:val="►"/>
      <w:lvlJc w:val="left"/>
      <w:pPr>
        <w:tabs>
          <w:tab w:val="num" w:pos="851"/>
        </w:tabs>
        <w:ind w:left="851" w:hanging="426"/>
      </w:pPr>
      <w:rPr>
        <w:rFonts w:ascii="Arial" w:hAnsi="Arial" w:hint="default"/>
        <w:color w:val="auto"/>
        <w:sz w:val="24"/>
      </w:rPr>
    </w:lvl>
    <w:lvl w:ilvl="2">
      <w:start w:val="1"/>
      <w:numFmt w:val="bullet"/>
      <w:pStyle w:val="EYBulletedList3"/>
      <w:lvlText w:val="►"/>
      <w:lvlJc w:val="left"/>
      <w:pPr>
        <w:tabs>
          <w:tab w:val="num" w:pos="1276"/>
        </w:tabs>
        <w:ind w:left="1276" w:hanging="425"/>
      </w:pPr>
      <w:rPr>
        <w:rFonts w:ascii="Arial" w:hAnsi="Arial" w:hint="default"/>
        <w:color w:val="auto"/>
        <w:sz w:val="24"/>
      </w:rPr>
    </w:lvl>
    <w:lvl w:ilvl="3">
      <w:start w:val="1"/>
      <w:numFmt w:val="bullet"/>
      <w:lvlText w:val="►"/>
      <w:lvlJc w:val="left"/>
      <w:pPr>
        <w:tabs>
          <w:tab w:val="num" w:pos="0"/>
        </w:tabs>
      </w:pPr>
      <w:rPr>
        <w:rFonts w:ascii="Arial" w:hAnsi="Arial" w:hint="default"/>
        <w:color w:val="auto"/>
        <w:sz w:val="24"/>
      </w:rPr>
    </w:lvl>
    <w:lvl w:ilvl="4">
      <w:start w:val="1"/>
      <w:numFmt w:val="bullet"/>
      <w:lvlText w:val="►"/>
      <w:lvlJc w:val="left"/>
      <w:pPr>
        <w:tabs>
          <w:tab w:val="num" w:pos="0"/>
        </w:tabs>
      </w:pPr>
      <w:rPr>
        <w:rFonts w:ascii="Arial" w:hAnsi="Arial" w:hint="default"/>
        <w:color w:val="auto"/>
        <w:sz w:val="24"/>
      </w:rPr>
    </w:lvl>
    <w:lvl w:ilvl="5">
      <w:start w:val="1"/>
      <w:numFmt w:val="bullet"/>
      <w:lvlText w:val="►"/>
      <w:lvlJc w:val="left"/>
      <w:pPr>
        <w:tabs>
          <w:tab w:val="num" w:pos="0"/>
        </w:tabs>
      </w:pPr>
      <w:rPr>
        <w:rFonts w:ascii="Arial" w:hAnsi="Arial" w:hint="default"/>
        <w:color w:val="auto"/>
        <w:sz w:val="24"/>
      </w:rPr>
    </w:lvl>
    <w:lvl w:ilvl="6">
      <w:start w:val="1"/>
      <w:numFmt w:val="none"/>
      <w:suff w:val="nothing"/>
      <w:lvlText w:val=""/>
      <w:lvlJc w:val="left"/>
      <w:pPr>
        <w:ind w:left="2880"/>
      </w:pPr>
      <w:rPr>
        <w:rFonts w:cs="Times New Roman" w:hint="default"/>
      </w:rPr>
    </w:lvl>
    <w:lvl w:ilvl="7">
      <w:start w:val="1"/>
      <w:numFmt w:val="none"/>
      <w:suff w:val="nothing"/>
      <w:lvlText w:val=""/>
      <w:lvlJc w:val="left"/>
      <w:pPr>
        <w:ind w:left="2880"/>
      </w:pPr>
      <w:rPr>
        <w:rFonts w:cs="Times New Roman" w:hint="default"/>
      </w:rPr>
    </w:lvl>
    <w:lvl w:ilvl="8">
      <w:start w:val="1"/>
      <w:numFmt w:val="none"/>
      <w:suff w:val="nothing"/>
      <w:lvlText w:val=""/>
      <w:lvlJc w:val="left"/>
      <w:pPr>
        <w:ind w:left="2880"/>
      </w:pPr>
      <w:rPr>
        <w:rFonts w:cs="Times New Roman" w:hint="default"/>
      </w:rPr>
    </w:lvl>
  </w:abstractNum>
  <w:abstractNum w:abstractNumId="56">
    <w:nsid w:val="3E550F73"/>
    <w:multiLevelType w:val="hybridMultilevel"/>
    <w:tmpl w:val="8D5A2860"/>
    <w:lvl w:ilvl="0" w:tplc="546E8980">
      <w:start w:val="1"/>
      <w:numFmt w:val="lowerLetter"/>
      <w:lvlText w:val="(%1)"/>
      <w:lvlJc w:val="left"/>
      <w:pPr>
        <w:ind w:left="978" w:hanging="360"/>
      </w:pPr>
      <w:rPr>
        <w:rFonts w:hint="default"/>
        <w:b w:val="0"/>
        <w:i/>
        <w:color w:val="auto"/>
        <w:sz w:val="18"/>
      </w:rPr>
    </w:lvl>
    <w:lvl w:ilvl="1" w:tplc="04090003">
      <w:start w:val="1"/>
      <w:numFmt w:val="bullet"/>
      <w:lvlText w:val="o"/>
      <w:lvlJc w:val="left"/>
      <w:pPr>
        <w:ind w:left="1698" w:hanging="360"/>
      </w:pPr>
      <w:rPr>
        <w:rFonts w:ascii="Courier New" w:hAnsi="Courier New" w:cs="Courier New"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57">
    <w:nsid w:val="42560E56"/>
    <w:multiLevelType w:val="hybridMultilevel"/>
    <w:tmpl w:val="CE286FDA"/>
    <w:lvl w:ilvl="0" w:tplc="39DE445E">
      <w:start w:val="1"/>
      <w:numFmt w:val="bullet"/>
      <w:lvlText w:val="►"/>
      <w:lvlJc w:val="left"/>
      <w:pPr>
        <w:ind w:left="360" w:hanging="360"/>
      </w:pPr>
      <w:rPr>
        <w:rFonts w:ascii="Arial Bold" w:hAnsi="Arial Bold" w:hint="default"/>
        <w:b/>
        <w:i w:val="0"/>
        <w:color w:val="FFD200"/>
        <w:sz w:val="1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
    <w:nsid w:val="426274C9"/>
    <w:multiLevelType w:val="hybridMultilevel"/>
    <w:tmpl w:val="A01A980E"/>
    <w:lvl w:ilvl="0" w:tplc="F5CC4508">
      <w:start w:val="1"/>
      <w:numFmt w:val="lowerLetter"/>
      <w:lvlText w:val="%1)"/>
      <w:lvlJc w:val="left"/>
      <w:pPr>
        <w:ind w:left="360" w:hanging="360"/>
      </w:pPr>
      <w:rPr>
        <w:rFonts w:hint="default"/>
        <w:b/>
        <w:i w:val="0"/>
        <w:color w:val="4BACC6" w:themeColor="accent5"/>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9">
    <w:nsid w:val="42E04E84"/>
    <w:multiLevelType w:val="hybridMultilevel"/>
    <w:tmpl w:val="5FF0CD6E"/>
    <w:lvl w:ilvl="0" w:tplc="D5AA8ACC">
      <w:start w:val="16"/>
      <w:numFmt w:val="bullet"/>
      <w:lvlText w:val="-"/>
      <w:lvlJc w:val="left"/>
      <w:pPr>
        <w:ind w:left="1080" w:hanging="360"/>
      </w:pPr>
      <w:rPr>
        <w:rFonts w:ascii="EYInterstate Light" w:eastAsia="Times New Roman" w:hAnsi="EYInterstate Light"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0">
    <w:nsid w:val="43C22B75"/>
    <w:multiLevelType w:val="hybridMultilevel"/>
    <w:tmpl w:val="2C8A0598"/>
    <w:lvl w:ilvl="0" w:tplc="04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1">
    <w:nsid w:val="44C74E73"/>
    <w:multiLevelType w:val="hybridMultilevel"/>
    <w:tmpl w:val="2C8A0598"/>
    <w:lvl w:ilvl="0" w:tplc="04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2">
    <w:nsid w:val="45494D7C"/>
    <w:multiLevelType w:val="hybridMultilevel"/>
    <w:tmpl w:val="421CA44E"/>
    <w:lvl w:ilvl="0" w:tplc="39DE445E">
      <w:start w:val="1"/>
      <w:numFmt w:val="bullet"/>
      <w:lvlText w:val="►"/>
      <w:lvlJc w:val="left"/>
      <w:pPr>
        <w:ind w:left="2880" w:hanging="360"/>
      </w:pPr>
      <w:rPr>
        <w:rFonts w:ascii="Arial Bold" w:hAnsi="Arial Bold" w:hint="default"/>
        <w:b/>
        <w:i w:val="0"/>
        <w:color w:val="FFD200"/>
        <w:sz w:val="16"/>
      </w:rPr>
    </w:lvl>
    <w:lvl w:ilvl="1" w:tplc="04090003">
      <w:start w:val="1"/>
      <w:numFmt w:val="bullet"/>
      <w:lvlText w:val="o"/>
      <w:lvlJc w:val="left"/>
      <w:pPr>
        <w:ind w:left="3600" w:hanging="360"/>
      </w:pPr>
      <w:rPr>
        <w:rFonts w:ascii="Courier New" w:hAnsi="Courier New" w:cs="Courier New" w:hint="default"/>
      </w:rPr>
    </w:lvl>
    <w:lvl w:ilvl="2" w:tplc="04090005">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63">
    <w:nsid w:val="4566249A"/>
    <w:multiLevelType w:val="hybridMultilevel"/>
    <w:tmpl w:val="9E94FE3C"/>
    <w:lvl w:ilvl="0" w:tplc="70223166">
      <w:start w:val="1"/>
      <w:numFmt w:val="decimal"/>
      <w:lvlText w:val="Annex %1."/>
      <w:lvlJc w:val="left"/>
      <w:pPr>
        <w:ind w:left="117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64">
    <w:nsid w:val="45DB31F7"/>
    <w:multiLevelType w:val="hybridMultilevel"/>
    <w:tmpl w:val="2C8A0598"/>
    <w:lvl w:ilvl="0" w:tplc="04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5">
    <w:nsid w:val="47210BED"/>
    <w:multiLevelType w:val="hybridMultilevel"/>
    <w:tmpl w:val="7106785E"/>
    <w:lvl w:ilvl="0" w:tplc="CF128582">
      <w:start w:val="1"/>
      <w:numFmt w:val="lowerLetter"/>
      <w:lvlText w:val="%1)"/>
      <w:lvlJc w:val="left"/>
      <w:pPr>
        <w:ind w:left="360" w:hanging="360"/>
      </w:pPr>
      <w:rPr>
        <w:rFont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nsid w:val="4907616B"/>
    <w:multiLevelType w:val="hybridMultilevel"/>
    <w:tmpl w:val="B9441282"/>
    <w:lvl w:ilvl="0" w:tplc="E9EA40F4">
      <w:start w:val="1"/>
      <w:numFmt w:val="bullet"/>
      <w:lvlText w:val="►"/>
      <w:lvlJc w:val="left"/>
      <w:pPr>
        <w:ind w:left="1260" w:hanging="360"/>
      </w:pPr>
      <w:rPr>
        <w:rFonts w:ascii="Arial" w:hAnsi="Arial" w:hint="default"/>
        <w:b/>
        <w:i w:val="0"/>
        <w:color w:val="FFC000"/>
        <w:sz w:val="16"/>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67">
    <w:nsid w:val="499A53C3"/>
    <w:multiLevelType w:val="hybridMultilevel"/>
    <w:tmpl w:val="A216C424"/>
    <w:lvl w:ilvl="0" w:tplc="0D62EDF0">
      <w:start w:val="1"/>
      <w:numFmt w:val="lowerLetter"/>
      <w:lvlText w:val="%1)"/>
      <w:lvlJc w:val="left"/>
      <w:pPr>
        <w:ind w:left="360" w:hanging="360"/>
      </w:pPr>
      <w:rPr>
        <w:rFont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49A33BCC"/>
    <w:multiLevelType w:val="hybridMultilevel"/>
    <w:tmpl w:val="730C01E4"/>
    <w:lvl w:ilvl="0" w:tplc="A3B02180">
      <w:start w:val="3"/>
      <w:numFmt w:val="bullet"/>
      <w:lvlText w:val="►"/>
      <w:lvlJc w:val="left"/>
      <w:pPr>
        <w:ind w:left="360" w:hanging="360"/>
      </w:pPr>
      <w:rPr>
        <w:rFonts w:ascii="Arial" w:hAnsi="Arial" w:hint="default"/>
        <w:b w:val="0"/>
        <w:i w:val="0"/>
        <w:color w:val="FFD200"/>
        <w:sz w:val="1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9">
    <w:nsid w:val="49EA6B49"/>
    <w:multiLevelType w:val="hybridMultilevel"/>
    <w:tmpl w:val="5D8EA544"/>
    <w:lvl w:ilvl="0" w:tplc="39DE445E">
      <w:start w:val="1"/>
      <w:numFmt w:val="bullet"/>
      <w:lvlText w:val="►"/>
      <w:lvlJc w:val="left"/>
      <w:pPr>
        <w:ind w:left="1080" w:hanging="360"/>
      </w:pPr>
      <w:rPr>
        <w:rFonts w:ascii="Arial Bold" w:hAnsi="Arial Bold" w:hint="default"/>
        <w:b/>
        <w:i w:val="0"/>
        <w:color w:val="FFD200"/>
        <w:sz w:val="16"/>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0">
    <w:nsid w:val="4C400732"/>
    <w:multiLevelType w:val="hybridMultilevel"/>
    <w:tmpl w:val="420A0232"/>
    <w:lvl w:ilvl="0" w:tplc="06C046B6">
      <w:start w:val="1"/>
      <w:numFmt w:val="decimal"/>
      <w:lvlText w:val="%1."/>
      <w:lvlJc w:val="left"/>
      <w:pPr>
        <w:ind w:left="1170" w:hanging="360"/>
      </w:pPr>
      <w:rPr>
        <w:rFonts w:hint="default"/>
        <w:b w:val="0"/>
        <w:i w:val="0"/>
        <w:color w:val="auto"/>
        <w:sz w:val="20"/>
        <w:szCs w:val="16"/>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1">
    <w:nsid w:val="4D6D0725"/>
    <w:multiLevelType w:val="hybridMultilevel"/>
    <w:tmpl w:val="600AC43A"/>
    <w:lvl w:ilvl="0" w:tplc="59C68812">
      <w:start w:val="1"/>
      <w:numFmt w:val="lowerLetter"/>
      <w:lvlText w:val="%1)"/>
      <w:lvlJc w:val="left"/>
      <w:pPr>
        <w:ind w:left="360" w:hanging="360"/>
      </w:pPr>
      <w:rPr>
        <w:rFont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nsid w:val="4EAF6384"/>
    <w:multiLevelType w:val="hybridMultilevel"/>
    <w:tmpl w:val="06065D3C"/>
    <w:lvl w:ilvl="0" w:tplc="39DE445E">
      <w:start w:val="1"/>
      <w:numFmt w:val="bullet"/>
      <w:lvlText w:val="►"/>
      <w:lvlJc w:val="left"/>
      <w:pPr>
        <w:ind w:left="720" w:hanging="360"/>
      </w:pPr>
      <w:rPr>
        <w:rFonts w:ascii="Arial Bold" w:hAnsi="Arial Bold" w:hint="default"/>
        <w:b/>
        <w:i w:val="0"/>
        <w:color w:val="FFD20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4FB51E03"/>
    <w:multiLevelType w:val="hybridMultilevel"/>
    <w:tmpl w:val="EB2E038E"/>
    <w:lvl w:ilvl="0" w:tplc="A71A2F18">
      <w:start w:val="1"/>
      <w:numFmt w:val="lowerLetter"/>
      <w:lvlText w:val="%1)"/>
      <w:lvlJc w:val="left"/>
      <w:pPr>
        <w:ind w:left="360" w:hanging="360"/>
      </w:pPr>
      <w:rPr>
        <w:rFont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507B565C"/>
    <w:multiLevelType w:val="hybridMultilevel"/>
    <w:tmpl w:val="A0BA76F2"/>
    <w:lvl w:ilvl="0" w:tplc="CF128582">
      <w:start w:val="1"/>
      <w:numFmt w:val="lowerLetter"/>
      <w:lvlText w:val="%1)"/>
      <w:lvlJc w:val="left"/>
      <w:pPr>
        <w:ind w:left="360" w:hanging="360"/>
      </w:pPr>
      <w:rPr>
        <w:rFont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50993FB6"/>
    <w:multiLevelType w:val="hybridMultilevel"/>
    <w:tmpl w:val="3DF2D83C"/>
    <w:lvl w:ilvl="0" w:tplc="F05805CE">
      <w:start w:val="1"/>
      <w:numFmt w:val="bullet"/>
      <w:pStyle w:val="Tableaupuce2"/>
      <w:lvlText w:val="–"/>
      <w:lvlJc w:val="left"/>
      <w:pPr>
        <w:tabs>
          <w:tab w:val="num" w:pos="283"/>
        </w:tabs>
        <w:ind w:left="283" w:hanging="283"/>
      </w:pPr>
      <w:rPr>
        <w:rFonts w:ascii="Arial" w:hAnsi="Arial" w:hint="default"/>
        <w:b w:val="0"/>
        <w:i w:val="0"/>
        <w:color w:val="auto"/>
        <w:sz w:val="16"/>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6">
    <w:nsid w:val="50DF3FC6"/>
    <w:multiLevelType w:val="hybridMultilevel"/>
    <w:tmpl w:val="2C8A0598"/>
    <w:lvl w:ilvl="0" w:tplc="04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7">
    <w:nsid w:val="50F043D3"/>
    <w:multiLevelType w:val="hybridMultilevel"/>
    <w:tmpl w:val="33A22000"/>
    <w:lvl w:ilvl="0" w:tplc="B5A89C06">
      <w:start w:val="1"/>
      <w:numFmt w:val="decimal"/>
      <w:lvlText w:val="%1."/>
      <w:lvlJc w:val="left"/>
      <w:pPr>
        <w:tabs>
          <w:tab w:val="num" w:pos="284"/>
        </w:tabs>
        <w:ind w:left="284" w:hanging="284"/>
      </w:pPr>
      <w:rPr>
        <w:rFonts w:hint="default"/>
        <w:b w:val="0"/>
        <w:i w:val="0"/>
        <w:color w:val="auto"/>
        <w:sz w:val="18"/>
        <w:u w:color="808080"/>
      </w:rPr>
    </w:lvl>
    <w:lvl w:ilvl="1" w:tplc="04090019">
      <w:start w:val="1"/>
      <w:numFmt w:val="bullet"/>
      <w:lvlText w:val="-"/>
      <w:lvlJc w:val="left"/>
      <w:pPr>
        <w:tabs>
          <w:tab w:val="num" w:pos="720"/>
        </w:tabs>
        <w:ind w:left="720" w:hanging="360"/>
      </w:pPr>
      <w:rPr>
        <w:rFonts w:ascii="EYInterstate Light" w:eastAsia="Times New Roman" w:hAnsi="EYInterstate Light" w:hint="default"/>
      </w:rPr>
    </w:lvl>
    <w:lvl w:ilvl="2" w:tplc="0409001B">
      <w:start w:val="1"/>
      <w:numFmt w:val="bullet"/>
      <w:lvlText w:val="-"/>
      <w:lvlJc w:val="left"/>
      <w:pPr>
        <w:tabs>
          <w:tab w:val="num" w:pos="1440"/>
        </w:tabs>
        <w:ind w:left="1440" w:hanging="360"/>
      </w:pPr>
      <w:rPr>
        <w:rFonts w:ascii="EYInterstate Light" w:eastAsia="Times New Roman" w:hAnsi="EYInterstate Light" w:hint="default"/>
      </w:rPr>
    </w:lvl>
    <w:lvl w:ilvl="3" w:tplc="0409000F" w:tentative="1">
      <w:start w:val="1"/>
      <w:numFmt w:val="bullet"/>
      <w:lvlText w:val=""/>
      <w:lvlJc w:val="left"/>
      <w:pPr>
        <w:tabs>
          <w:tab w:val="num" w:pos="2160"/>
        </w:tabs>
        <w:ind w:left="2160" w:hanging="360"/>
      </w:pPr>
      <w:rPr>
        <w:rFonts w:ascii="Symbol" w:hAnsi="Symbol" w:hint="default"/>
      </w:rPr>
    </w:lvl>
    <w:lvl w:ilvl="4" w:tplc="04090019" w:tentative="1">
      <w:start w:val="1"/>
      <w:numFmt w:val="bullet"/>
      <w:lvlText w:val="o"/>
      <w:lvlJc w:val="left"/>
      <w:pPr>
        <w:tabs>
          <w:tab w:val="num" w:pos="2880"/>
        </w:tabs>
        <w:ind w:left="2880" w:hanging="360"/>
      </w:pPr>
      <w:rPr>
        <w:rFonts w:ascii="Courier New" w:hAnsi="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78">
    <w:nsid w:val="52E2717F"/>
    <w:multiLevelType w:val="hybridMultilevel"/>
    <w:tmpl w:val="B26E9598"/>
    <w:lvl w:ilvl="0" w:tplc="5C56AACC">
      <w:start w:val="1151"/>
      <w:numFmt w:val="bullet"/>
      <w:lvlText w:val="►"/>
      <w:lvlJc w:val="left"/>
      <w:pPr>
        <w:ind w:left="720" w:hanging="360"/>
      </w:pPr>
      <w:rPr>
        <w:rFonts w:ascii="Arial" w:hAnsi="Arial" w:hint="default"/>
        <w:color w:val="FFC000"/>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nsid w:val="53F7771E"/>
    <w:multiLevelType w:val="hybridMultilevel"/>
    <w:tmpl w:val="22CEC12E"/>
    <w:lvl w:ilvl="0" w:tplc="39DE445E">
      <w:start w:val="1"/>
      <w:numFmt w:val="bullet"/>
      <w:lvlText w:val="►"/>
      <w:lvlJc w:val="left"/>
      <w:pPr>
        <w:ind w:left="1166" w:hanging="360"/>
      </w:pPr>
      <w:rPr>
        <w:rFonts w:ascii="Arial Bold" w:hAnsi="Arial Bold" w:hint="default"/>
        <w:b/>
        <w:i w:val="0"/>
        <w:color w:val="FFD200"/>
        <w:sz w:val="16"/>
      </w:rPr>
    </w:lvl>
    <w:lvl w:ilvl="1" w:tplc="04090003" w:tentative="1">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80">
    <w:nsid w:val="542135A6"/>
    <w:multiLevelType w:val="hybridMultilevel"/>
    <w:tmpl w:val="E0C8EC60"/>
    <w:lvl w:ilvl="0" w:tplc="06C046B6">
      <w:start w:val="1"/>
      <w:numFmt w:val="decimal"/>
      <w:lvlText w:val="%1."/>
      <w:lvlJc w:val="left"/>
      <w:pPr>
        <w:ind w:left="450" w:hanging="360"/>
      </w:pPr>
      <w:rPr>
        <w:rFonts w:hint="default"/>
        <w:b w:val="0"/>
        <w:i w:val="0"/>
        <w:color w:val="auto"/>
        <w:sz w:val="20"/>
        <w:szCs w:val="16"/>
      </w:rPr>
    </w:lvl>
    <w:lvl w:ilvl="1" w:tplc="04090019">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1">
    <w:nsid w:val="54B436EE"/>
    <w:multiLevelType w:val="hybridMultilevel"/>
    <w:tmpl w:val="BCBE6C78"/>
    <w:lvl w:ilvl="0" w:tplc="BC267F4E">
      <w:start w:val="1"/>
      <w:numFmt w:val="lowerLetter"/>
      <w:lvlText w:val="%1)"/>
      <w:lvlJc w:val="left"/>
      <w:pPr>
        <w:ind w:left="360" w:hanging="360"/>
      </w:pPr>
      <w:rPr>
        <w:rFont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55C24876"/>
    <w:multiLevelType w:val="hybridMultilevel"/>
    <w:tmpl w:val="5776A842"/>
    <w:lvl w:ilvl="0" w:tplc="39DE445E">
      <w:start w:val="1"/>
      <w:numFmt w:val="bullet"/>
      <w:lvlText w:val="►"/>
      <w:lvlJc w:val="left"/>
      <w:pPr>
        <w:ind w:left="998" w:hanging="360"/>
      </w:pPr>
      <w:rPr>
        <w:rFonts w:ascii="Arial Bold" w:hAnsi="Arial Bold" w:hint="default"/>
        <w:b/>
        <w:i w:val="0"/>
        <w:color w:val="FFD200"/>
        <w:sz w:val="16"/>
      </w:rPr>
    </w:lvl>
    <w:lvl w:ilvl="1" w:tplc="04090003" w:tentative="1">
      <w:start w:val="1"/>
      <w:numFmt w:val="bullet"/>
      <w:lvlText w:val="o"/>
      <w:lvlJc w:val="left"/>
      <w:pPr>
        <w:ind w:left="1718" w:hanging="360"/>
      </w:pPr>
      <w:rPr>
        <w:rFonts w:ascii="Courier New" w:hAnsi="Courier New" w:cs="Courier New" w:hint="default"/>
      </w:rPr>
    </w:lvl>
    <w:lvl w:ilvl="2" w:tplc="04090005" w:tentative="1">
      <w:start w:val="1"/>
      <w:numFmt w:val="bullet"/>
      <w:lvlText w:val=""/>
      <w:lvlJc w:val="left"/>
      <w:pPr>
        <w:ind w:left="2438" w:hanging="360"/>
      </w:pPr>
      <w:rPr>
        <w:rFonts w:ascii="Wingdings" w:hAnsi="Wingdings" w:hint="default"/>
      </w:rPr>
    </w:lvl>
    <w:lvl w:ilvl="3" w:tplc="04090001" w:tentative="1">
      <w:start w:val="1"/>
      <w:numFmt w:val="bullet"/>
      <w:lvlText w:val=""/>
      <w:lvlJc w:val="left"/>
      <w:pPr>
        <w:ind w:left="3158" w:hanging="360"/>
      </w:pPr>
      <w:rPr>
        <w:rFonts w:ascii="Symbol" w:hAnsi="Symbol" w:hint="default"/>
      </w:rPr>
    </w:lvl>
    <w:lvl w:ilvl="4" w:tplc="04090003" w:tentative="1">
      <w:start w:val="1"/>
      <w:numFmt w:val="bullet"/>
      <w:lvlText w:val="o"/>
      <w:lvlJc w:val="left"/>
      <w:pPr>
        <w:ind w:left="3878" w:hanging="360"/>
      </w:pPr>
      <w:rPr>
        <w:rFonts w:ascii="Courier New" w:hAnsi="Courier New" w:cs="Courier New" w:hint="default"/>
      </w:rPr>
    </w:lvl>
    <w:lvl w:ilvl="5" w:tplc="04090005" w:tentative="1">
      <w:start w:val="1"/>
      <w:numFmt w:val="bullet"/>
      <w:lvlText w:val=""/>
      <w:lvlJc w:val="left"/>
      <w:pPr>
        <w:ind w:left="4598" w:hanging="360"/>
      </w:pPr>
      <w:rPr>
        <w:rFonts w:ascii="Wingdings" w:hAnsi="Wingdings" w:hint="default"/>
      </w:rPr>
    </w:lvl>
    <w:lvl w:ilvl="6" w:tplc="04090001" w:tentative="1">
      <w:start w:val="1"/>
      <w:numFmt w:val="bullet"/>
      <w:lvlText w:val=""/>
      <w:lvlJc w:val="left"/>
      <w:pPr>
        <w:ind w:left="5318" w:hanging="360"/>
      </w:pPr>
      <w:rPr>
        <w:rFonts w:ascii="Symbol" w:hAnsi="Symbol" w:hint="default"/>
      </w:rPr>
    </w:lvl>
    <w:lvl w:ilvl="7" w:tplc="04090003" w:tentative="1">
      <w:start w:val="1"/>
      <w:numFmt w:val="bullet"/>
      <w:lvlText w:val="o"/>
      <w:lvlJc w:val="left"/>
      <w:pPr>
        <w:ind w:left="6038" w:hanging="360"/>
      </w:pPr>
      <w:rPr>
        <w:rFonts w:ascii="Courier New" w:hAnsi="Courier New" w:cs="Courier New" w:hint="default"/>
      </w:rPr>
    </w:lvl>
    <w:lvl w:ilvl="8" w:tplc="04090005" w:tentative="1">
      <w:start w:val="1"/>
      <w:numFmt w:val="bullet"/>
      <w:lvlText w:val=""/>
      <w:lvlJc w:val="left"/>
      <w:pPr>
        <w:ind w:left="6758" w:hanging="360"/>
      </w:pPr>
      <w:rPr>
        <w:rFonts w:ascii="Wingdings" w:hAnsi="Wingdings" w:hint="default"/>
      </w:rPr>
    </w:lvl>
  </w:abstractNum>
  <w:abstractNum w:abstractNumId="83">
    <w:nsid w:val="563C155E"/>
    <w:multiLevelType w:val="hybridMultilevel"/>
    <w:tmpl w:val="F942DD9E"/>
    <w:lvl w:ilvl="0" w:tplc="CF128582">
      <w:start w:val="1"/>
      <w:numFmt w:val="lowerLetter"/>
      <w:lvlText w:val="%1)"/>
      <w:lvlJc w:val="left"/>
      <w:pPr>
        <w:ind w:left="360" w:hanging="360"/>
      </w:pPr>
      <w:rPr>
        <w:rFont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585F0DD2"/>
    <w:multiLevelType w:val="hybridMultilevel"/>
    <w:tmpl w:val="9184FEB4"/>
    <w:lvl w:ilvl="0" w:tplc="C3CE6202">
      <w:start w:val="1"/>
      <w:numFmt w:val="lowerLetter"/>
      <w:lvlText w:val="%1)"/>
      <w:lvlJc w:val="left"/>
      <w:pPr>
        <w:ind w:left="360" w:hanging="360"/>
      </w:pPr>
      <w:rPr>
        <w:rFont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nsid w:val="586200BC"/>
    <w:multiLevelType w:val="hybridMultilevel"/>
    <w:tmpl w:val="32728702"/>
    <w:lvl w:ilvl="0" w:tplc="C9C404A2">
      <w:start w:val="1"/>
      <w:numFmt w:val="lowerLetter"/>
      <w:lvlText w:val="%1)"/>
      <w:lvlJc w:val="left"/>
      <w:pPr>
        <w:ind w:left="360" w:hanging="360"/>
      </w:pPr>
      <w:rPr>
        <w:rFont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nsid w:val="59D227BF"/>
    <w:multiLevelType w:val="hybridMultilevel"/>
    <w:tmpl w:val="2C8A0598"/>
    <w:lvl w:ilvl="0" w:tplc="04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7">
    <w:nsid w:val="5AA945B0"/>
    <w:multiLevelType w:val="hybridMultilevel"/>
    <w:tmpl w:val="54DA93A2"/>
    <w:lvl w:ilvl="0" w:tplc="CF128582">
      <w:start w:val="1"/>
      <w:numFmt w:val="lowerLetter"/>
      <w:lvlText w:val="%1)"/>
      <w:lvlJc w:val="left"/>
      <w:pPr>
        <w:ind w:left="360" w:hanging="360"/>
      </w:pPr>
      <w:rPr>
        <w:rFont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5B6E4C38"/>
    <w:multiLevelType w:val="hybridMultilevel"/>
    <w:tmpl w:val="AF9CAB02"/>
    <w:lvl w:ilvl="0" w:tplc="CF128582">
      <w:start w:val="1"/>
      <w:numFmt w:val="lowerLetter"/>
      <w:lvlText w:val="%1)"/>
      <w:lvlJc w:val="left"/>
      <w:pPr>
        <w:ind w:left="360" w:hanging="360"/>
      </w:pPr>
      <w:rPr>
        <w:rFont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5DB52401"/>
    <w:multiLevelType w:val="hybridMultilevel"/>
    <w:tmpl w:val="FB4E6F6E"/>
    <w:lvl w:ilvl="0" w:tplc="39DE445E">
      <w:start w:val="1"/>
      <w:numFmt w:val="bullet"/>
      <w:lvlText w:val="►"/>
      <w:lvlJc w:val="left"/>
      <w:pPr>
        <w:ind w:left="1080" w:hanging="360"/>
      </w:pPr>
      <w:rPr>
        <w:rFonts w:ascii="Arial Bold" w:hAnsi="Arial Bold" w:hint="default"/>
        <w:b/>
        <w:i w:val="0"/>
        <w:color w:val="FFD200"/>
        <w:sz w:val="1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0">
    <w:nsid w:val="5DD87930"/>
    <w:multiLevelType w:val="hybridMultilevel"/>
    <w:tmpl w:val="D070FD50"/>
    <w:lvl w:ilvl="0" w:tplc="70E447EE">
      <w:start w:val="1"/>
      <w:numFmt w:val="bullet"/>
      <w:lvlText w:val=""/>
      <w:lvlJc w:val="left"/>
      <w:pPr>
        <w:ind w:left="720" w:hanging="360"/>
      </w:pPr>
      <w:rPr>
        <w:rFonts w:ascii="Wingdings 3" w:hAnsi="Wingdings 3" w:hint="default"/>
        <w:b w:val="0"/>
        <w:i w:val="0"/>
        <w:color w:val="FFC000"/>
        <w:sz w:val="20"/>
        <w:szCs w:val="16"/>
        <w:u w:color="808080"/>
      </w:rPr>
    </w:lvl>
    <w:lvl w:ilvl="1" w:tplc="04100019" w:tentative="1">
      <w:start w:val="1"/>
      <w:numFmt w:val="bullet"/>
      <w:lvlText w:val="o"/>
      <w:lvlJc w:val="left"/>
      <w:pPr>
        <w:ind w:left="1440" w:hanging="360"/>
      </w:pPr>
      <w:rPr>
        <w:rFonts w:ascii="Courier New" w:hAnsi="Courier New" w:cs="Courier New" w:hint="default"/>
      </w:rPr>
    </w:lvl>
    <w:lvl w:ilvl="2" w:tplc="0410001B" w:tentative="1">
      <w:start w:val="1"/>
      <w:numFmt w:val="bullet"/>
      <w:lvlText w:val=""/>
      <w:lvlJc w:val="left"/>
      <w:pPr>
        <w:ind w:left="2160" w:hanging="360"/>
      </w:pPr>
      <w:rPr>
        <w:rFonts w:ascii="Wingdings" w:hAnsi="Wingdings" w:hint="default"/>
      </w:rPr>
    </w:lvl>
    <w:lvl w:ilvl="3" w:tplc="0410000F" w:tentative="1">
      <w:start w:val="1"/>
      <w:numFmt w:val="bullet"/>
      <w:lvlText w:val=""/>
      <w:lvlJc w:val="left"/>
      <w:pPr>
        <w:ind w:left="2880" w:hanging="360"/>
      </w:pPr>
      <w:rPr>
        <w:rFonts w:ascii="Symbol" w:hAnsi="Symbol" w:hint="default"/>
      </w:rPr>
    </w:lvl>
    <w:lvl w:ilvl="4" w:tplc="04100019" w:tentative="1">
      <w:start w:val="1"/>
      <w:numFmt w:val="bullet"/>
      <w:lvlText w:val="o"/>
      <w:lvlJc w:val="left"/>
      <w:pPr>
        <w:ind w:left="3600" w:hanging="360"/>
      </w:pPr>
      <w:rPr>
        <w:rFonts w:ascii="Courier New" w:hAnsi="Courier New" w:cs="Courier New" w:hint="default"/>
      </w:rPr>
    </w:lvl>
    <w:lvl w:ilvl="5" w:tplc="0410001B" w:tentative="1">
      <w:start w:val="1"/>
      <w:numFmt w:val="bullet"/>
      <w:lvlText w:val=""/>
      <w:lvlJc w:val="left"/>
      <w:pPr>
        <w:ind w:left="4320" w:hanging="360"/>
      </w:pPr>
      <w:rPr>
        <w:rFonts w:ascii="Wingdings" w:hAnsi="Wingdings" w:hint="default"/>
      </w:rPr>
    </w:lvl>
    <w:lvl w:ilvl="6" w:tplc="0410000F" w:tentative="1">
      <w:start w:val="1"/>
      <w:numFmt w:val="bullet"/>
      <w:lvlText w:val=""/>
      <w:lvlJc w:val="left"/>
      <w:pPr>
        <w:ind w:left="5040" w:hanging="360"/>
      </w:pPr>
      <w:rPr>
        <w:rFonts w:ascii="Symbol" w:hAnsi="Symbol" w:hint="default"/>
      </w:rPr>
    </w:lvl>
    <w:lvl w:ilvl="7" w:tplc="04100019" w:tentative="1">
      <w:start w:val="1"/>
      <w:numFmt w:val="bullet"/>
      <w:lvlText w:val="o"/>
      <w:lvlJc w:val="left"/>
      <w:pPr>
        <w:ind w:left="5760" w:hanging="360"/>
      </w:pPr>
      <w:rPr>
        <w:rFonts w:ascii="Courier New" w:hAnsi="Courier New" w:cs="Courier New" w:hint="default"/>
      </w:rPr>
    </w:lvl>
    <w:lvl w:ilvl="8" w:tplc="0410001B" w:tentative="1">
      <w:start w:val="1"/>
      <w:numFmt w:val="bullet"/>
      <w:lvlText w:val=""/>
      <w:lvlJc w:val="left"/>
      <w:pPr>
        <w:ind w:left="6480" w:hanging="360"/>
      </w:pPr>
      <w:rPr>
        <w:rFonts w:ascii="Wingdings" w:hAnsi="Wingdings" w:hint="default"/>
      </w:rPr>
    </w:lvl>
  </w:abstractNum>
  <w:abstractNum w:abstractNumId="91">
    <w:nsid w:val="5E9677B7"/>
    <w:multiLevelType w:val="hybridMultilevel"/>
    <w:tmpl w:val="C13219BC"/>
    <w:lvl w:ilvl="0" w:tplc="A5D2E9C0">
      <w:start w:val="8"/>
      <w:numFmt w:val="bullet"/>
      <w:lvlText w:val="-"/>
      <w:lvlJc w:val="left"/>
      <w:pPr>
        <w:tabs>
          <w:tab w:val="num" w:pos="1080"/>
        </w:tabs>
        <w:ind w:left="1080" w:hanging="360"/>
      </w:pPr>
      <w:rPr>
        <w:rFonts w:ascii="Times New Roman" w:eastAsia="Times New Roman" w:hAnsi="Times New Roman" w:hint="default"/>
      </w:rPr>
    </w:lvl>
    <w:lvl w:ilvl="1" w:tplc="04090003">
      <w:start w:val="1"/>
      <w:numFmt w:val="decimal"/>
      <w:pStyle w:val="ListNumber"/>
      <w:lvlText w:val="%2-"/>
      <w:lvlJc w:val="left"/>
      <w:pPr>
        <w:tabs>
          <w:tab w:val="num" w:pos="1440"/>
        </w:tabs>
        <w:ind w:left="1440" w:hanging="360"/>
      </w:pPr>
      <w:rPr>
        <w:rFonts w:cs="Times New Roman" w:hint="default"/>
      </w:rPr>
    </w:lvl>
    <w:lvl w:ilvl="2" w:tplc="04090005">
      <w:numFmt w:val="bullet"/>
      <w:lvlText w:val="-"/>
      <w:lvlJc w:val="left"/>
      <w:pPr>
        <w:tabs>
          <w:tab w:val="num" w:pos="2160"/>
        </w:tabs>
        <w:ind w:left="2160" w:hanging="360"/>
      </w:pPr>
      <w:rPr>
        <w:rFonts w:ascii="Times New Roman" w:eastAsia="Times New Roman" w:hAnsi="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2">
    <w:nsid w:val="5EB17C9F"/>
    <w:multiLevelType w:val="hybridMultilevel"/>
    <w:tmpl w:val="73C022EE"/>
    <w:lvl w:ilvl="0" w:tplc="CF128582">
      <w:start w:val="1"/>
      <w:numFmt w:val="lowerLetter"/>
      <w:lvlText w:val="%1)"/>
      <w:lvlJc w:val="left"/>
      <w:pPr>
        <w:ind w:left="360" w:hanging="360"/>
      </w:pPr>
      <w:rPr>
        <w:rFont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nsid w:val="601C66B7"/>
    <w:multiLevelType w:val="hybridMultilevel"/>
    <w:tmpl w:val="9B5C7F6E"/>
    <w:lvl w:ilvl="0" w:tplc="42D687DC">
      <w:start w:val="1"/>
      <w:numFmt w:val="bullet"/>
      <w:lvlText w:val="•"/>
      <w:lvlJc w:val="left"/>
      <w:pPr>
        <w:tabs>
          <w:tab w:val="num" w:pos="720"/>
        </w:tabs>
        <w:ind w:left="720" w:hanging="360"/>
      </w:pPr>
      <w:rPr>
        <w:rFonts w:ascii="Arial" w:hAnsi="Arial" w:hint="default"/>
      </w:rPr>
    </w:lvl>
    <w:lvl w:ilvl="1" w:tplc="95464148" w:tentative="1">
      <w:start w:val="1"/>
      <w:numFmt w:val="bullet"/>
      <w:lvlText w:val="•"/>
      <w:lvlJc w:val="left"/>
      <w:pPr>
        <w:tabs>
          <w:tab w:val="num" w:pos="1440"/>
        </w:tabs>
        <w:ind w:left="1440" w:hanging="360"/>
      </w:pPr>
      <w:rPr>
        <w:rFonts w:ascii="Arial" w:hAnsi="Arial" w:hint="default"/>
      </w:rPr>
    </w:lvl>
    <w:lvl w:ilvl="2" w:tplc="C2C0BC02" w:tentative="1">
      <w:start w:val="1"/>
      <w:numFmt w:val="bullet"/>
      <w:lvlText w:val="•"/>
      <w:lvlJc w:val="left"/>
      <w:pPr>
        <w:tabs>
          <w:tab w:val="num" w:pos="2160"/>
        </w:tabs>
        <w:ind w:left="2160" w:hanging="360"/>
      </w:pPr>
      <w:rPr>
        <w:rFonts w:ascii="Arial" w:hAnsi="Arial" w:hint="default"/>
      </w:rPr>
    </w:lvl>
    <w:lvl w:ilvl="3" w:tplc="4A30A1BE" w:tentative="1">
      <w:start w:val="1"/>
      <w:numFmt w:val="bullet"/>
      <w:lvlText w:val="•"/>
      <w:lvlJc w:val="left"/>
      <w:pPr>
        <w:tabs>
          <w:tab w:val="num" w:pos="2880"/>
        </w:tabs>
        <w:ind w:left="2880" w:hanging="360"/>
      </w:pPr>
      <w:rPr>
        <w:rFonts w:ascii="Arial" w:hAnsi="Arial" w:hint="default"/>
      </w:rPr>
    </w:lvl>
    <w:lvl w:ilvl="4" w:tplc="A21459F4" w:tentative="1">
      <w:start w:val="1"/>
      <w:numFmt w:val="bullet"/>
      <w:lvlText w:val="•"/>
      <w:lvlJc w:val="left"/>
      <w:pPr>
        <w:tabs>
          <w:tab w:val="num" w:pos="3600"/>
        </w:tabs>
        <w:ind w:left="3600" w:hanging="360"/>
      </w:pPr>
      <w:rPr>
        <w:rFonts w:ascii="Arial" w:hAnsi="Arial" w:hint="default"/>
      </w:rPr>
    </w:lvl>
    <w:lvl w:ilvl="5" w:tplc="6720C052" w:tentative="1">
      <w:start w:val="1"/>
      <w:numFmt w:val="bullet"/>
      <w:lvlText w:val="•"/>
      <w:lvlJc w:val="left"/>
      <w:pPr>
        <w:tabs>
          <w:tab w:val="num" w:pos="4320"/>
        </w:tabs>
        <w:ind w:left="4320" w:hanging="360"/>
      </w:pPr>
      <w:rPr>
        <w:rFonts w:ascii="Arial" w:hAnsi="Arial" w:hint="default"/>
      </w:rPr>
    </w:lvl>
    <w:lvl w:ilvl="6" w:tplc="B150C614" w:tentative="1">
      <w:start w:val="1"/>
      <w:numFmt w:val="bullet"/>
      <w:lvlText w:val="•"/>
      <w:lvlJc w:val="left"/>
      <w:pPr>
        <w:tabs>
          <w:tab w:val="num" w:pos="5040"/>
        </w:tabs>
        <w:ind w:left="5040" w:hanging="360"/>
      </w:pPr>
      <w:rPr>
        <w:rFonts w:ascii="Arial" w:hAnsi="Arial" w:hint="default"/>
      </w:rPr>
    </w:lvl>
    <w:lvl w:ilvl="7" w:tplc="A3187D4C" w:tentative="1">
      <w:start w:val="1"/>
      <w:numFmt w:val="bullet"/>
      <w:lvlText w:val="•"/>
      <w:lvlJc w:val="left"/>
      <w:pPr>
        <w:tabs>
          <w:tab w:val="num" w:pos="5760"/>
        </w:tabs>
        <w:ind w:left="5760" w:hanging="360"/>
      </w:pPr>
      <w:rPr>
        <w:rFonts w:ascii="Arial" w:hAnsi="Arial" w:hint="default"/>
      </w:rPr>
    </w:lvl>
    <w:lvl w:ilvl="8" w:tplc="4FA2686A" w:tentative="1">
      <w:start w:val="1"/>
      <w:numFmt w:val="bullet"/>
      <w:lvlText w:val="•"/>
      <w:lvlJc w:val="left"/>
      <w:pPr>
        <w:tabs>
          <w:tab w:val="num" w:pos="6480"/>
        </w:tabs>
        <w:ind w:left="6480" w:hanging="360"/>
      </w:pPr>
      <w:rPr>
        <w:rFonts w:ascii="Arial" w:hAnsi="Arial" w:hint="default"/>
      </w:rPr>
    </w:lvl>
  </w:abstractNum>
  <w:abstractNum w:abstractNumId="94">
    <w:nsid w:val="60654436"/>
    <w:multiLevelType w:val="hybridMultilevel"/>
    <w:tmpl w:val="063A307E"/>
    <w:lvl w:ilvl="0" w:tplc="39DE445E">
      <w:start w:val="1"/>
      <w:numFmt w:val="bullet"/>
      <w:lvlText w:val="►"/>
      <w:lvlJc w:val="left"/>
      <w:pPr>
        <w:ind w:left="360" w:hanging="360"/>
      </w:pPr>
      <w:rPr>
        <w:rFonts w:ascii="Arial Bold" w:hAnsi="Arial Bold" w:hint="default"/>
        <w:b/>
        <w:i w:val="0"/>
        <w:color w:val="FFD200"/>
        <w:sz w:val="1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nsid w:val="61490640"/>
    <w:multiLevelType w:val="hybridMultilevel"/>
    <w:tmpl w:val="D4A68952"/>
    <w:lvl w:ilvl="0" w:tplc="CF128582">
      <w:start w:val="1"/>
      <w:numFmt w:val="lowerLetter"/>
      <w:lvlText w:val="%1)"/>
      <w:lvlJc w:val="left"/>
      <w:pPr>
        <w:ind w:left="360" w:hanging="360"/>
      </w:pPr>
      <w:rPr>
        <w:rFont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nsid w:val="63224E8B"/>
    <w:multiLevelType w:val="multilevel"/>
    <w:tmpl w:val="E2CEA0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7">
    <w:nsid w:val="63435158"/>
    <w:multiLevelType w:val="hybridMultilevel"/>
    <w:tmpl w:val="2C8A0598"/>
    <w:lvl w:ilvl="0" w:tplc="04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8">
    <w:nsid w:val="63EB0901"/>
    <w:multiLevelType w:val="hybridMultilevel"/>
    <w:tmpl w:val="77E60E1A"/>
    <w:lvl w:ilvl="0" w:tplc="04090003">
      <w:start w:val="3"/>
      <w:numFmt w:val="bullet"/>
      <w:lvlText w:val="►"/>
      <w:lvlJc w:val="left"/>
      <w:pPr>
        <w:ind w:left="720" w:hanging="360"/>
      </w:pPr>
      <w:rPr>
        <w:rFonts w:ascii="Arial" w:hAnsi="Arial" w:hint="default"/>
        <w:b w:val="0"/>
        <w:i w:val="0"/>
        <w:color w:val="FFD20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nsid w:val="6599597A"/>
    <w:multiLevelType w:val="hybridMultilevel"/>
    <w:tmpl w:val="DED419C2"/>
    <w:lvl w:ilvl="0" w:tplc="39DE445E">
      <w:start w:val="1"/>
      <w:numFmt w:val="bullet"/>
      <w:lvlText w:val="►"/>
      <w:lvlJc w:val="left"/>
      <w:pPr>
        <w:ind w:left="720" w:hanging="360"/>
      </w:pPr>
      <w:rPr>
        <w:rFonts w:ascii="Arial Bold" w:hAnsi="Arial Bold" w:hint="default"/>
        <w:b/>
        <w:i w:val="0"/>
        <w:color w:val="FFD20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nsid w:val="69594482"/>
    <w:multiLevelType w:val="hybridMultilevel"/>
    <w:tmpl w:val="E0C8EC60"/>
    <w:lvl w:ilvl="0" w:tplc="06C046B6">
      <w:start w:val="1"/>
      <w:numFmt w:val="decimal"/>
      <w:lvlText w:val="%1."/>
      <w:lvlJc w:val="left"/>
      <w:pPr>
        <w:ind w:left="720" w:hanging="360"/>
      </w:pPr>
      <w:rPr>
        <w:rFonts w:hint="default"/>
        <w:b w:val="0"/>
        <w:i w:val="0"/>
        <w:color w:val="auto"/>
        <w:sz w:val="20"/>
        <w:szCs w:val="16"/>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69D97DB5"/>
    <w:multiLevelType w:val="hybridMultilevel"/>
    <w:tmpl w:val="9A52BAA4"/>
    <w:lvl w:ilvl="0" w:tplc="82206318">
      <w:start w:val="1"/>
      <w:numFmt w:val="bullet"/>
      <w:lvlText w:val="►"/>
      <w:lvlJc w:val="left"/>
      <w:pPr>
        <w:ind w:left="810" w:hanging="360"/>
      </w:pPr>
      <w:rPr>
        <w:rFonts w:ascii="Arial" w:hAnsi="Arial" w:hint="default"/>
        <w:color w:val="FFC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nsid w:val="6A161849"/>
    <w:multiLevelType w:val="hybridMultilevel"/>
    <w:tmpl w:val="422C0E44"/>
    <w:lvl w:ilvl="0" w:tplc="A412B54C">
      <w:start w:val="1"/>
      <w:numFmt w:val="lowerLetter"/>
      <w:lvlText w:val="%1)"/>
      <w:lvlJc w:val="left"/>
      <w:pPr>
        <w:ind w:left="360" w:hanging="360"/>
      </w:pPr>
      <w:rPr>
        <w:rFont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nsid w:val="6B5736C4"/>
    <w:multiLevelType w:val="hybridMultilevel"/>
    <w:tmpl w:val="2C8A0598"/>
    <w:lvl w:ilvl="0" w:tplc="04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4">
    <w:nsid w:val="6BA31377"/>
    <w:multiLevelType w:val="hybridMultilevel"/>
    <w:tmpl w:val="E594DE38"/>
    <w:lvl w:ilvl="0" w:tplc="858A7A82">
      <w:start w:val="1"/>
      <w:numFmt w:val="lowerLetter"/>
      <w:lvlText w:val="%1)"/>
      <w:lvlJc w:val="left"/>
      <w:pPr>
        <w:ind w:left="360" w:hanging="360"/>
      </w:pPr>
      <w:rPr>
        <w:rFont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nsid w:val="6D4671D3"/>
    <w:multiLevelType w:val="hybridMultilevel"/>
    <w:tmpl w:val="EFAAD402"/>
    <w:lvl w:ilvl="0" w:tplc="CF128582">
      <w:start w:val="1"/>
      <w:numFmt w:val="lowerLetter"/>
      <w:lvlText w:val="%1)"/>
      <w:lvlJc w:val="left"/>
      <w:pPr>
        <w:ind w:left="360" w:hanging="360"/>
      </w:pPr>
      <w:rPr>
        <w:rFont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nsid w:val="6E9F251C"/>
    <w:multiLevelType w:val="hybridMultilevel"/>
    <w:tmpl w:val="2C8A0598"/>
    <w:lvl w:ilvl="0" w:tplc="04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7">
    <w:nsid w:val="6F00238A"/>
    <w:multiLevelType w:val="hybridMultilevel"/>
    <w:tmpl w:val="2C8A0598"/>
    <w:lvl w:ilvl="0" w:tplc="04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8">
    <w:nsid w:val="708B53F3"/>
    <w:multiLevelType w:val="multilevel"/>
    <w:tmpl w:val="56125716"/>
    <w:lvl w:ilvl="0">
      <w:start w:val="1"/>
      <w:numFmt w:val="decimal"/>
      <w:lvlText w:val="%1."/>
      <w:lvlJc w:val="left"/>
      <w:pPr>
        <w:ind w:left="1260" w:hanging="360"/>
      </w:pPr>
      <w:rPr>
        <w:rFonts w:hint="default"/>
        <w:b w:val="0"/>
        <w:i w:val="0"/>
        <w:color w:val="auto"/>
        <w:sz w:val="18"/>
      </w:rPr>
    </w:lvl>
    <w:lvl w:ilvl="1">
      <w:start w:val="8"/>
      <w:numFmt w:val="decimal"/>
      <w:isLgl/>
      <w:lvlText w:val="%1.%2."/>
      <w:lvlJc w:val="left"/>
      <w:pPr>
        <w:ind w:left="1620" w:hanging="720"/>
      </w:pPr>
      <w:rPr>
        <w:rFonts w:hint="default"/>
      </w:rPr>
    </w:lvl>
    <w:lvl w:ilvl="2">
      <w:start w:val="1"/>
      <w:numFmt w:val="decimal"/>
      <w:isLgl/>
      <w:lvlText w:val="%1.%2.%3."/>
      <w:lvlJc w:val="left"/>
      <w:pPr>
        <w:ind w:left="162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1980" w:hanging="1080"/>
      </w:pPr>
      <w:rPr>
        <w:rFonts w:hint="default"/>
      </w:rPr>
    </w:lvl>
    <w:lvl w:ilvl="5">
      <w:start w:val="1"/>
      <w:numFmt w:val="decimal"/>
      <w:isLgl/>
      <w:lvlText w:val="%1.%2.%3.%4.%5.%6."/>
      <w:lvlJc w:val="left"/>
      <w:pPr>
        <w:ind w:left="2340" w:hanging="1440"/>
      </w:pPr>
      <w:rPr>
        <w:rFonts w:hint="default"/>
      </w:rPr>
    </w:lvl>
    <w:lvl w:ilvl="6">
      <w:start w:val="1"/>
      <w:numFmt w:val="decimal"/>
      <w:isLgl/>
      <w:lvlText w:val="%1.%2.%3.%4.%5.%6.%7."/>
      <w:lvlJc w:val="left"/>
      <w:pPr>
        <w:ind w:left="2340" w:hanging="1440"/>
      </w:pPr>
      <w:rPr>
        <w:rFonts w:hint="default"/>
      </w:rPr>
    </w:lvl>
    <w:lvl w:ilvl="7">
      <w:start w:val="1"/>
      <w:numFmt w:val="decimal"/>
      <w:isLgl/>
      <w:lvlText w:val="%1.%2.%3.%4.%5.%6.%7.%8."/>
      <w:lvlJc w:val="left"/>
      <w:pPr>
        <w:ind w:left="2700" w:hanging="1800"/>
      </w:pPr>
      <w:rPr>
        <w:rFonts w:hint="default"/>
      </w:rPr>
    </w:lvl>
    <w:lvl w:ilvl="8">
      <w:start w:val="1"/>
      <w:numFmt w:val="decimal"/>
      <w:isLgl/>
      <w:lvlText w:val="%1.%2.%3.%4.%5.%6.%7.%8.%9."/>
      <w:lvlJc w:val="left"/>
      <w:pPr>
        <w:ind w:left="2700" w:hanging="1800"/>
      </w:pPr>
      <w:rPr>
        <w:rFonts w:hint="default"/>
      </w:rPr>
    </w:lvl>
  </w:abstractNum>
  <w:abstractNum w:abstractNumId="109">
    <w:nsid w:val="70B21CE0"/>
    <w:multiLevelType w:val="hybridMultilevel"/>
    <w:tmpl w:val="CCE856B6"/>
    <w:lvl w:ilvl="0" w:tplc="39DE445E">
      <w:start w:val="1"/>
      <w:numFmt w:val="bullet"/>
      <w:lvlText w:val="►"/>
      <w:lvlJc w:val="left"/>
      <w:pPr>
        <w:ind w:left="1170" w:hanging="360"/>
      </w:pPr>
      <w:rPr>
        <w:rFonts w:ascii="Arial Bold" w:hAnsi="Arial Bold" w:hint="default"/>
        <w:b/>
        <w:i w:val="0"/>
        <w:color w:val="FFD200"/>
        <w:sz w:val="16"/>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10">
    <w:nsid w:val="75812228"/>
    <w:multiLevelType w:val="hybridMultilevel"/>
    <w:tmpl w:val="315AA02A"/>
    <w:lvl w:ilvl="0" w:tplc="96E2D694">
      <w:start w:val="3"/>
      <w:numFmt w:val="bullet"/>
      <w:lvlText w:val="►"/>
      <w:lvlJc w:val="left"/>
      <w:pPr>
        <w:ind w:left="360" w:hanging="360"/>
      </w:pPr>
      <w:rPr>
        <w:rFonts w:ascii="Arial" w:hAnsi="Arial" w:hint="default"/>
        <w:b w:val="0"/>
        <w:i w:val="0"/>
        <w:color w:val="FFD200"/>
        <w:sz w:val="16"/>
      </w:rPr>
    </w:lvl>
    <w:lvl w:ilvl="1" w:tplc="A2589B1A" w:tentative="1">
      <w:start w:val="1"/>
      <w:numFmt w:val="bullet"/>
      <w:lvlText w:val="o"/>
      <w:lvlJc w:val="left"/>
      <w:pPr>
        <w:ind w:left="1080" w:hanging="360"/>
      </w:pPr>
      <w:rPr>
        <w:rFonts w:ascii="Courier New" w:hAnsi="Courier New" w:cs="Courier New" w:hint="default"/>
      </w:rPr>
    </w:lvl>
    <w:lvl w:ilvl="2" w:tplc="BCCED150" w:tentative="1">
      <w:start w:val="1"/>
      <w:numFmt w:val="bullet"/>
      <w:lvlText w:val=""/>
      <w:lvlJc w:val="left"/>
      <w:pPr>
        <w:ind w:left="1800" w:hanging="360"/>
      </w:pPr>
      <w:rPr>
        <w:rFonts w:ascii="Wingdings" w:hAnsi="Wingdings" w:hint="default"/>
      </w:rPr>
    </w:lvl>
    <w:lvl w:ilvl="3" w:tplc="A2FABCE2" w:tentative="1">
      <w:start w:val="1"/>
      <w:numFmt w:val="bullet"/>
      <w:lvlText w:val=""/>
      <w:lvlJc w:val="left"/>
      <w:pPr>
        <w:ind w:left="2520" w:hanging="360"/>
      </w:pPr>
      <w:rPr>
        <w:rFonts w:ascii="Symbol" w:hAnsi="Symbol" w:hint="default"/>
      </w:rPr>
    </w:lvl>
    <w:lvl w:ilvl="4" w:tplc="E340C7EE" w:tentative="1">
      <w:start w:val="1"/>
      <w:numFmt w:val="bullet"/>
      <w:lvlText w:val="o"/>
      <w:lvlJc w:val="left"/>
      <w:pPr>
        <w:ind w:left="3240" w:hanging="360"/>
      </w:pPr>
      <w:rPr>
        <w:rFonts w:ascii="Courier New" w:hAnsi="Courier New" w:cs="Courier New" w:hint="default"/>
      </w:rPr>
    </w:lvl>
    <w:lvl w:ilvl="5" w:tplc="7318E5AA" w:tentative="1">
      <w:start w:val="1"/>
      <w:numFmt w:val="bullet"/>
      <w:lvlText w:val=""/>
      <w:lvlJc w:val="left"/>
      <w:pPr>
        <w:ind w:left="3960" w:hanging="360"/>
      </w:pPr>
      <w:rPr>
        <w:rFonts w:ascii="Wingdings" w:hAnsi="Wingdings" w:hint="default"/>
      </w:rPr>
    </w:lvl>
    <w:lvl w:ilvl="6" w:tplc="48B255EE" w:tentative="1">
      <w:start w:val="1"/>
      <w:numFmt w:val="bullet"/>
      <w:lvlText w:val=""/>
      <w:lvlJc w:val="left"/>
      <w:pPr>
        <w:ind w:left="4680" w:hanging="360"/>
      </w:pPr>
      <w:rPr>
        <w:rFonts w:ascii="Symbol" w:hAnsi="Symbol" w:hint="default"/>
      </w:rPr>
    </w:lvl>
    <w:lvl w:ilvl="7" w:tplc="1F0A2F22" w:tentative="1">
      <w:start w:val="1"/>
      <w:numFmt w:val="bullet"/>
      <w:lvlText w:val="o"/>
      <w:lvlJc w:val="left"/>
      <w:pPr>
        <w:ind w:left="5400" w:hanging="360"/>
      </w:pPr>
      <w:rPr>
        <w:rFonts w:ascii="Courier New" w:hAnsi="Courier New" w:cs="Courier New" w:hint="default"/>
      </w:rPr>
    </w:lvl>
    <w:lvl w:ilvl="8" w:tplc="86481BE2" w:tentative="1">
      <w:start w:val="1"/>
      <w:numFmt w:val="bullet"/>
      <w:lvlText w:val=""/>
      <w:lvlJc w:val="left"/>
      <w:pPr>
        <w:ind w:left="6120" w:hanging="360"/>
      </w:pPr>
      <w:rPr>
        <w:rFonts w:ascii="Wingdings" w:hAnsi="Wingdings" w:hint="default"/>
      </w:rPr>
    </w:lvl>
  </w:abstractNum>
  <w:abstractNum w:abstractNumId="111">
    <w:nsid w:val="76126928"/>
    <w:multiLevelType w:val="multilevel"/>
    <w:tmpl w:val="4AD8C4D6"/>
    <w:lvl w:ilvl="0">
      <w:start w:val="1"/>
      <w:numFmt w:val="upperRoman"/>
      <w:pStyle w:val="Heading1"/>
      <w:lvlText w:val="%1."/>
      <w:lvlJc w:val="right"/>
      <w:pPr>
        <w:ind w:left="360" w:hanging="360"/>
      </w:pPr>
      <w:rPr>
        <w:rFonts w:cs="Times New Roman"/>
      </w:rPr>
    </w:lvl>
    <w:lvl w:ilvl="1">
      <w:start w:val="1"/>
      <w:numFmt w:val="decimal"/>
      <w:isLgl/>
      <w:lvlText w:val="%1.%2"/>
      <w:lvlJc w:val="left"/>
      <w:pPr>
        <w:ind w:left="1245" w:hanging="885"/>
      </w:pPr>
      <w:rPr>
        <w:rFonts w:hint="default"/>
      </w:rPr>
    </w:lvl>
    <w:lvl w:ilvl="2">
      <w:start w:val="3"/>
      <w:numFmt w:val="decimal"/>
      <w:isLgl/>
      <w:lvlText w:val="%1.%2.%3"/>
      <w:lvlJc w:val="left"/>
      <w:pPr>
        <w:ind w:left="1800" w:hanging="1080"/>
      </w:pPr>
      <w:rPr>
        <w:rFonts w:hint="default"/>
      </w:rPr>
    </w:lvl>
    <w:lvl w:ilvl="3">
      <w:start w:val="1"/>
      <w:numFmt w:val="decimal"/>
      <w:isLgl/>
      <w:lvlText w:val="%1.%2.%3.%4"/>
      <w:lvlJc w:val="left"/>
      <w:pPr>
        <w:ind w:left="2520" w:hanging="1440"/>
      </w:pPr>
      <w:rPr>
        <w:rFonts w:hint="default"/>
      </w:rPr>
    </w:lvl>
    <w:lvl w:ilvl="4">
      <w:start w:val="1"/>
      <w:numFmt w:val="decimal"/>
      <w:isLgl/>
      <w:lvlText w:val="%1.%2.%3.%4.%5"/>
      <w:lvlJc w:val="left"/>
      <w:pPr>
        <w:ind w:left="3240" w:hanging="1800"/>
      </w:pPr>
      <w:rPr>
        <w:rFonts w:hint="default"/>
      </w:rPr>
    </w:lvl>
    <w:lvl w:ilvl="5">
      <w:start w:val="1"/>
      <w:numFmt w:val="decimal"/>
      <w:isLgl/>
      <w:lvlText w:val="%1.%2.%3.%4.%5.%6"/>
      <w:lvlJc w:val="left"/>
      <w:pPr>
        <w:ind w:left="3960" w:hanging="2160"/>
      </w:pPr>
      <w:rPr>
        <w:rFonts w:hint="default"/>
      </w:rPr>
    </w:lvl>
    <w:lvl w:ilvl="6">
      <w:start w:val="1"/>
      <w:numFmt w:val="decimal"/>
      <w:isLgl/>
      <w:lvlText w:val="%1.%2.%3.%4.%5.%6.%7"/>
      <w:lvlJc w:val="left"/>
      <w:pPr>
        <w:ind w:left="4680" w:hanging="2520"/>
      </w:pPr>
      <w:rPr>
        <w:rFonts w:hint="default"/>
      </w:rPr>
    </w:lvl>
    <w:lvl w:ilvl="7">
      <w:start w:val="1"/>
      <w:numFmt w:val="decimal"/>
      <w:isLgl/>
      <w:lvlText w:val="%1.%2.%3.%4.%5.%6.%7.%8"/>
      <w:lvlJc w:val="left"/>
      <w:pPr>
        <w:ind w:left="5400" w:hanging="2880"/>
      </w:pPr>
      <w:rPr>
        <w:rFonts w:hint="default"/>
      </w:rPr>
    </w:lvl>
    <w:lvl w:ilvl="8">
      <w:start w:val="1"/>
      <w:numFmt w:val="decimal"/>
      <w:isLgl/>
      <w:lvlText w:val="%1.%2.%3.%4.%5.%6.%7.%8.%9"/>
      <w:lvlJc w:val="left"/>
      <w:pPr>
        <w:ind w:left="6120" w:hanging="3240"/>
      </w:pPr>
      <w:rPr>
        <w:rFonts w:hint="default"/>
      </w:rPr>
    </w:lvl>
  </w:abstractNum>
  <w:abstractNum w:abstractNumId="112">
    <w:nsid w:val="763A698F"/>
    <w:multiLevelType w:val="multilevel"/>
    <w:tmpl w:val="5B3A3724"/>
    <w:styleLink w:val="111111"/>
    <w:lvl w:ilvl="0">
      <w:start w:val="1"/>
      <w:numFmt w:val="decimal"/>
      <w:lvlText w:val="%1."/>
      <w:lvlJc w:val="left"/>
      <w:pPr>
        <w:tabs>
          <w:tab w:val="num" w:pos="1080"/>
        </w:tabs>
        <w:ind w:left="360" w:hanging="360"/>
      </w:pPr>
      <w:rPr>
        <w:rFonts w:cs="Times New Roman"/>
      </w:rPr>
    </w:lvl>
    <w:lvl w:ilvl="1">
      <w:start w:val="1"/>
      <w:numFmt w:val="decimal"/>
      <w:lvlText w:val="%1.%2."/>
      <w:lvlJc w:val="left"/>
      <w:pPr>
        <w:tabs>
          <w:tab w:val="num" w:pos="2160"/>
        </w:tabs>
        <w:ind w:left="432" w:hanging="432"/>
      </w:pPr>
      <w:rPr>
        <w:rFonts w:cs="Times New Roman"/>
      </w:rPr>
    </w:lvl>
    <w:lvl w:ilvl="2">
      <w:start w:val="1"/>
      <w:numFmt w:val="decimal"/>
      <w:lvlText w:val="%1.%2.%3."/>
      <w:lvlJc w:val="left"/>
      <w:pPr>
        <w:tabs>
          <w:tab w:val="num" w:pos="3600"/>
        </w:tabs>
        <w:ind w:left="1224" w:hanging="504"/>
      </w:pPr>
      <w:rPr>
        <w:rFonts w:cs="Times New Roman"/>
      </w:rPr>
    </w:lvl>
    <w:lvl w:ilvl="3">
      <w:start w:val="1"/>
      <w:numFmt w:val="decimal"/>
      <w:lvlText w:val="%1.%2.%3.%4."/>
      <w:lvlJc w:val="left"/>
      <w:pPr>
        <w:tabs>
          <w:tab w:val="num" w:pos="5040"/>
        </w:tabs>
        <w:ind w:left="1728" w:hanging="648"/>
      </w:pPr>
      <w:rPr>
        <w:rFonts w:cs="Times New Roman"/>
      </w:rPr>
    </w:lvl>
    <w:lvl w:ilvl="4">
      <w:start w:val="1"/>
      <w:numFmt w:val="decimal"/>
      <w:lvlText w:val="%1.%2.%3.%4.%5."/>
      <w:lvlJc w:val="left"/>
      <w:pPr>
        <w:tabs>
          <w:tab w:val="num" w:pos="6480"/>
        </w:tabs>
        <w:ind w:left="2232" w:hanging="792"/>
      </w:pPr>
      <w:rPr>
        <w:rFonts w:cs="Times New Roman"/>
      </w:rPr>
    </w:lvl>
    <w:lvl w:ilvl="5">
      <w:start w:val="1"/>
      <w:numFmt w:val="decimal"/>
      <w:lvlText w:val="%1.%2.%3.%4.%5.%6."/>
      <w:lvlJc w:val="left"/>
      <w:pPr>
        <w:tabs>
          <w:tab w:val="num" w:pos="7560"/>
        </w:tabs>
        <w:ind w:left="2736" w:hanging="936"/>
      </w:pPr>
      <w:rPr>
        <w:rFonts w:cs="Times New Roman"/>
      </w:rPr>
    </w:lvl>
    <w:lvl w:ilvl="6">
      <w:start w:val="1"/>
      <w:numFmt w:val="decimal"/>
      <w:lvlText w:val="%1.%2.%3.%4.%5.%6.%7."/>
      <w:lvlJc w:val="left"/>
      <w:pPr>
        <w:tabs>
          <w:tab w:val="num" w:pos="9000"/>
        </w:tabs>
        <w:ind w:left="3240" w:hanging="1080"/>
      </w:pPr>
      <w:rPr>
        <w:rFonts w:cs="Times New Roman"/>
      </w:rPr>
    </w:lvl>
    <w:lvl w:ilvl="7">
      <w:start w:val="1"/>
      <w:numFmt w:val="decimal"/>
      <w:lvlText w:val="%1.%2.%3.%4.%5.%6.%7.%8."/>
      <w:lvlJc w:val="left"/>
      <w:pPr>
        <w:tabs>
          <w:tab w:val="num" w:pos="10440"/>
        </w:tabs>
        <w:ind w:left="3744" w:hanging="1224"/>
      </w:pPr>
      <w:rPr>
        <w:rFonts w:cs="Times New Roman"/>
      </w:rPr>
    </w:lvl>
    <w:lvl w:ilvl="8">
      <w:start w:val="1"/>
      <w:numFmt w:val="decimal"/>
      <w:lvlText w:val="%1.%2.%3.%4.%5.%6.%7.%8.%9."/>
      <w:lvlJc w:val="left"/>
      <w:pPr>
        <w:tabs>
          <w:tab w:val="num" w:pos="11520"/>
        </w:tabs>
        <w:ind w:left="4320" w:hanging="1440"/>
      </w:pPr>
      <w:rPr>
        <w:rFonts w:cs="Times New Roman"/>
      </w:rPr>
    </w:lvl>
  </w:abstractNum>
  <w:abstractNum w:abstractNumId="113">
    <w:nsid w:val="76A317F8"/>
    <w:multiLevelType w:val="hybridMultilevel"/>
    <w:tmpl w:val="8C948B7A"/>
    <w:lvl w:ilvl="0" w:tplc="95D0BB9A">
      <w:start w:val="1"/>
      <w:numFmt w:val="bullet"/>
      <w:pStyle w:val="StyleEYBulletTextLatinArialNarrowLeft0cmFirstlin"/>
      <w:lvlText w:val=""/>
      <w:lvlJc w:val="left"/>
      <w:pPr>
        <w:tabs>
          <w:tab w:val="num" w:pos="502"/>
        </w:tabs>
        <w:ind w:left="502" w:hanging="360"/>
      </w:pPr>
      <w:rPr>
        <w:rFonts w:ascii="ZapfDingbats" w:hAnsi="ZapfDingbats" w:hint="default"/>
        <w:color w:val="4367C5"/>
        <w:sz w:val="18"/>
      </w:rPr>
    </w:lvl>
    <w:lvl w:ilvl="1" w:tplc="A6E8923A">
      <w:numFmt w:val="bullet"/>
      <w:lvlText w:val="-"/>
      <w:lvlJc w:val="left"/>
      <w:pPr>
        <w:tabs>
          <w:tab w:val="num" w:pos="1440"/>
        </w:tabs>
        <w:ind w:left="1440" w:hanging="360"/>
      </w:pPr>
      <w:rPr>
        <w:rFonts w:ascii="System" w:eastAsia="Times New Roman" w:hAnsi="System" w:hint="default"/>
        <w:color w:val="4367C5"/>
        <w:sz w:val="18"/>
      </w:rPr>
    </w:lvl>
    <w:lvl w:ilvl="2" w:tplc="3E50D772">
      <w:start w:val="1"/>
      <w:numFmt w:val="bullet"/>
      <w:lvlText w:val=""/>
      <w:lvlJc w:val="left"/>
      <w:pPr>
        <w:tabs>
          <w:tab w:val="num" w:pos="2160"/>
        </w:tabs>
        <w:ind w:left="2160" w:hanging="360"/>
      </w:pPr>
      <w:rPr>
        <w:rFonts w:ascii="Wingdings" w:hAnsi="Wingdings" w:hint="default"/>
      </w:rPr>
    </w:lvl>
    <w:lvl w:ilvl="3" w:tplc="C2DE3DD2" w:tentative="1">
      <w:start w:val="1"/>
      <w:numFmt w:val="bullet"/>
      <w:lvlText w:val=""/>
      <w:lvlJc w:val="left"/>
      <w:pPr>
        <w:tabs>
          <w:tab w:val="num" w:pos="2880"/>
        </w:tabs>
        <w:ind w:left="2880" w:hanging="360"/>
      </w:pPr>
      <w:rPr>
        <w:rFonts w:ascii="Symbol" w:hAnsi="Symbol" w:hint="default"/>
      </w:rPr>
    </w:lvl>
    <w:lvl w:ilvl="4" w:tplc="FC1C6B60" w:tentative="1">
      <w:start w:val="1"/>
      <w:numFmt w:val="bullet"/>
      <w:lvlText w:val="o"/>
      <w:lvlJc w:val="left"/>
      <w:pPr>
        <w:tabs>
          <w:tab w:val="num" w:pos="3600"/>
        </w:tabs>
        <w:ind w:left="3600" w:hanging="360"/>
      </w:pPr>
      <w:rPr>
        <w:rFonts w:ascii="Courier New" w:hAnsi="Courier New" w:hint="default"/>
      </w:rPr>
    </w:lvl>
    <w:lvl w:ilvl="5" w:tplc="E1E22BE4" w:tentative="1">
      <w:start w:val="1"/>
      <w:numFmt w:val="bullet"/>
      <w:lvlText w:val=""/>
      <w:lvlJc w:val="left"/>
      <w:pPr>
        <w:tabs>
          <w:tab w:val="num" w:pos="4320"/>
        </w:tabs>
        <w:ind w:left="4320" w:hanging="360"/>
      </w:pPr>
      <w:rPr>
        <w:rFonts w:ascii="Wingdings" w:hAnsi="Wingdings" w:hint="default"/>
      </w:rPr>
    </w:lvl>
    <w:lvl w:ilvl="6" w:tplc="119862D8" w:tentative="1">
      <w:start w:val="1"/>
      <w:numFmt w:val="bullet"/>
      <w:lvlText w:val=""/>
      <w:lvlJc w:val="left"/>
      <w:pPr>
        <w:tabs>
          <w:tab w:val="num" w:pos="5040"/>
        </w:tabs>
        <w:ind w:left="5040" w:hanging="360"/>
      </w:pPr>
      <w:rPr>
        <w:rFonts w:ascii="Symbol" w:hAnsi="Symbol" w:hint="default"/>
      </w:rPr>
    </w:lvl>
    <w:lvl w:ilvl="7" w:tplc="70FE4FF0" w:tentative="1">
      <w:start w:val="1"/>
      <w:numFmt w:val="bullet"/>
      <w:lvlText w:val="o"/>
      <w:lvlJc w:val="left"/>
      <w:pPr>
        <w:tabs>
          <w:tab w:val="num" w:pos="5760"/>
        </w:tabs>
        <w:ind w:left="5760" w:hanging="360"/>
      </w:pPr>
      <w:rPr>
        <w:rFonts w:ascii="Courier New" w:hAnsi="Courier New" w:hint="default"/>
      </w:rPr>
    </w:lvl>
    <w:lvl w:ilvl="8" w:tplc="2816353E" w:tentative="1">
      <w:start w:val="1"/>
      <w:numFmt w:val="bullet"/>
      <w:lvlText w:val=""/>
      <w:lvlJc w:val="left"/>
      <w:pPr>
        <w:tabs>
          <w:tab w:val="num" w:pos="6480"/>
        </w:tabs>
        <w:ind w:left="6480" w:hanging="360"/>
      </w:pPr>
      <w:rPr>
        <w:rFonts w:ascii="Wingdings" w:hAnsi="Wingdings" w:hint="default"/>
      </w:rPr>
    </w:lvl>
  </w:abstractNum>
  <w:abstractNum w:abstractNumId="114">
    <w:nsid w:val="78AF354B"/>
    <w:multiLevelType w:val="hybridMultilevel"/>
    <w:tmpl w:val="5150EA82"/>
    <w:lvl w:ilvl="0" w:tplc="3068601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5">
    <w:nsid w:val="798F30D8"/>
    <w:multiLevelType w:val="multilevel"/>
    <w:tmpl w:val="7B6C7702"/>
    <w:lvl w:ilvl="0">
      <w:start w:val="1"/>
      <w:numFmt w:val="decimal"/>
      <w:lvlRestart w:val="0"/>
      <w:lvlText w:val=""/>
      <w:lvlJc w:val="left"/>
      <w:pPr>
        <w:tabs>
          <w:tab w:val="num" w:pos="0"/>
        </w:tabs>
      </w:pPr>
      <w:rPr>
        <w:rFonts w:ascii="EYInterstate Light" w:hAnsi="EYInterstate Light" w:cs="Times New Roman"/>
        <w:b/>
        <w:color w:val="7F7E82"/>
        <w:sz w:val="32"/>
      </w:rPr>
    </w:lvl>
    <w:lvl w:ilvl="1">
      <w:start w:val="1"/>
      <w:numFmt w:val="decimal"/>
      <w:lvlText w:val=""/>
      <w:lvlJc w:val="left"/>
      <w:pPr>
        <w:tabs>
          <w:tab w:val="num" w:pos="0"/>
        </w:tabs>
      </w:pPr>
      <w:rPr>
        <w:rFonts w:cs="Times New Roman" w:hint="default"/>
        <w:b/>
        <w:color w:val="000000"/>
        <w:sz w:val="28"/>
      </w:rPr>
    </w:lvl>
    <w:lvl w:ilvl="2">
      <w:start w:val="1"/>
      <w:numFmt w:val="decimal"/>
      <w:lvlRestart w:val="0"/>
      <w:lvlText w:val=""/>
      <w:lvlJc w:val="left"/>
      <w:pPr>
        <w:tabs>
          <w:tab w:val="num" w:pos="0"/>
        </w:tabs>
      </w:pPr>
      <w:rPr>
        <w:rFonts w:cs="Times New Roman" w:hint="default"/>
        <w:b/>
        <w:color w:val="000000"/>
        <w:sz w:val="24"/>
      </w:rPr>
    </w:lvl>
    <w:lvl w:ilvl="3">
      <w:start w:val="1"/>
      <w:numFmt w:val="decimal"/>
      <w:lvlRestart w:val="0"/>
      <w:lvlText w:val=""/>
      <w:lvlJc w:val="left"/>
      <w:pPr>
        <w:tabs>
          <w:tab w:val="num" w:pos="0"/>
        </w:tabs>
      </w:pPr>
      <w:rPr>
        <w:rFonts w:cs="Times New Roman" w:hint="default"/>
        <w:b/>
        <w:color w:val="000000"/>
        <w:sz w:val="20"/>
      </w:rPr>
    </w:lvl>
    <w:lvl w:ilvl="4">
      <w:start w:val="1"/>
      <w:numFmt w:val="decimal"/>
      <w:lvlRestart w:val="0"/>
      <w:pStyle w:val="EYBodytextwithparaspace"/>
      <w:lvlText w:val=""/>
      <w:lvlJc w:val="left"/>
      <w:pPr>
        <w:tabs>
          <w:tab w:val="num" w:pos="0"/>
        </w:tabs>
      </w:pPr>
      <w:rPr>
        <w:rFonts w:cs="Times New Roman" w:hint="default"/>
        <w:b w:val="0"/>
        <w:color w:val="000000"/>
        <w:sz w:val="20"/>
      </w:rPr>
    </w:lvl>
    <w:lvl w:ilvl="5">
      <w:start w:val="1"/>
      <w:numFmt w:val="none"/>
      <w:lvlText w:val=""/>
      <w:lvlJc w:val="left"/>
      <w:pPr>
        <w:tabs>
          <w:tab w:val="num" w:pos="0"/>
        </w:tabs>
      </w:pPr>
      <w:rPr>
        <w:rFonts w:cs="Times New Roman" w:hint="default"/>
      </w:rPr>
    </w:lvl>
    <w:lvl w:ilvl="6">
      <w:start w:val="1"/>
      <w:numFmt w:val="none"/>
      <w:lvlText w:val=""/>
      <w:lvlJc w:val="left"/>
      <w:pPr>
        <w:tabs>
          <w:tab w:val="num" w:pos="0"/>
        </w:tabs>
      </w:pPr>
      <w:rPr>
        <w:rFonts w:cs="Times New Roman" w:hint="default"/>
      </w:rPr>
    </w:lvl>
    <w:lvl w:ilvl="7">
      <w:start w:val="1"/>
      <w:numFmt w:val="none"/>
      <w:lvlText w:val=""/>
      <w:lvlJc w:val="left"/>
      <w:pPr>
        <w:tabs>
          <w:tab w:val="num" w:pos="0"/>
        </w:tabs>
      </w:pPr>
      <w:rPr>
        <w:rFonts w:cs="Times New Roman" w:hint="default"/>
      </w:rPr>
    </w:lvl>
    <w:lvl w:ilvl="8">
      <w:start w:val="1"/>
      <w:numFmt w:val="none"/>
      <w:lvlText w:val=""/>
      <w:lvlJc w:val="left"/>
      <w:pPr>
        <w:tabs>
          <w:tab w:val="num" w:pos="0"/>
        </w:tabs>
      </w:pPr>
      <w:rPr>
        <w:rFonts w:cs="Times New Roman" w:hint="default"/>
      </w:rPr>
    </w:lvl>
  </w:abstractNum>
  <w:abstractNum w:abstractNumId="116">
    <w:nsid w:val="7AD34ACF"/>
    <w:multiLevelType w:val="hybridMultilevel"/>
    <w:tmpl w:val="6CD48894"/>
    <w:lvl w:ilvl="0" w:tplc="146014B0">
      <w:start w:val="1"/>
      <w:numFmt w:val="bullet"/>
      <w:lvlText w:val=""/>
      <w:lvlJc w:val="left"/>
      <w:pPr>
        <w:ind w:left="360" w:hanging="360"/>
      </w:pPr>
      <w:rPr>
        <w:rFonts w:ascii="Wingdings 3" w:hAnsi="Wingdings 3" w:hint="default"/>
        <w:color w:val="FFC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7">
    <w:nsid w:val="7B567319"/>
    <w:multiLevelType w:val="hybridMultilevel"/>
    <w:tmpl w:val="2FA07AC0"/>
    <w:lvl w:ilvl="0" w:tplc="8A30C37E">
      <w:start w:val="1"/>
      <w:numFmt w:val="lowerLetter"/>
      <w:pStyle w:val="ListNumber2"/>
      <w:lvlText w:val="%1)"/>
      <w:lvlJc w:val="left"/>
      <w:pPr>
        <w:tabs>
          <w:tab w:val="num" w:pos="850"/>
        </w:tabs>
        <w:ind w:left="850" w:hanging="425"/>
      </w:pPr>
      <w:rPr>
        <w:rFonts w:cs="Times New Roman" w:hint="default"/>
      </w:rPr>
    </w:lvl>
    <w:lvl w:ilvl="1" w:tplc="6B38BD22" w:tentative="1">
      <w:start w:val="1"/>
      <w:numFmt w:val="lowerLetter"/>
      <w:lvlText w:val="%2."/>
      <w:lvlJc w:val="left"/>
      <w:pPr>
        <w:tabs>
          <w:tab w:val="num" w:pos="1440"/>
        </w:tabs>
        <w:ind w:left="1440" w:hanging="360"/>
      </w:pPr>
      <w:rPr>
        <w:rFonts w:cs="Times New Roman"/>
      </w:rPr>
    </w:lvl>
    <w:lvl w:ilvl="2" w:tplc="592A0790" w:tentative="1">
      <w:start w:val="1"/>
      <w:numFmt w:val="lowerRoman"/>
      <w:lvlText w:val="%3."/>
      <w:lvlJc w:val="right"/>
      <w:pPr>
        <w:tabs>
          <w:tab w:val="num" w:pos="2160"/>
        </w:tabs>
        <w:ind w:left="2160" w:hanging="180"/>
      </w:pPr>
      <w:rPr>
        <w:rFonts w:cs="Times New Roman"/>
      </w:rPr>
    </w:lvl>
    <w:lvl w:ilvl="3" w:tplc="70D87886" w:tentative="1">
      <w:start w:val="1"/>
      <w:numFmt w:val="decimal"/>
      <w:lvlText w:val="%4."/>
      <w:lvlJc w:val="left"/>
      <w:pPr>
        <w:tabs>
          <w:tab w:val="num" w:pos="2880"/>
        </w:tabs>
        <w:ind w:left="2880" w:hanging="360"/>
      </w:pPr>
      <w:rPr>
        <w:rFonts w:cs="Times New Roman"/>
      </w:rPr>
    </w:lvl>
    <w:lvl w:ilvl="4" w:tplc="37227734" w:tentative="1">
      <w:start w:val="1"/>
      <w:numFmt w:val="lowerLetter"/>
      <w:lvlText w:val="%5."/>
      <w:lvlJc w:val="left"/>
      <w:pPr>
        <w:tabs>
          <w:tab w:val="num" w:pos="3600"/>
        </w:tabs>
        <w:ind w:left="3600" w:hanging="360"/>
      </w:pPr>
      <w:rPr>
        <w:rFonts w:cs="Times New Roman"/>
      </w:rPr>
    </w:lvl>
    <w:lvl w:ilvl="5" w:tplc="A6687CE0" w:tentative="1">
      <w:start w:val="1"/>
      <w:numFmt w:val="lowerRoman"/>
      <w:lvlText w:val="%6."/>
      <w:lvlJc w:val="right"/>
      <w:pPr>
        <w:tabs>
          <w:tab w:val="num" w:pos="4320"/>
        </w:tabs>
        <w:ind w:left="4320" w:hanging="180"/>
      </w:pPr>
      <w:rPr>
        <w:rFonts w:cs="Times New Roman"/>
      </w:rPr>
    </w:lvl>
    <w:lvl w:ilvl="6" w:tplc="0B620C7C" w:tentative="1">
      <w:start w:val="1"/>
      <w:numFmt w:val="decimal"/>
      <w:lvlText w:val="%7."/>
      <w:lvlJc w:val="left"/>
      <w:pPr>
        <w:tabs>
          <w:tab w:val="num" w:pos="5040"/>
        </w:tabs>
        <w:ind w:left="5040" w:hanging="360"/>
      </w:pPr>
      <w:rPr>
        <w:rFonts w:cs="Times New Roman"/>
      </w:rPr>
    </w:lvl>
    <w:lvl w:ilvl="7" w:tplc="43907DE4" w:tentative="1">
      <w:start w:val="1"/>
      <w:numFmt w:val="lowerLetter"/>
      <w:lvlText w:val="%8."/>
      <w:lvlJc w:val="left"/>
      <w:pPr>
        <w:tabs>
          <w:tab w:val="num" w:pos="5760"/>
        </w:tabs>
        <w:ind w:left="5760" w:hanging="360"/>
      </w:pPr>
      <w:rPr>
        <w:rFonts w:cs="Times New Roman"/>
      </w:rPr>
    </w:lvl>
    <w:lvl w:ilvl="8" w:tplc="009825B8" w:tentative="1">
      <w:start w:val="1"/>
      <w:numFmt w:val="lowerRoman"/>
      <w:lvlText w:val="%9."/>
      <w:lvlJc w:val="right"/>
      <w:pPr>
        <w:tabs>
          <w:tab w:val="num" w:pos="6480"/>
        </w:tabs>
        <w:ind w:left="6480" w:hanging="180"/>
      </w:pPr>
      <w:rPr>
        <w:rFonts w:cs="Times New Roman"/>
      </w:rPr>
    </w:lvl>
  </w:abstractNum>
  <w:abstractNum w:abstractNumId="118">
    <w:nsid w:val="7C981414"/>
    <w:multiLevelType w:val="hybridMultilevel"/>
    <w:tmpl w:val="2C8A0598"/>
    <w:lvl w:ilvl="0" w:tplc="04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9">
    <w:nsid w:val="7CA636FC"/>
    <w:multiLevelType w:val="hybridMultilevel"/>
    <w:tmpl w:val="2C8A0598"/>
    <w:lvl w:ilvl="0" w:tplc="04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0">
    <w:nsid w:val="7DF86AAD"/>
    <w:multiLevelType w:val="hybridMultilevel"/>
    <w:tmpl w:val="965E2C46"/>
    <w:lvl w:ilvl="0" w:tplc="FE384AC0">
      <w:start w:val="1"/>
      <w:numFmt w:val="bullet"/>
      <w:pStyle w:val="Normaltableaubullet"/>
      <w:lvlText w:val=""/>
      <w:lvlJc w:val="left"/>
      <w:pPr>
        <w:tabs>
          <w:tab w:val="num" w:pos="720"/>
        </w:tabs>
        <w:ind w:left="720" w:hanging="360"/>
      </w:pPr>
      <w:rPr>
        <w:rFonts w:ascii="Symbol" w:hAnsi="Symbol" w:hint="default"/>
        <w:color w:val="auto"/>
      </w:rPr>
    </w:lvl>
    <w:lvl w:ilvl="1" w:tplc="F71A2742" w:tentative="1">
      <w:start w:val="1"/>
      <w:numFmt w:val="bullet"/>
      <w:lvlText w:val="o"/>
      <w:lvlJc w:val="left"/>
      <w:pPr>
        <w:tabs>
          <w:tab w:val="num" w:pos="1440"/>
        </w:tabs>
        <w:ind w:left="1440" w:hanging="360"/>
      </w:pPr>
      <w:rPr>
        <w:rFonts w:ascii="Courier New" w:hAnsi="Courier New" w:hint="default"/>
      </w:rPr>
    </w:lvl>
    <w:lvl w:ilvl="2" w:tplc="889C488C" w:tentative="1">
      <w:start w:val="1"/>
      <w:numFmt w:val="bullet"/>
      <w:lvlText w:val=""/>
      <w:lvlJc w:val="left"/>
      <w:pPr>
        <w:tabs>
          <w:tab w:val="num" w:pos="2160"/>
        </w:tabs>
        <w:ind w:left="2160" w:hanging="360"/>
      </w:pPr>
      <w:rPr>
        <w:rFonts w:ascii="Wingdings" w:hAnsi="Wingdings" w:hint="default"/>
      </w:rPr>
    </w:lvl>
    <w:lvl w:ilvl="3" w:tplc="7B76D814" w:tentative="1">
      <w:start w:val="1"/>
      <w:numFmt w:val="bullet"/>
      <w:lvlText w:val=""/>
      <w:lvlJc w:val="left"/>
      <w:pPr>
        <w:tabs>
          <w:tab w:val="num" w:pos="2880"/>
        </w:tabs>
        <w:ind w:left="2880" w:hanging="360"/>
      </w:pPr>
      <w:rPr>
        <w:rFonts w:ascii="Symbol" w:hAnsi="Symbol" w:hint="default"/>
      </w:rPr>
    </w:lvl>
    <w:lvl w:ilvl="4" w:tplc="3A2AC0E0" w:tentative="1">
      <w:start w:val="1"/>
      <w:numFmt w:val="bullet"/>
      <w:lvlText w:val="o"/>
      <w:lvlJc w:val="left"/>
      <w:pPr>
        <w:tabs>
          <w:tab w:val="num" w:pos="3600"/>
        </w:tabs>
        <w:ind w:left="3600" w:hanging="360"/>
      </w:pPr>
      <w:rPr>
        <w:rFonts w:ascii="Courier New" w:hAnsi="Courier New" w:hint="default"/>
      </w:rPr>
    </w:lvl>
    <w:lvl w:ilvl="5" w:tplc="E3A81E72" w:tentative="1">
      <w:start w:val="1"/>
      <w:numFmt w:val="bullet"/>
      <w:lvlText w:val=""/>
      <w:lvlJc w:val="left"/>
      <w:pPr>
        <w:tabs>
          <w:tab w:val="num" w:pos="4320"/>
        </w:tabs>
        <w:ind w:left="4320" w:hanging="360"/>
      </w:pPr>
      <w:rPr>
        <w:rFonts w:ascii="Wingdings" w:hAnsi="Wingdings" w:hint="default"/>
      </w:rPr>
    </w:lvl>
    <w:lvl w:ilvl="6" w:tplc="65DC3212" w:tentative="1">
      <w:start w:val="1"/>
      <w:numFmt w:val="bullet"/>
      <w:lvlText w:val=""/>
      <w:lvlJc w:val="left"/>
      <w:pPr>
        <w:tabs>
          <w:tab w:val="num" w:pos="5040"/>
        </w:tabs>
        <w:ind w:left="5040" w:hanging="360"/>
      </w:pPr>
      <w:rPr>
        <w:rFonts w:ascii="Symbol" w:hAnsi="Symbol" w:hint="default"/>
      </w:rPr>
    </w:lvl>
    <w:lvl w:ilvl="7" w:tplc="520284FE" w:tentative="1">
      <w:start w:val="1"/>
      <w:numFmt w:val="bullet"/>
      <w:lvlText w:val="o"/>
      <w:lvlJc w:val="left"/>
      <w:pPr>
        <w:tabs>
          <w:tab w:val="num" w:pos="5760"/>
        </w:tabs>
        <w:ind w:left="5760" w:hanging="360"/>
      </w:pPr>
      <w:rPr>
        <w:rFonts w:ascii="Courier New" w:hAnsi="Courier New" w:hint="default"/>
      </w:rPr>
    </w:lvl>
    <w:lvl w:ilvl="8" w:tplc="77DA500C" w:tentative="1">
      <w:start w:val="1"/>
      <w:numFmt w:val="bullet"/>
      <w:lvlText w:val=""/>
      <w:lvlJc w:val="left"/>
      <w:pPr>
        <w:tabs>
          <w:tab w:val="num" w:pos="6480"/>
        </w:tabs>
        <w:ind w:left="6480" w:hanging="360"/>
      </w:pPr>
      <w:rPr>
        <w:rFonts w:ascii="Wingdings" w:hAnsi="Wingdings" w:hint="default"/>
      </w:rPr>
    </w:lvl>
  </w:abstractNum>
  <w:abstractNum w:abstractNumId="121">
    <w:nsid w:val="7EDC1846"/>
    <w:multiLevelType w:val="hybridMultilevel"/>
    <w:tmpl w:val="18024350"/>
    <w:lvl w:ilvl="0" w:tplc="04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2">
    <w:nsid w:val="7F02467E"/>
    <w:multiLevelType w:val="hybridMultilevel"/>
    <w:tmpl w:val="2C8A0598"/>
    <w:lvl w:ilvl="0" w:tplc="04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17"/>
  </w:num>
  <w:num w:numId="2">
    <w:abstractNumId w:val="28"/>
  </w:num>
  <w:num w:numId="3">
    <w:abstractNumId w:val="41"/>
    <w:lvlOverride w:ilvl="0">
      <w:lvl w:ilvl="0">
        <w:start w:val="1"/>
        <w:numFmt w:val="bullet"/>
        <w:pStyle w:val="Lettrepuce1"/>
        <w:lvlText w:val=""/>
        <w:lvlJc w:val="left"/>
        <w:pPr>
          <w:tabs>
            <w:tab w:val="num" w:pos="0"/>
          </w:tabs>
          <w:ind w:left="283" w:hanging="283"/>
        </w:pPr>
        <w:rPr>
          <w:rFonts w:ascii="Symbol" w:hAnsi="Symbol" w:hint="default"/>
          <w:b w:val="0"/>
          <w:i w:val="0"/>
          <w:color w:val="auto"/>
          <w:sz w:val="18"/>
        </w:rPr>
      </w:lvl>
    </w:lvlOverride>
  </w:num>
  <w:num w:numId="4">
    <w:abstractNumId w:val="22"/>
  </w:num>
  <w:num w:numId="5">
    <w:abstractNumId w:val="54"/>
  </w:num>
  <w:num w:numId="6">
    <w:abstractNumId w:val="75"/>
  </w:num>
  <w:num w:numId="7">
    <w:abstractNumId w:val="14"/>
  </w:num>
  <w:num w:numId="8">
    <w:abstractNumId w:val="120"/>
  </w:num>
  <w:num w:numId="9">
    <w:abstractNumId w:val="91"/>
  </w:num>
  <w:num w:numId="10">
    <w:abstractNumId w:val="112"/>
  </w:num>
  <w:num w:numId="11">
    <w:abstractNumId w:val="35"/>
  </w:num>
  <w:num w:numId="12">
    <w:abstractNumId w:val="11"/>
  </w:num>
  <w:num w:numId="13">
    <w:abstractNumId w:val="55"/>
  </w:num>
  <w:num w:numId="14">
    <w:abstractNumId w:val="115"/>
  </w:num>
  <w:num w:numId="15">
    <w:abstractNumId w:val="21"/>
  </w:num>
  <w:num w:numId="16">
    <w:abstractNumId w:val="113"/>
  </w:num>
  <w:num w:numId="17">
    <w:abstractNumId w:val="111"/>
  </w:num>
  <w:num w:numId="18">
    <w:abstractNumId w:val="30"/>
  </w:num>
  <w:num w:numId="19">
    <w:abstractNumId w:val="77"/>
  </w:num>
  <w:num w:numId="20">
    <w:abstractNumId w:val="90"/>
  </w:num>
  <w:num w:numId="21">
    <w:abstractNumId w:val="5"/>
  </w:num>
  <w:num w:numId="22">
    <w:abstractNumId w:val="72"/>
  </w:num>
  <w:num w:numId="23">
    <w:abstractNumId w:val="37"/>
  </w:num>
  <w:num w:numId="24">
    <w:abstractNumId w:val="62"/>
  </w:num>
  <w:num w:numId="25">
    <w:abstractNumId w:val="6"/>
  </w:num>
  <w:num w:numId="26">
    <w:abstractNumId w:val="110"/>
  </w:num>
  <w:num w:numId="27">
    <w:abstractNumId w:val="33"/>
  </w:num>
  <w:num w:numId="28">
    <w:abstractNumId w:val="98"/>
  </w:num>
  <w:num w:numId="29">
    <w:abstractNumId w:val="63"/>
  </w:num>
  <w:num w:numId="30">
    <w:abstractNumId w:val="0"/>
  </w:num>
  <w:num w:numId="31">
    <w:abstractNumId w:val="34"/>
  </w:num>
  <w:num w:numId="32">
    <w:abstractNumId w:val="81"/>
  </w:num>
  <w:num w:numId="33">
    <w:abstractNumId w:val="39"/>
  </w:num>
  <w:num w:numId="34">
    <w:abstractNumId w:val="18"/>
  </w:num>
  <w:num w:numId="35">
    <w:abstractNumId w:val="49"/>
  </w:num>
  <w:num w:numId="36">
    <w:abstractNumId w:val="71"/>
  </w:num>
  <w:num w:numId="37">
    <w:abstractNumId w:val="43"/>
  </w:num>
  <w:num w:numId="38">
    <w:abstractNumId w:val="26"/>
  </w:num>
  <w:num w:numId="39">
    <w:abstractNumId w:val="102"/>
  </w:num>
  <w:num w:numId="40">
    <w:abstractNumId w:val="104"/>
  </w:num>
  <w:num w:numId="41">
    <w:abstractNumId w:val="67"/>
  </w:num>
  <w:num w:numId="42">
    <w:abstractNumId w:val="15"/>
  </w:num>
  <w:num w:numId="43">
    <w:abstractNumId w:val="48"/>
  </w:num>
  <w:num w:numId="44">
    <w:abstractNumId w:val="84"/>
  </w:num>
  <w:num w:numId="45">
    <w:abstractNumId w:val="45"/>
  </w:num>
  <w:num w:numId="46">
    <w:abstractNumId w:val="85"/>
  </w:num>
  <w:num w:numId="47">
    <w:abstractNumId w:val="73"/>
  </w:num>
  <w:num w:numId="48">
    <w:abstractNumId w:val="10"/>
  </w:num>
  <w:num w:numId="49">
    <w:abstractNumId w:val="4"/>
  </w:num>
  <w:num w:numId="50">
    <w:abstractNumId w:val="12"/>
  </w:num>
  <w:num w:numId="51">
    <w:abstractNumId w:val="88"/>
  </w:num>
  <w:num w:numId="52">
    <w:abstractNumId w:val="87"/>
  </w:num>
  <w:num w:numId="53">
    <w:abstractNumId w:val="92"/>
  </w:num>
  <w:num w:numId="54">
    <w:abstractNumId w:val="65"/>
  </w:num>
  <w:num w:numId="55">
    <w:abstractNumId w:val="105"/>
  </w:num>
  <w:num w:numId="56">
    <w:abstractNumId w:val="17"/>
  </w:num>
  <w:num w:numId="57">
    <w:abstractNumId w:val="95"/>
  </w:num>
  <w:num w:numId="58">
    <w:abstractNumId w:val="74"/>
  </w:num>
  <w:num w:numId="59">
    <w:abstractNumId w:val="32"/>
  </w:num>
  <w:num w:numId="60">
    <w:abstractNumId w:val="83"/>
  </w:num>
  <w:num w:numId="61">
    <w:abstractNumId w:val="31"/>
  </w:num>
  <w:num w:numId="62">
    <w:abstractNumId w:val="25"/>
  </w:num>
  <w:num w:numId="63">
    <w:abstractNumId w:val="121"/>
  </w:num>
  <w:num w:numId="64">
    <w:abstractNumId w:val="20"/>
  </w:num>
  <w:num w:numId="65">
    <w:abstractNumId w:val="97"/>
  </w:num>
  <w:num w:numId="66">
    <w:abstractNumId w:val="122"/>
  </w:num>
  <w:num w:numId="67">
    <w:abstractNumId w:val="106"/>
  </w:num>
  <w:num w:numId="68">
    <w:abstractNumId w:val="103"/>
  </w:num>
  <w:num w:numId="69">
    <w:abstractNumId w:val="119"/>
  </w:num>
  <w:num w:numId="70">
    <w:abstractNumId w:val="118"/>
  </w:num>
  <w:num w:numId="71">
    <w:abstractNumId w:val="107"/>
  </w:num>
  <w:num w:numId="72">
    <w:abstractNumId w:val="7"/>
  </w:num>
  <w:num w:numId="73">
    <w:abstractNumId w:val="13"/>
  </w:num>
  <w:num w:numId="74">
    <w:abstractNumId w:val="60"/>
  </w:num>
  <w:num w:numId="75">
    <w:abstractNumId w:val="52"/>
  </w:num>
  <w:num w:numId="76">
    <w:abstractNumId w:val="27"/>
  </w:num>
  <w:num w:numId="77">
    <w:abstractNumId w:val="76"/>
  </w:num>
  <w:num w:numId="78">
    <w:abstractNumId w:val="40"/>
  </w:num>
  <w:num w:numId="79">
    <w:abstractNumId w:val="86"/>
  </w:num>
  <w:num w:numId="80">
    <w:abstractNumId w:val="64"/>
  </w:num>
  <w:num w:numId="81">
    <w:abstractNumId w:val="61"/>
  </w:num>
  <w:num w:numId="82">
    <w:abstractNumId w:val="24"/>
  </w:num>
  <w:num w:numId="83">
    <w:abstractNumId w:val="16"/>
  </w:num>
  <w:num w:numId="84">
    <w:abstractNumId w:val="116"/>
  </w:num>
  <w:num w:numId="85">
    <w:abstractNumId w:val="1"/>
  </w:num>
  <w:num w:numId="86">
    <w:abstractNumId w:val="2"/>
  </w:num>
  <w:num w:numId="87">
    <w:abstractNumId w:val="68"/>
  </w:num>
  <w:num w:numId="88">
    <w:abstractNumId w:val="29"/>
  </w:num>
  <w:num w:numId="89">
    <w:abstractNumId w:val="19"/>
  </w:num>
  <w:num w:numId="90">
    <w:abstractNumId w:val="51"/>
  </w:num>
  <w:num w:numId="91">
    <w:abstractNumId w:val="58"/>
  </w:num>
  <w:num w:numId="92">
    <w:abstractNumId w:val="38"/>
  </w:num>
  <w:num w:numId="93">
    <w:abstractNumId w:val="66"/>
  </w:num>
  <w:num w:numId="94">
    <w:abstractNumId w:val="99"/>
  </w:num>
  <w:num w:numId="95">
    <w:abstractNumId w:val="82"/>
  </w:num>
  <w:num w:numId="96">
    <w:abstractNumId w:val="109"/>
  </w:num>
  <w:num w:numId="97">
    <w:abstractNumId w:val="79"/>
  </w:num>
  <w:num w:numId="98">
    <w:abstractNumId w:val="53"/>
  </w:num>
  <w:num w:numId="99">
    <w:abstractNumId w:val="23"/>
  </w:num>
  <w:num w:numId="100">
    <w:abstractNumId w:val="8"/>
  </w:num>
  <w:num w:numId="101">
    <w:abstractNumId w:val="94"/>
  </w:num>
  <w:num w:numId="102">
    <w:abstractNumId w:val="89"/>
  </w:num>
  <w:num w:numId="103">
    <w:abstractNumId w:val="56"/>
  </w:num>
  <w:num w:numId="104">
    <w:abstractNumId w:val="108"/>
  </w:num>
  <w:num w:numId="105">
    <w:abstractNumId w:val="47"/>
  </w:num>
  <w:num w:numId="106">
    <w:abstractNumId w:val="57"/>
  </w:num>
  <w:num w:numId="107">
    <w:abstractNumId w:val="42"/>
  </w:num>
  <w:num w:numId="108">
    <w:abstractNumId w:val="59"/>
  </w:num>
  <w:num w:numId="109">
    <w:abstractNumId w:val="44"/>
  </w:num>
  <w:num w:numId="110">
    <w:abstractNumId w:val="69"/>
  </w:num>
  <w:num w:numId="111">
    <w:abstractNumId w:val="3"/>
  </w:num>
  <w:num w:numId="112">
    <w:abstractNumId w:val="101"/>
  </w:num>
  <w:num w:numId="113">
    <w:abstractNumId w:val="50"/>
  </w:num>
  <w:num w:numId="114">
    <w:abstractNumId w:val="78"/>
  </w:num>
  <w:num w:numId="115">
    <w:abstractNumId w:val="70"/>
  </w:num>
  <w:num w:numId="116">
    <w:abstractNumId w:val="36"/>
  </w:num>
  <w:num w:numId="117">
    <w:abstractNumId w:val="114"/>
  </w:num>
  <w:num w:numId="118">
    <w:abstractNumId w:val="96"/>
  </w:num>
  <w:num w:numId="119">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46"/>
  </w:num>
  <w:num w:numId="125">
    <w:abstractNumId w:val="100"/>
  </w:num>
  <w:num w:numId="126">
    <w:abstractNumId w:val="80"/>
  </w:num>
  <w:num w:numId="127">
    <w:abstractNumId w:val="9"/>
  </w:num>
  <w:num w:numId="128">
    <w:abstractNumId w:val="93"/>
  </w:num>
  <w:numIdMacAtCleanup w:val="1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6"/>
  <w:removePersonalInformation/>
  <w:removeDateAndTime/>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283"/>
  <w:defaultTableStyle w:val="TableGrid"/>
  <w:drawingGridHorizontalSpacing w:val="100"/>
  <w:displayHorizontalDrawingGridEvery w:val="2"/>
  <w:noPunctuationKerning/>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589F"/>
    <w:rsid w:val="000001F0"/>
    <w:rsid w:val="000003C5"/>
    <w:rsid w:val="000005F3"/>
    <w:rsid w:val="00000660"/>
    <w:rsid w:val="00000748"/>
    <w:rsid w:val="00001185"/>
    <w:rsid w:val="00001AC5"/>
    <w:rsid w:val="00001F00"/>
    <w:rsid w:val="00001F27"/>
    <w:rsid w:val="000027D1"/>
    <w:rsid w:val="000033C3"/>
    <w:rsid w:val="0000394C"/>
    <w:rsid w:val="00004B90"/>
    <w:rsid w:val="00004B93"/>
    <w:rsid w:val="000056EB"/>
    <w:rsid w:val="0000598A"/>
    <w:rsid w:val="00005DDD"/>
    <w:rsid w:val="00005E95"/>
    <w:rsid w:val="00006AC8"/>
    <w:rsid w:val="00006B49"/>
    <w:rsid w:val="00007066"/>
    <w:rsid w:val="00007100"/>
    <w:rsid w:val="000071EB"/>
    <w:rsid w:val="0000735B"/>
    <w:rsid w:val="00007C8E"/>
    <w:rsid w:val="00010866"/>
    <w:rsid w:val="000119F3"/>
    <w:rsid w:val="00011FB4"/>
    <w:rsid w:val="000125E3"/>
    <w:rsid w:val="0001411E"/>
    <w:rsid w:val="0001450B"/>
    <w:rsid w:val="0001459B"/>
    <w:rsid w:val="00015851"/>
    <w:rsid w:val="0001626F"/>
    <w:rsid w:val="00017903"/>
    <w:rsid w:val="000179CA"/>
    <w:rsid w:val="00017FF2"/>
    <w:rsid w:val="000203CD"/>
    <w:rsid w:val="00020927"/>
    <w:rsid w:val="00020D1C"/>
    <w:rsid w:val="00020F86"/>
    <w:rsid w:val="000213DD"/>
    <w:rsid w:val="00021CBC"/>
    <w:rsid w:val="000225E0"/>
    <w:rsid w:val="00023893"/>
    <w:rsid w:val="00023936"/>
    <w:rsid w:val="0002397A"/>
    <w:rsid w:val="00023C1F"/>
    <w:rsid w:val="0002410C"/>
    <w:rsid w:val="00024622"/>
    <w:rsid w:val="000250FF"/>
    <w:rsid w:val="00025315"/>
    <w:rsid w:val="00025951"/>
    <w:rsid w:val="0002654F"/>
    <w:rsid w:val="00027585"/>
    <w:rsid w:val="0003027C"/>
    <w:rsid w:val="0003050C"/>
    <w:rsid w:val="00031017"/>
    <w:rsid w:val="00031BBF"/>
    <w:rsid w:val="00031DBC"/>
    <w:rsid w:val="00031F4F"/>
    <w:rsid w:val="00032E3A"/>
    <w:rsid w:val="00033667"/>
    <w:rsid w:val="0003367C"/>
    <w:rsid w:val="00033B3F"/>
    <w:rsid w:val="000340E9"/>
    <w:rsid w:val="00034533"/>
    <w:rsid w:val="000356E1"/>
    <w:rsid w:val="0003592B"/>
    <w:rsid w:val="00035C3E"/>
    <w:rsid w:val="00035C84"/>
    <w:rsid w:val="00035D67"/>
    <w:rsid w:val="0003609F"/>
    <w:rsid w:val="00036DF5"/>
    <w:rsid w:val="000374B6"/>
    <w:rsid w:val="00037687"/>
    <w:rsid w:val="000378D5"/>
    <w:rsid w:val="00037913"/>
    <w:rsid w:val="00037D05"/>
    <w:rsid w:val="00037DB0"/>
    <w:rsid w:val="00041067"/>
    <w:rsid w:val="00041166"/>
    <w:rsid w:val="00041978"/>
    <w:rsid w:val="00041C9E"/>
    <w:rsid w:val="00042729"/>
    <w:rsid w:val="0004288E"/>
    <w:rsid w:val="00042D04"/>
    <w:rsid w:val="00045100"/>
    <w:rsid w:val="00045997"/>
    <w:rsid w:val="00046304"/>
    <w:rsid w:val="000464A8"/>
    <w:rsid w:val="00046D20"/>
    <w:rsid w:val="000479C7"/>
    <w:rsid w:val="00047B5F"/>
    <w:rsid w:val="0005096A"/>
    <w:rsid w:val="0005222F"/>
    <w:rsid w:val="00052CFF"/>
    <w:rsid w:val="00052D50"/>
    <w:rsid w:val="00053706"/>
    <w:rsid w:val="00053B6E"/>
    <w:rsid w:val="000540C0"/>
    <w:rsid w:val="0005445B"/>
    <w:rsid w:val="000558BE"/>
    <w:rsid w:val="00055FAB"/>
    <w:rsid w:val="00055FB7"/>
    <w:rsid w:val="00055FF0"/>
    <w:rsid w:val="00056234"/>
    <w:rsid w:val="0005628C"/>
    <w:rsid w:val="000568B2"/>
    <w:rsid w:val="000600E9"/>
    <w:rsid w:val="000600F4"/>
    <w:rsid w:val="00060194"/>
    <w:rsid w:val="000610BA"/>
    <w:rsid w:val="0006117C"/>
    <w:rsid w:val="00061CB1"/>
    <w:rsid w:val="00061EC0"/>
    <w:rsid w:val="0006254C"/>
    <w:rsid w:val="000626FB"/>
    <w:rsid w:val="00062818"/>
    <w:rsid w:val="00062F6E"/>
    <w:rsid w:val="00062F73"/>
    <w:rsid w:val="00063286"/>
    <w:rsid w:val="00063664"/>
    <w:rsid w:val="00063B87"/>
    <w:rsid w:val="00064E45"/>
    <w:rsid w:val="00064E5A"/>
    <w:rsid w:val="00064F88"/>
    <w:rsid w:val="00065E31"/>
    <w:rsid w:val="00066A02"/>
    <w:rsid w:val="00071362"/>
    <w:rsid w:val="0007206A"/>
    <w:rsid w:val="000720C2"/>
    <w:rsid w:val="00072247"/>
    <w:rsid w:val="000724C3"/>
    <w:rsid w:val="00073D31"/>
    <w:rsid w:val="00073FC7"/>
    <w:rsid w:val="0007469E"/>
    <w:rsid w:val="00074B78"/>
    <w:rsid w:val="0007518A"/>
    <w:rsid w:val="00075206"/>
    <w:rsid w:val="000755AA"/>
    <w:rsid w:val="000755F7"/>
    <w:rsid w:val="000757F3"/>
    <w:rsid w:val="000762EA"/>
    <w:rsid w:val="00077361"/>
    <w:rsid w:val="00077FA5"/>
    <w:rsid w:val="00080BBC"/>
    <w:rsid w:val="00082031"/>
    <w:rsid w:val="0008268B"/>
    <w:rsid w:val="00082738"/>
    <w:rsid w:val="000828F4"/>
    <w:rsid w:val="00082B49"/>
    <w:rsid w:val="00083039"/>
    <w:rsid w:val="000832DE"/>
    <w:rsid w:val="00083666"/>
    <w:rsid w:val="000836E3"/>
    <w:rsid w:val="00084948"/>
    <w:rsid w:val="00084A06"/>
    <w:rsid w:val="00084B18"/>
    <w:rsid w:val="00084B64"/>
    <w:rsid w:val="00084E94"/>
    <w:rsid w:val="00085274"/>
    <w:rsid w:val="00085B87"/>
    <w:rsid w:val="00085DE2"/>
    <w:rsid w:val="00086389"/>
    <w:rsid w:val="00086A8B"/>
    <w:rsid w:val="00087205"/>
    <w:rsid w:val="0008723E"/>
    <w:rsid w:val="00087460"/>
    <w:rsid w:val="000875FD"/>
    <w:rsid w:val="00087EB6"/>
    <w:rsid w:val="000909CA"/>
    <w:rsid w:val="00091343"/>
    <w:rsid w:val="000913EF"/>
    <w:rsid w:val="0009182C"/>
    <w:rsid w:val="00092CA8"/>
    <w:rsid w:val="00092D03"/>
    <w:rsid w:val="000931E6"/>
    <w:rsid w:val="00093B07"/>
    <w:rsid w:val="00093CFA"/>
    <w:rsid w:val="00093E47"/>
    <w:rsid w:val="00094C6A"/>
    <w:rsid w:val="00094FCF"/>
    <w:rsid w:val="00095068"/>
    <w:rsid w:val="00095A38"/>
    <w:rsid w:val="00096D37"/>
    <w:rsid w:val="0009771C"/>
    <w:rsid w:val="00097D43"/>
    <w:rsid w:val="000A25AC"/>
    <w:rsid w:val="000A2A05"/>
    <w:rsid w:val="000A336F"/>
    <w:rsid w:val="000A3A15"/>
    <w:rsid w:val="000A40ED"/>
    <w:rsid w:val="000A63BA"/>
    <w:rsid w:val="000A65A1"/>
    <w:rsid w:val="000A6AF4"/>
    <w:rsid w:val="000A6DE0"/>
    <w:rsid w:val="000A76B3"/>
    <w:rsid w:val="000A7DEC"/>
    <w:rsid w:val="000A7FEE"/>
    <w:rsid w:val="000B0284"/>
    <w:rsid w:val="000B0945"/>
    <w:rsid w:val="000B09AF"/>
    <w:rsid w:val="000B1426"/>
    <w:rsid w:val="000B154C"/>
    <w:rsid w:val="000B2356"/>
    <w:rsid w:val="000B2F6D"/>
    <w:rsid w:val="000B33AD"/>
    <w:rsid w:val="000B4691"/>
    <w:rsid w:val="000B4D48"/>
    <w:rsid w:val="000B50AC"/>
    <w:rsid w:val="000B5185"/>
    <w:rsid w:val="000B59ED"/>
    <w:rsid w:val="000B5AB7"/>
    <w:rsid w:val="000B6537"/>
    <w:rsid w:val="000B672F"/>
    <w:rsid w:val="000B68D6"/>
    <w:rsid w:val="000B6BD9"/>
    <w:rsid w:val="000B6D95"/>
    <w:rsid w:val="000B72E0"/>
    <w:rsid w:val="000B7965"/>
    <w:rsid w:val="000C0D02"/>
    <w:rsid w:val="000C0D10"/>
    <w:rsid w:val="000C1407"/>
    <w:rsid w:val="000C1A3D"/>
    <w:rsid w:val="000C2020"/>
    <w:rsid w:val="000C2ADF"/>
    <w:rsid w:val="000C2EAC"/>
    <w:rsid w:val="000C307D"/>
    <w:rsid w:val="000C3F10"/>
    <w:rsid w:val="000C446D"/>
    <w:rsid w:val="000C4F15"/>
    <w:rsid w:val="000C56EC"/>
    <w:rsid w:val="000C5778"/>
    <w:rsid w:val="000C5966"/>
    <w:rsid w:val="000C6F74"/>
    <w:rsid w:val="000C72B8"/>
    <w:rsid w:val="000D00FE"/>
    <w:rsid w:val="000D0599"/>
    <w:rsid w:val="000D0652"/>
    <w:rsid w:val="000D069A"/>
    <w:rsid w:val="000D0B0B"/>
    <w:rsid w:val="000D0C60"/>
    <w:rsid w:val="000D1FC3"/>
    <w:rsid w:val="000D2D24"/>
    <w:rsid w:val="000D2DD9"/>
    <w:rsid w:val="000D30E8"/>
    <w:rsid w:val="000D3107"/>
    <w:rsid w:val="000D4126"/>
    <w:rsid w:val="000D4B9F"/>
    <w:rsid w:val="000D5784"/>
    <w:rsid w:val="000D5926"/>
    <w:rsid w:val="000D5D22"/>
    <w:rsid w:val="000D6173"/>
    <w:rsid w:val="000D6423"/>
    <w:rsid w:val="000D7502"/>
    <w:rsid w:val="000E007C"/>
    <w:rsid w:val="000E0115"/>
    <w:rsid w:val="000E0338"/>
    <w:rsid w:val="000E05BB"/>
    <w:rsid w:val="000E0DD3"/>
    <w:rsid w:val="000E0E84"/>
    <w:rsid w:val="000E1C3D"/>
    <w:rsid w:val="000E1E9A"/>
    <w:rsid w:val="000E2608"/>
    <w:rsid w:val="000E29A2"/>
    <w:rsid w:val="000E31B9"/>
    <w:rsid w:val="000E32C2"/>
    <w:rsid w:val="000E333B"/>
    <w:rsid w:val="000E3854"/>
    <w:rsid w:val="000E3D9E"/>
    <w:rsid w:val="000E4002"/>
    <w:rsid w:val="000E41DC"/>
    <w:rsid w:val="000E457D"/>
    <w:rsid w:val="000E5114"/>
    <w:rsid w:val="000E5359"/>
    <w:rsid w:val="000E5D95"/>
    <w:rsid w:val="000E6208"/>
    <w:rsid w:val="000E64E4"/>
    <w:rsid w:val="000E66B1"/>
    <w:rsid w:val="000E71FD"/>
    <w:rsid w:val="000E7305"/>
    <w:rsid w:val="000E772B"/>
    <w:rsid w:val="000E7AF5"/>
    <w:rsid w:val="000E7FAE"/>
    <w:rsid w:val="000F2230"/>
    <w:rsid w:val="000F235A"/>
    <w:rsid w:val="000F2D8E"/>
    <w:rsid w:val="000F2E3C"/>
    <w:rsid w:val="000F3399"/>
    <w:rsid w:val="000F5275"/>
    <w:rsid w:val="000F5982"/>
    <w:rsid w:val="000F6AE5"/>
    <w:rsid w:val="000F7102"/>
    <w:rsid w:val="000F7752"/>
    <w:rsid w:val="000F77E2"/>
    <w:rsid w:val="000F7BB5"/>
    <w:rsid w:val="001000BB"/>
    <w:rsid w:val="00102A09"/>
    <w:rsid w:val="001030D7"/>
    <w:rsid w:val="001032B1"/>
    <w:rsid w:val="001036F4"/>
    <w:rsid w:val="001040DA"/>
    <w:rsid w:val="00104348"/>
    <w:rsid w:val="001048EF"/>
    <w:rsid w:val="0010494E"/>
    <w:rsid w:val="00104AE0"/>
    <w:rsid w:val="00104EDE"/>
    <w:rsid w:val="00106741"/>
    <w:rsid w:val="00106A9A"/>
    <w:rsid w:val="0010730F"/>
    <w:rsid w:val="0010761B"/>
    <w:rsid w:val="00107FE8"/>
    <w:rsid w:val="00110157"/>
    <w:rsid w:val="00110529"/>
    <w:rsid w:val="001107EE"/>
    <w:rsid w:val="00110830"/>
    <w:rsid w:val="00110B3F"/>
    <w:rsid w:val="00110C08"/>
    <w:rsid w:val="00111309"/>
    <w:rsid w:val="001114BA"/>
    <w:rsid w:val="00111EEE"/>
    <w:rsid w:val="00113425"/>
    <w:rsid w:val="001134AD"/>
    <w:rsid w:val="001148A1"/>
    <w:rsid w:val="001148DE"/>
    <w:rsid w:val="00116244"/>
    <w:rsid w:val="0011630D"/>
    <w:rsid w:val="00116605"/>
    <w:rsid w:val="0011681D"/>
    <w:rsid w:val="00116BED"/>
    <w:rsid w:val="001176A3"/>
    <w:rsid w:val="00117B6B"/>
    <w:rsid w:val="00121DD1"/>
    <w:rsid w:val="00122D07"/>
    <w:rsid w:val="0012362B"/>
    <w:rsid w:val="001239D8"/>
    <w:rsid w:val="00123B73"/>
    <w:rsid w:val="00124177"/>
    <w:rsid w:val="001262CB"/>
    <w:rsid w:val="00126CE1"/>
    <w:rsid w:val="00126D38"/>
    <w:rsid w:val="00127BB4"/>
    <w:rsid w:val="00127D27"/>
    <w:rsid w:val="00127DCB"/>
    <w:rsid w:val="00130650"/>
    <w:rsid w:val="00130712"/>
    <w:rsid w:val="00130998"/>
    <w:rsid w:val="00130BF2"/>
    <w:rsid w:val="00130F36"/>
    <w:rsid w:val="00130FE1"/>
    <w:rsid w:val="00131324"/>
    <w:rsid w:val="0013211A"/>
    <w:rsid w:val="0013245B"/>
    <w:rsid w:val="001324BE"/>
    <w:rsid w:val="00132693"/>
    <w:rsid w:val="00132848"/>
    <w:rsid w:val="00132B08"/>
    <w:rsid w:val="00133153"/>
    <w:rsid w:val="001338AA"/>
    <w:rsid w:val="00133BF1"/>
    <w:rsid w:val="0013533A"/>
    <w:rsid w:val="00135919"/>
    <w:rsid w:val="00135FA7"/>
    <w:rsid w:val="00136490"/>
    <w:rsid w:val="0013661B"/>
    <w:rsid w:val="00136763"/>
    <w:rsid w:val="00136ADB"/>
    <w:rsid w:val="00136E3D"/>
    <w:rsid w:val="001370D3"/>
    <w:rsid w:val="001377A5"/>
    <w:rsid w:val="00137A94"/>
    <w:rsid w:val="00137BD3"/>
    <w:rsid w:val="00137EA5"/>
    <w:rsid w:val="0014011F"/>
    <w:rsid w:val="00140DE2"/>
    <w:rsid w:val="00140EDE"/>
    <w:rsid w:val="001414A3"/>
    <w:rsid w:val="00141D5C"/>
    <w:rsid w:val="00142362"/>
    <w:rsid w:val="0014302E"/>
    <w:rsid w:val="00143DE5"/>
    <w:rsid w:val="00143EE4"/>
    <w:rsid w:val="00144698"/>
    <w:rsid w:val="00144B98"/>
    <w:rsid w:val="00144EEA"/>
    <w:rsid w:val="001450D9"/>
    <w:rsid w:val="00146613"/>
    <w:rsid w:val="001471D7"/>
    <w:rsid w:val="00147D2B"/>
    <w:rsid w:val="00147DC1"/>
    <w:rsid w:val="00150019"/>
    <w:rsid w:val="00150BAB"/>
    <w:rsid w:val="0015187A"/>
    <w:rsid w:val="00151A58"/>
    <w:rsid w:val="00151B1C"/>
    <w:rsid w:val="00151E38"/>
    <w:rsid w:val="00151F38"/>
    <w:rsid w:val="00151F7C"/>
    <w:rsid w:val="00152369"/>
    <w:rsid w:val="001535F5"/>
    <w:rsid w:val="00153983"/>
    <w:rsid w:val="001540B6"/>
    <w:rsid w:val="0015460B"/>
    <w:rsid w:val="00154DB4"/>
    <w:rsid w:val="00154DF2"/>
    <w:rsid w:val="00154F83"/>
    <w:rsid w:val="001555B5"/>
    <w:rsid w:val="00155A97"/>
    <w:rsid w:val="0015651D"/>
    <w:rsid w:val="00156B69"/>
    <w:rsid w:val="00156FEA"/>
    <w:rsid w:val="00160A24"/>
    <w:rsid w:val="001610C6"/>
    <w:rsid w:val="00161498"/>
    <w:rsid w:val="00161500"/>
    <w:rsid w:val="00161A72"/>
    <w:rsid w:val="00161B61"/>
    <w:rsid w:val="00162B00"/>
    <w:rsid w:val="00162CFC"/>
    <w:rsid w:val="00162D37"/>
    <w:rsid w:val="00162F01"/>
    <w:rsid w:val="00163599"/>
    <w:rsid w:val="00163DBB"/>
    <w:rsid w:val="0016446A"/>
    <w:rsid w:val="0016451D"/>
    <w:rsid w:val="001646E9"/>
    <w:rsid w:val="00164950"/>
    <w:rsid w:val="0016496E"/>
    <w:rsid w:val="00165123"/>
    <w:rsid w:val="001658AC"/>
    <w:rsid w:val="00165C42"/>
    <w:rsid w:val="00166222"/>
    <w:rsid w:val="001667C8"/>
    <w:rsid w:val="001668CE"/>
    <w:rsid w:val="001671C8"/>
    <w:rsid w:val="00167BB8"/>
    <w:rsid w:val="001700A5"/>
    <w:rsid w:val="00170C31"/>
    <w:rsid w:val="00171133"/>
    <w:rsid w:val="00171609"/>
    <w:rsid w:val="0017192E"/>
    <w:rsid w:val="00172495"/>
    <w:rsid w:val="001724F4"/>
    <w:rsid w:val="00172776"/>
    <w:rsid w:val="001731B8"/>
    <w:rsid w:val="001731FD"/>
    <w:rsid w:val="001732BC"/>
    <w:rsid w:val="00174391"/>
    <w:rsid w:val="00174478"/>
    <w:rsid w:val="00175588"/>
    <w:rsid w:val="0017569A"/>
    <w:rsid w:val="00176057"/>
    <w:rsid w:val="00176784"/>
    <w:rsid w:val="00176CAF"/>
    <w:rsid w:val="00176CB8"/>
    <w:rsid w:val="00177045"/>
    <w:rsid w:val="00177855"/>
    <w:rsid w:val="00177F20"/>
    <w:rsid w:val="00180504"/>
    <w:rsid w:val="001818DF"/>
    <w:rsid w:val="001819C4"/>
    <w:rsid w:val="00181FBA"/>
    <w:rsid w:val="00182171"/>
    <w:rsid w:val="00182378"/>
    <w:rsid w:val="00183534"/>
    <w:rsid w:val="0018429F"/>
    <w:rsid w:val="00184C1A"/>
    <w:rsid w:val="00185A98"/>
    <w:rsid w:val="001876A8"/>
    <w:rsid w:val="00187CAC"/>
    <w:rsid w:val="00190266"/>
    <w:rsid w:val="00190E07"/>
    <w:rsid w:val="00190E82"/>
    <w:rsid w:val="00192283"/>
    <w:rsid w:val="001929E0"/>
    <w:rsid w:val="00193035"/>
    <w:rsid w:val="00193793"/>
    <w:rsid w:val="001937A2"/>
    <w:rsid w:val="001940AF"/>
    <w:rsid w:val="00194E44"/>
    <w:rsid w:val="0019521C"/>
    <w:rsid w:val="0019534C"/>
    <w:rsid w:val="00196C1A"/>
    <w:rsid w:val="0019718D"/>
    <w:rsid w:val="001974D2"/>
    <w:rsid w:val="0019796A"/>
    <w:rsid w:val="00197F20"/>
    <w:rsid w:val="001A0631"/>
    <w:rsid w:val="001A0F57"/>
    <w:rsid w:val="001A1855"/>
    <w:rsid w:val="001A2554"/>
    <w:rsid w:val="001A3740"/>
    <w:rsid w:val="001A379C"/>
    <w:rsid w:val="001A39C5"/>
    <w:rsid w:val="001A3CDB"/>
    <w:rsid w:val="001A3E49"/>
    <w:rsid w:val="001A440F"/>
    <w:rsid w:val="001A457F"/>
    <w:rsid w:val="001A5316"/>
    <w:rsid w:val="001A5455"/>
    <w:rsid w:val="001A7023"/>
    <w:rsid w:val="001A70D0"/>
    <w:rsid w:val="001A7C5A"/>
    <w:rsid w:val="001A7FA4"/>
    <w:rsid w:val="001B0548"/>
    <w:rsid w:val="001B13C4"/>
    <w:rsid w:val="001B180C"/>
    <w:rsid w:val="001B1907"/>
    <w:rsid w:val="001B1EF4"/>
    <w:rsid w:val="001B28CE"/>
    <w:rsid w:val="001B30D4"/>
    <w:rsid w:val="001B37E4"/>
    <w:rsid w:val="001B39BE"/>
    <w:rsid w:val="001B3C5D"/>
    <w:rsid w:val="001B3D1E"/>
    <w:rsid w:val="001B43DF"/>
    <w:rsid w:val="001B4446"/>
    <w:rsid w:val="001B4D02"/>
    <w:rsid w:val="001B4ED4"/>
    <w:rsid w:val="001B55CC"/>
    <w:rsid w:val="001B5EC9"/>
    <w:rsid w:val="001B63FC"/>
    <w:rsid w:val="001B6CFF"/>
    <w:rsid w:val="001B7498"/>
    <w:rsid w:val="001B7E10"/>
    <w:rsid w:val="001C00C3"/>
    <w:rsid w:val="001C022E"/>
    <w:rsid w:val="001C05F9"/>
    <w:rsid w:val="001C075A"/>
    <w:rsid w:val="001C0CBC"/>
    <w:rsid w:val="001C103D"/>
    <w:rsid w:val="001C125A"/>
    <w:rsid w:val="001C1658"/>
    <w:rsid w:val="001C1F64"/>
    <w:rsid w:val="001C34E2"/>
    <w:rsid w:val="001C368E"/>
    <w:rsid w:val="001C3C89"/>
    <w:rsid w:val="001C423E"/>
    <w:rsid w:val="001C43B4"/>
    <w:rsid w:val="001C49BC"/>
    <w:rsid w:val="001C4F22"/>
    <w:rsid w:val="001C50E0"/>
    <w:rsid w:val="001C63E6"/>
    <w:rsid w:val="001C651D"/>
    <w:rsid w:val="001C6D6E"/>
    <w:rsid w:val="001C6EED"/>
    <w:rsid w:val="001C7675"/>
    <w:rsid w:val="001C7952"/>
    <w:rsid w:val="001C7F2B"/>
    <w:rsid w:val="001D06E8"/>
    <w:rsid w:val="001D0D61"/>
    <w:rsid w:val="001D0F76"/>
    <w:rsid w:val="001D267F"/>
    <w:rsid w:val="001D3327"/>
    <w:rsid w:val="001D3433"/>
    <w:rsid w:val="001D3723"/>
    <w:rsid w:val="001D3C39"/>
    <w:rsid w:val="001D4797"/>
    <w:rsid w:val="001D4B06"/>
    <w:rsid w:val="001D5159"/>
    <w:rsid w:val="001D59A4"/>
    <w:rsid w:val="001D70F3"/>
    <w:rsid w:val="001D7207"/>
    <w:rsid w:val="001D726D"/>
    <w:rsid w:val="001D7641"/>
    <w:rsid w:val="001D7A19"/>
    <w:rsid w:val="001E09F4"/>
    <w:rsid w:val="001E13DF"/>
    <w:rsid w:val="001E1500"/>
    <w:rsid w:val="001E1A2B"/>
    <w:rsid w:val="001E1B3A"/>
    <w:rsid w:val="001E2113"/>
    <w:rsid w:val="001E2456"/>
    <w:rsid w:val="001E5131"/>
    <w:rsid w:val="001E5E27"/>
    <w:rsid w:val="001E5F08"/>
    <w:rsid w:val="001E6191"/>
    <w:rsid w:val="001E63B8"/>
    <w:rsid w:val="001E64EA"/>
    <w:rsid w:val="001E68A5"/>
    <w:rsid w:val="001E68F6"/>
    <w:rsid w:val="001E6D84"/>
    <w:rsid w:val="001E72A6"/>
    <w:rsid w:val="001E751C"/>
    <w:rsid w:val="001E794F"/>
    <w:rsid w:val="001F063C"/>
    <w:rsid w:val="001F0AEF"/>
    <w:rsid w:val="001F0B13"/>
    <w:rsid w:val="001F0EA1"/>
    <w:rsid w:val="001F1053"/>
    <w:rsid w:val="001F120A"/>
    <w:rsid w:val="001F130D"/>
    <w:rsid w:val="001F13D6"/>
    <w:rsid w:val="001F1D61"/>
    <w:rsid w:val="001F26B9"/>
    <w:rsid w:val="001F34D1"/>
    <w:rsid w:val="001F3F86"/>
    <w:rsid w:val="001F4246"/>
    <w:rsid w:val="001F4C08"/>
    <w:rsid w:val="001F52CA"/>
    <w:rsid w:val="001F5937"/>
    <w:rsid w:val="001F63C7"/>
    <w:rsid w:val="001F64C7"/>
    <w:rsid w:val="001F654F"/>
    <w:rsid w:val="001F6B19"/>
    <w:rsid w:val="001F713D"/>
    <w:rsid w:val="00200B50"/>
    <w:rsid w:val="00200FD4"/>
    <w:rsid w:val="00201175"/>
    <w:rsid w:val="00202291"/>
    <w:rsid w:val="00202525"/>
    <w:rsid w:val="00203248"/>
    <w:rsid w:val="002035E1"/>
    <w:rsid w:val="0020383C"/>
    <w:rsid w:val="00203D0F"/>
    <w:rsid w:val="00203E86"/>
    <w:rsid w:val="00204637"/>
    <w:rsid w:val="00204B54"/>
    <w:rsid w:val="00204CA6"/>
    <w:rsid w:val="002051BD"/>
    <w:rsid w:val="00205EE0"/>
    <w:rsid w:val="002067A1"/>
    <w:rsid w:val="002069C4"/>
    <w:rsid w:val="0020789B"/>
    <w:rsid w:val="00207E8B"/>
    <w:rsid w:val="00210270"/>
    <w:rsid w:val="0021062A"/>
    <w:rsid w:val="00210910"/>
    <w:rsid w:val="00210AC2"/>
    <w:rsid w:val="00210C28"/>
    <w:rsid w:val="00210D17"/>
    <w:rsid w:val="002119B6"/>
    <w:rsid w:val="00212233"/>
    <w:rsid w:val="002122B4"/>
    <w:rsid w:val="002126AC"/>
    <w:rsid w:val="00212E9B"/>
    <w:rsid w:val="00213EAE"/>
    <w:rsid w:val="0021439E"/>
    <w:rsid w:val="002144BA"/>
    <w:rsid w:val="00215251"/>
    <w:rsid w:val="00215387"/>
    <w:rsid w:val="00215E30"/>
    <w:rsid w:val="002160B1"/>
    <w:rsid w:val="00216201"/>
    <w:rsid w:val="002172FA"/>
    <w:rsid w:val="002172FE"/>
    <w:rsid w:val="00217FAC"/>
    <w:rsid w:val="00220484"/>
    <w:rsid w:val="00220637"/>
    <w:rsid w:val="002207E9"/>
    <w:rsid w:val="00220A23"/>
    <w:rsid w:val="00221872"/>
    <w:rsid w:val="0022196A"/>
    <w:rsid w:val="00222EEB"/>
    <w:rsid w:val="00223341"/>
    <w:rsid w:val="00223C85"/>
    <w:rsid w:val="0022432D"/>
    <w:rsid w:val="00224F5B"/>
    <w:rsid w:val="0022516F"/>
    <w:rsid w:val="00225530"/>
    <w:rsid w:val="0022583D"/>
    <w:rsid w:val="00225B2D"/>
    <w:rsid w:val="00225BB7"/>
    <w:rsid w:val="00225DEA"/>
    <w:rsid w:val="0022625E"/>
    <w:rsid w:val="00226DD9"/>
    <w:rsid w:val="00226DE7"/>
    <w:rsid w:val="00226FF1"/>
    <w:rsid w:val="00227186"/>
    <w:rsid w:val="002274B6"/>
    <w:rsid w:val="00227BC1"/>
    <w:rsid w:val="00227C2D"/>
    <w:rsid w:val="00230436"/>
    <w:rsid w:val="00231302"/>
    <w:rsid w:val="002315C6"/>
    <w:rsid w:val="00231660"/>
    <w:rsid w:val="00231A5D"/>
    <w:rsid w:val="00231C7E"/>
    <w:rsid w:val="00231D63"/>
    <w:rsid w:val="00232A2B"/>
    <w:rsid w:val="00232D88"/>
    <w:rsid w:val="002338F3"/>
    <w:rsid w:val="00233F26"/>
    <w:rsid w:val="002343D8"/>
    <w:rsid w:val="0023459F"/>
    <w:rsid w:val="002345C5"/>
    <w:rsid w:val="00235953"/>
    <w:rsid w:val="00235AC3"/>
    <w:rsid w:val="002368A1"/>
    <w:rsid w:val="0023727B"/>
    <w:rsid w:val="00237798"/>
    <w:rsid w:val="00237C62"/>
    <w:rsid w:val="00237C93"/>
    <w:rsid w:val="00237ED4"/>
    <w:rsid w:val="00240290"/>
    <w:rsid w:val="002411AF"/>
    <w:rsid w:val="00242503"/>
    <w:rsid w:val="00243907"/>
    <w:rsid w:val="00243AD6"/>
    <w:rsid w:val="00245BE2"/>
    <w:rsid w:val="002463EB"/>
    <w:rsid w:val="002468B8"/>
    <w:rsid w:val="00246C4B"/>
    <w:rsid w:val="00246CE6"/>
    <w:rsid w:val="002470FB"/>
    <w:rsid w:val="002474D7"/>
    <w:rsid w:val="002502FC"/>
    <w:rsid w:val="002503CF"/>
    <w:rsid w:val="00250D67"/>
    <w:rsid w:val="002510C5"/>
    <w:rsid w:val="00252D5F"/>
    <w:rsid w:val="00253255"/>
    <w:rsid w:val="00254376"/>
    <w:rsid w:val="00254726"/>
    <w:rsid w:val="00254A2D"/>
    <w:rsid w:val="002556EB"/>
    <w:rsid w:val="00255D5E"/>
    <w:rsid w:val="00256F10"/>
    <w:rsid w:val="00257033"/>
    <w:rsid w:val="00257613"/>
    <w:rsid w:val="002603CC"/>
    <w:rsid w:val="002605FC"/>
    <w:rsid w:val="002607B2"/>
    <w:rsid w:val="00260F45"/>
    <w:rsid w:val="002613DE"/>
    <w:rsid w:val="0026287F"/>
    <w:rsid w:val="00263163"/>
    <w:rsid w:val="002631BB"/>
    <w:rsid w:val="002638AA"/>
    <w:rsid w:val="00263BC6"/>
    <w:rsid w:val="002648F5"/>
    <w:rsid w:val="002650A9"/>
    <w:rsid w:val="002651AE"/>
    <w:rsid w:val="002652FA"/>
    <w:rsid w:val="0026570C"/>
    <w:rsid w:val="00265A65"/>
    <w:rsid w:val="00266263"/>
    <w:rsid w:val="0026679F"/>
    <w:rsid w:val="00267A8A"/>
    <w:rsid w:val="002713B7"/>
    <w:rsid w:val="002714CB"/>
    <w:rsid w:val="00271738"/>
    <w:rsid w:val="00271BE9"/>
    <w:rsid w:val="00272679"/>
    <w:rsid w:val="00272B52"/>
    <w:rsid w:val="002730BF"/>
    <w:rsid w:val="00273802"/>
    <w:rsid w:val="0027384B"/>
    <w:rsid w:val="00274867"/>
    <w:rsid w:val="00274E5C"/>
    <w:rsid w:val="00275166"/>
    <w:rsid w:val="0027544E"/>
    <w:rsid w:val="00275EF4"/>
    <w:rsid w:val="002762B7"/>
    <w:rsid w:val="00276CBD"/>
    <w:rsid w:val="0027717A"/>
    <w:rsid w:val="0027761A"/>
    <w:rsid w:val="0027793B"/>
    <w:rsid w:val="00280604"/>
    <w:rsid w:val="00280609"/>
    <w:rsid w:val="0028073C"/>
    <w:rsid w:val="00281ACF"/>
    <w:rsid w:val="0028248A"/>
    <w:rsid w:val="00282E8A"/>
    <w:rsid w:val="002839FF"/>
    <w:rsid w:val="00283BEF"/>
    <w:rsid w:val="00283D14"/>
    <w:rsid w:val="002840D0"/>
    <w:rsid w:val="00284468"/>
    <w:rsid w:val="00284847"/>
    <w:rsid w:val="00284B13"/>
    <w:rsid w:val="002857C4"/>
    <w:rsid w:val="00285A82"/>
    <w:rsid w:val="00285CD9"/>
    <w:rsid w:val="00286102"/>
    <w:rsid w:val="0028651A"/>
    <w:rsid w:val="00286560"/>
    <w:rsid w:val="00286D26"/>
    <w:rsid w:val="0028713F"/>
    <w:rsid w:val="0028786C"/>
    <w:rsid w:val="00287940"/>
    <w:rsid w:val="00290CAC"/>
    <w:rsid w:val="00290E2D"/>
    <w:rsid w:val="002920B1"/>
    <w:rsid w:val="00292F7F"/>
    <w:rsid w:val="0029349D"/>
    <w:rsid w:val="002934F7"/>
    <w:rsid w:val="002941D5"/>
    <w:rsid w:val="00294342"/>
    <w:rsid w:val="00294DC4"/>
    <w:rsid w:val="002959C5"/>
    <w:rsid w:val="00295A99"/>
    <w:rsid w:val="00295BC5"/>
    <w:rsid w:val="00295D6C"/>
    <w:rsid w:val="0029645D"/>
    <w:rsid w:val="0029648D"/>
    <w:rsid w:val="002969A2"/>
    <w:rsid w:val="00296E1C"/>
    <w:rsid w:val="00296E21"/>
    <w:rsid w:val="00297171"/>
    <w:rsid w:val="00297DB8"/>
    <w:rsid w:val="002A05FC"/>
    <w:rsid w:val="002A067C"/>
    <w:rsid w:val="002A116D"/>
    <w:rsid w:val="002A1964"/>
    <w:rsid w:val="002A1BA8"/>
    <w:rsid w:val="002A2502"/>
    <w:rsid w:val="002A2987"/>
    <w:rsid w:val="002A29E6"/>
    <w:rsid w:val="002A3AF5"/>
    <w:rsid w:val="002A4AAA"/>
    <w:rsid w:val="002A4B0C"/>
    <w:rsid w:val="002A52D0"/>
    <w:rsid w:val="002A6A13"/>
    <w:rsid w:val="002A6C46"/>
    <w:rsid w:val="002A7B33"/>
    <w:rsid w:val="002A7D3D"/>
    <w:rsid w:val="002B0050"/>
    <w:rsid w:val="002B00D9"/>
    <w:rsid w:val="002B076A"/>
    <w:rsid w:val="002B0C80"/>
    <w:rsid w:val="002B0D70"/>
    <w:rsid w:val="002B0EBF"/>
    <w:rsid w:val="002B1490"/>
    <w:rsid w:val="002B1A5B"/>
    <w:rsid w:val="002B22F8"/>
    <w:rsid w:val="002B25E0"/>
    <w:rsid w:val="002B2B8D"/>
    <w:rsid w:val="002B2E76"/>
    <w:rsid w:val="002B2F3D"/>
    <w:rsid w:val="002B304B"/>
    <w:rsid w:val="002B329A"/>
    <w:rsid w:val="002B3ADE"/>
    <w:rsid w:val="002B3C75"/>
    <w:rsid w:val="002B3E03"/>
    <w:rsid w:val="002B42A4"/>
    <w:rsid w:val="002B489D"/>
    <w:rsid w:val="002B5576"/>
    <w:rsid w:val="002B5588"/>
    <w:rsid w:val="002B5725"/>
    <w:rsid w:val="002B5763"/>
    <w:rsid w:val="002B57F4"/>
    <w:rsid w:val="002B6336"/>
    <w:rsid w:val="002B67A8"/>
    <w:rsid w:val="002B6DF7"/>
    <w:rsid w:val="002B6F5B"/>
    <w:rsid w:val="002B7295"/>
    <w:rsid w:val="002B7373"/>
    <w:rsid w:val="002B754D"/>
    <w:rsid w:val="002B791F"/>
    <w:rsid w:val="002C048D"/>
    <w:rsid w:val="002C052B"/>
    <w:rsid w:val="002C07E2"/>
    <w:rsid w:val="002C0C31"/>
    <w:rsid w:val="002C121D"/>
    <w:rsid w:val="002C1A89"/>
    <w:rsid w:val="002C1A96"/>
    <w:rsid w:val="002C1FE1"/>
    <w:rsid w:val="002C24CC"/>
    <w:rsid w:val="002C279D"/>
    <w:rsid w:val="002C3121"/>
    <w:rsid w:val="002C3557"/>
    <w:rsid w:val="002C40CE"/>
    <w:rsid w:val="002C4809"/>
    <w:rsid w:val="002C55F8"/>
    <w:rsid w:val="002C5803"/>
    <w:rsid w:val="002C5DAB"/>
    <w:rsid w:val="002C611E"/>
    <w:rsid w:val="002C645E"/>
    <w:rsid w:val="002C7153"/>
    <w:rsid w:val="002C7E20"/>
    <w:rsid w:val="002D0462"/>
    <w:rsid w:val="002D074B"/>
    <w:rsid w:val="002D1015"/>
    <w:rsid w:val="002D150E"/>
    <w:rsid w:val="002D17C6"/>
    <w:rsid w:val="002D191C"/>
    <w:rsid w:val="002D1E37"/>
    <w:rsid w:val="002D2A9D"/>
    <w:rsid w:val="002D31B5"/>
    <w:rsid w:val="002D3468"/>
    <w:rsid w:val="002D4294"/>
    <w:rsid w:val="002D50F6"/>
    <w:rsid w:val="002D5147"/>
    <w:rsid w:val="002D557D"/>
    <w:rsid w:val="002D5A40"/>
    <w:rsid w:val="002D5C28"/>
    <w:rsid w:val="002D6729"/>
    <w:rsid w:val="002D67AC"/>
    <w:rsid w:val="002D69F3"/>
    <w:rsid w:val="002D6F58"/>
    <w:rsid w:val="002D7245"/>
    <w:rsid w:val="002D75CC"/>
    <w:rsid w:val="002D781A"/>
    <w:rsid w:val="002D7B4F"/>
    <w:rsid w:val="002D7E4D"/>
    <w:rsid w:val="002E01F2"/>
    <w:rsid w:val="002E0BD7"/>
    <w:rsid w:val="002E1917"/>
    <w:rsid w:val="002E20C4"/>
    <w:rsid w:val="002E2389"/>
    <w:rsid w:val="002E2EF4"/>
    <w:rsid w:val="002E379B"/>
    <w:rsid w:val="002E3A95"/>
    <w:rsid w:val="002E3B47"/>
    <w:rsid w:val="002E3F21"/>
    <w:rsid w:val="002E417F"/>
    <w:rsid w:val="002E52F9"/>
    <w:rsid w:val="002E530A"/>
    <w:rsid w:val="002E548D"/>
    <w:rsid w:val="002E62E8"/>
    <w:rsid w:val="002E74DC"/>
    <w:rsid w:val="002E75F8"/>
    <w:rsid w:val="002E7A64"/>
    <w:rsid w:val="002E7B41"/>
    <w:rsid w:val="002F0012"/>
    <w:rsid w:val="002F0193"/>
    <w:rsid w:val="002F0C4B"/>
    <w:rsid w:val="002F0C5B"/>
    <w:rsid w:val="002F1642"/>
    <w:rsid w:val="002F1A8D"/>
    <w:rsid w:val="002F1DBB"/>
    <w:rsid w:val="002F20FA"/>
    <w:rsid w:val="002F2106"/>
    <w:rsid w:val="002F271B"/>
    <w:rsid w:val="002F2AEB"/>
    <w:rsid w:val="002F2BBC"/>
    <w:rsid w:val="002F2C8F"/>
    <w:rsid w:val="002F3E7A"/>
    <w:rsid w:val="002F425D"/>
    <w:rsid w:val="002F44EA"/>
    <w:rsid w:val="002F4E56"/>
    <w:rsid w:val="002F5435"/>
    <w:rsid w:val="002F5F5B"/>
    <w:rsid w:val="002F651E"/>
    <w:rsid w:val="002F67BF"/>
    <w:rsid w:val="002F73EB"/>
    <w:rsid w:val="002F7517"/>
    <w:rsid w:val="00300297"/>
    <w:rsid w:val="003002CA"/>
    <w:rsid w:val="00300816"/>
    <w:rsid w:val="00300852"/>
    <w:rsid w:val="00300AFF"/>
    <w:rsid w:val="0030197D"/>
    <w:rsid w:val="003020C2"/>
    <w:rsid w:val="0030214B"/>
    <w:rsid w:val="003028DD"/>
    <w:rsid w:val="00302C22"/>
    <w:rsid w:val="00302C2A"/>
    <w:rsid w:val="00302EF5"/>
    <w:rsid w:val="0030343C"/>
    <w:rsid w:val="00303999"/>
    <w:rsid w:val="00303C56"/>
    <w:rsid w:val="003045C3"/>
    <w:rsid w:val="0030483A"/>
    <w:rsid w:val="00304C42"/>
    <w:rsid w:val="00305792"/>
    <w:rsid w:val="003063B9"/>
    <w:rsid w:val="003067A6"/>
    <w:rsid w:val="00306816"/>
    <w:rsid w:val="003070AB"/>
    <w:rsid w:val="0030722B"/>
    <w:rsid w:val="003074CD"/>
    <w:rsid w:val="00307594"/>
    <w:rsid w:val="003075FD"/>
    <w:rsid w:val="00307816"/>
    <w:rsid w:val="00307CA7"/>
    <w:rsid w:val="00310046"/>
    <w:rsid w:val="0031053A"/>
    <w:rsid w:val="0031096B"/>
    <w:rsid w:val="00310BAE"/>
    <w:rsid w:val="00310D61"/>
    <w:rsid w:val="003113CF"/>
    <w:rsid w:val="0031181D"/>
    <w:rsid w:val="00311DB8"/>
    <w:rsid w:val="003128C0"/>
    <w:rsid w:val="00312A61"/>
    <w:rsid w:val="0031302A"/>
    <w:rsid w:val="00313559"/>
    <w:rsid w:val="00314037"/>
    <w:rsid w:val="00314BBD"/>
    <w:rsid w:val="00315132"/>
    <w:rsid w:val="00315D0A"/>
    <w:rsid w:val="00315E76"/>
    <w:rsid w:val="00316557"/>
    <w:rsid w:val="003166E9"/>
    <w:rsid w:val="003170E4"/>
    <w:rsid w:val="00321536"/>
    <w:rsid w:val="00321BDD"/>
    <w:rsid w:val="00321FAC"/>
    <w:rsid w:val="00322341"/>
    <w:rsid w:val="003227EE"/>
    <w:rsid w:val="003229A0"/>
    <w:rsid w:val="003239EE"/>
    <w:rsid w:val="00323AB4"/>
    <w:rsid w:val="003245A6"/>
    <w:rsid w:val="00324A33"/>
    <w:rsid w:val="003250C4"/>
    <w:rsid w:val="00325753"/>
    <w:rsid w:val="003259C8"/>
    <w:rsid w:val="00325DF7"/>
    <w:rsid w:val="00325ED0"/>
    <w:rsid w:val="003262CE"/>
    <w:rsid w:val="00326496"/>
    <w:rsid w:val="00326A83"/>
    <w:rsid w:val="003277DF"/>
    <w:rsid w:val="0033036E"/>
    <w:rsid w:val="0033037E"/>
    <w:rsid w:val="003303D7"/>
    <w:rsid w:val="003304D4"/>
    <w:rsid w:val="00330927"/>
    <w:rsid w:val="00331CBF"/>
    <w:rsid w:val="00332D2A"/>
    <w:rsid w:val="00333411"/>
    <w:rsid w:val="00333A4A"/>
    <w:rsid w:val="00333BCA"/>
    <w:rsid w:val="003341A7"/>
    <w:rsid w:val="003354C0"/>
    <w:rsid w:val="003355BC"/>
    <w:rsid w:val="00335BCF"/>
    <w:rsid w:val="00335C91"/>
    <w:rsid w:val="00336106"/>
    <w:rsid w:val="00336FD2"/>
    <w:rsid w:val="00337D4B"/>
    <w:rsid w:val="00337EE2"/>
    <w:rsid w:val="003404DC"/>
    <w:rsid w:val="00340A8C"/>
    <w:rsid w:val="00340AD2"/>
    <w:rsid w:val="00340CAF"/>
    <w:rsid w:val="00340D43"/>
    <w:rsid w:val="00340EA0"/>
    <w:rsid w:val="003416C0"/>
    <w:rsid w:val="0034273D"/>
    <w:rsid w:val="00342876"/>
    <w:rsid w:val="00342E1E"/>
    <w:rsid w:val="0034305F"/>
    <w:rsid w:val="00346337"/>
    <w:rsid w:val="003465B5"/>
    <w:rsid w:val="00346BAA"/>
    <w:rsid w:val="00346FD3"/>
    <w:rsid w:val="0035091F"/>
    <w:rsid w:val="00350EAA"/>
    <w:rsid w:val="00351431"/>
    <w:rsid w:val="003517B5"/>
    <w:rsid w:val="00351A14"/>
    <w:rsid w:val="00351AE5"/>
    <w:rsid w:val="00352251"/>
    <w:rsid w:val="0035243A"/>
    <w:rsid w:val="00352DF7"/>
    <w:rsid w:val="00353062"/>
    <w:rsid w:val="003542A7"/>
    <w:rsid w:val="003546D9"/>
    <w:rsid w:val="00354B9B"/>
    <w:rsid w:val="00355840"/>
    <w:rsid w:val="00355E88"/>
    <w:rsid w:val="00356EB7"/>
    <w:rsid w:val="00357203"/>
    <w:rsid w:val="003576F6"/>
    <w:rsid w:val="00357EE5"/>
    <w:rsid w:val="003600CF"/>
    <w:rsid w:val="0036098F"/>
    <w:rsid w:val="00360A08"/>
    <w:rsid w:val="00360AEF"/>
    <w:rsid w:val="00360C46"/>
    <w:rsid w:val="00360E7F"/>
    <w:rsid w:val="0036156F"/>
    <w:rsid w:val="00362CB4"/>
    <w:rsid w:val="0036310C"/>
    <w:rsid w:val="0036355D"/>
    <w:rsid w:val="00364B75"/>
    <w:rsid w:val="0036547C"/>
    <w:rsid w:val="00366274"/>
    <w:rsid w:val="003667A1"/>
    <w:rsid w:val="00366D58"/>
    <w:rsid w:val="00367287"/>
    <w:rsid w:val="0036750C"/>
    <w:rsid w:val="00367E18"/>
    <w:rsid w:val="003702D3"/>
    <w:rsid w:val="00370523"/>
    <w:rsid w:val="00370DE7"/>
    <w:rsid w:val="003713D4"/>
    <w:rsid w:val="0037230D"/>
    <w:rsid w:val="00372975"/>
    <w:rsid w:val="00373189"/>
    <w:rsid w:val="0037364F"/>
    <w:rsid w:val="00373987"/>
    <w:rsid w:val="00373A29"/>
    <w:rsid w:val="00373A70"/>
    <w:rsid w:val="00374048"/>
    <w:rsid w:val="0037467A"/>
    <w:rsid w:val="00374D87"/>
    <w:rsid w:val="00374E07"/>
    <w:rsid w:val="00374EDC"/>
    <w:rsid w:val="00375B0E"/>
    <w:rsid w:val="00376135"/>
    <w:rsid w:val="0037682A"/>
    <w:rsid w:val="00376BAD"/>
    <w:rsid w:val="00377028"/>
    <w:rsid w:val="003773E6"/>
    <w:rsid w:val="00380086"/>
    <w:rsid w:val="00380A6E"/>
    <w:rsid w:val="00380F1C"/>
    <w:rsid w:val="00381079"/>
    <w:rsid w:val="0038136A"/>
    <w:rsid w:val="003818F8"/>
    <w:rsid w:val="003819D7"/>
    <w:rsid w:val="00382166"/>
    <w:rsid w:val="00382486"/>
    <w:rsid w:val="003826B0"/>
    <w:rsid w:val="00382791"/>
    <w:rsid w:val="00382CDC"/>
    <w:rsid w:val="00383AAC"/>
    <w:rsid w:val="00383DEA"/>
    <w:rsid w:val="00384661"/>
    <w:rsid w:val="003849B9"/>
    <w:rsid w:val="00384B73"/>
    <w:rsid w:val="00384BF1"/>
    <w:rsid w:val="00384EA0"/>
    <w:rsid w:val="00385506"/>
    <w:rsid w:val="00385774"/>
    <w:rsid w:val="00385844"/>
    <w:rsid w:val="00385AEC"/>
    <w:rsid w:val="00385E61"/>
    <w:rsid w:val="00385F89"/>
    <w:rsid w:val="00386EFA"/>
    <w:rsid w:val="00386F1D"/>
    <w:rsid w:val="00387786"/>
    <w:rsid w:val="00387F86"/>
    <w:rsid w:val="00390594"/>
    <w:rsid w:val="003905E6"/>
    <w:rsid w:val="00390B0B"/>
    <w:rsid w:val="00390E63"/>
    <w:rsid w:val="003911A2"/>
    <w:rsid w:val="00391FD7"/>
    <w:rsid w:val="00392252"/>
    <w:rsid w:val="003927BC"/>
    <w:rsid w:val="00393230"/>
    <w:rsid w:val="003932D8"/>
    <w:rsid w:val="00396294"/>
    <w:rsid w:val="0039684B"/>
    <w:rsid w:val="00396BEA"/>
    <w:rsid w:val="00396C3D"/>
    <w:rsid w:val="00396F53"/>
    <w:rsid w:val="003A067D"/>
    <w:rsid w:val="003A07EE"/>
    <w:rsid w:val="003A14DD"/>
    <w:rsid w:val="003A2748"/>
    <w:rsid w:val="003A3068"/>
    <w:rsid w:val="003A3436"/>
    <w:rsid w:val="003A405C"/>
    <w:rsid w:val="003A5B37"/>
    <w:rsid w:val="003A5EBD"/>
    <w:rsid w:val="003A6AEC"/>
    <w:rsid w:val="003A7839"/>
    <w:rsid w:val="003B02DE"/>
    <w:rsid w:val="003B03A1"/>
    <w:rsid w:val="003B04C1"/>
    <w:rsid w:val="003B0C11"/>
    <w:rsid w:val="003B0ED0"/>
    <w:rsid w:val="003B13CA"/>
    <w:rsid w:val="003B1D74"/>
    <w:rsid w:val="003B23EE"/>
    <w:rsid w:val="003B27CA"/>
    <w:rsid w:val="003B28B8"/>
    <w:rsid w:val="003B2FBF"/>
    <w:rsid w:val="003B3034"/>
    <w:rsid w:val="003B34E0"/>
    <w:rsid w:val="003B3D62"/>
    <w:rsid w:val="003B4501"/>
    <w:rsid w:val="003B4946"/>
    <w:rsid w:val="003B4EFC"/>
    <w:rsid w:val="003B5B79"/>
    <w:rsid w:val="003B6885"/>
    <w:rsid w:val="003B699C"/>
    <w:rsid w:val="003B6B75"/>
    <w:rsid w:val="003B6FBB"/>
    <w:rsid w:val="003B7626"/>
    <w:rsid w:val="003B793A"/>
    <w:rsid w:val="003B79A8"/>
    <w:rsid w:val="003C04F2"/>
    <w:rsid w:val="003C138F"/>
    <w:rsid w:val="003C264A"/>
    <w:rsid w:val="003C295F"/>
    <w:rsid w:val="003C34BE"/>
    <w:rsid w:val="003C368E"/>
    <w:rsid w:val="003C3E45"/>
    <w:rsid w:val="003C4C8D"/>
    <w:rsid w:val="003C5374"/>
    <w:rsid w:val="003C54E1"/>
    <w:rsid w:val="003C5673"/>
    <w:rsid w:val="003C5942"/>
    <w:rsid w:val="003C6916"/>
    <w:rsid w:val="003C6A02"/>
    <w:rsid w:val="003D040F"/>
    <w:rsid w:val="003D0A3C"/>
    <w:rsid w:val="003D1571"/>
    <w:rsid w:val="003D17E5"/>
    <w:rsid w:val="003D1B35"/>
    <w:rsid w:val="003D1C51"/>
    <w:rsid w:val="003D2351"/>
    <w:rsid w:val="003D26CA"/>
    <w:rsid w:val="003D29D0"/>
    <w:rsid w:val="003D2E26"/>
    <w:rsid w:val="003D32BC"/>
    <w:rsid w:val="003D40A5"/>
    <w:rsid w:val="003D4573"/>
    <w:rsid w:val="003D5686"/>
    <w:rsid w:val="003D5894"/>
    <w:rsid w:val="003D596A"/>
    <w:rsid w:val="003D6514"/>
    <w:rsid w:val="003E0636"/>
    <w:rsid w:val="003E0E8A"/>
    <w:rsid w:val="003E1256"/>
    <w:rsid w:val="003E1CC9"/>
    <w:rsid w:val="003E22F4"/>
    <w:rsid w:val="003E2DD0"/>
    <w:rsid w:val="003E3444"/>
    <w:rsid w:val="003E3A56"/>
    <w:rsid w:val="003E3D83"/>
    <w:rsid w:val="003E44E5"/>
    <w:rsid w:val="003E4918"/>
    <w:rsid w:val="003E49D2"/>
    <w:rsid w:val="003E54B4"/>
    <w:rsid w:val="003E6464"/>
    <w:rsid w:val="003E65A1"/>
    <w:rsid w:val="003E6744"/>
    <w:rsid w:val="003E7A1A"/>
    <w:rsid w:val="003E7F14"/>
    <w:rsid w:val="003F02DC"/>
    <w:rsid w:val="003F183E"/>
    <w:rsid w:val="003F2209"/>
    <w:rsid w:val="003F28F7"/>
    <w:rsid w:val="003F2B72"/>
    <w:rsid w:val="003F30EC"/>
    <w:rsid w:val="003F3450"/>
    <w:rsid w:val="003F3CB9"/>
    <w:rsid w:val="003F3CC5"/>
    <w:rsid w:val="003F4174"/>
    <w:rsid w:val="003F4FBD"/>
    <w:rsid w:val="003F5CB0"/>
    <w:rsid w:val="003F5F3A"/>
    <w:rsid w:val="003F6482"/>
    <w:rsid w:val="003F6ECB"/>
    <w:rsid w:val="003F70AA"/>
    <w:rsid w:val="003F70C4"/>
    <w:rsid w:val="003F74DE"/>
    <w:rsid w:val="003F7535"/>
    <w:rsid w:val="003F7759"/>
    <w:rsid w:val="004003DF"/>
    <w:rsid w:val="004012BA"/>
    <w:rsid w:val="004015FC"/>
    <w:rsid w:val="00402108"/>
    <w:rsid w:val="004024C9"/>
    <w:rsid w:val="00402ABA"/>
    <w:rsid w:val="0040360E"/>
    <w:rsid w:val="004039D2"/>
    <w:rsid w:val="00404076"/>
    <w:rsid w:val="004049C3"/>
    <w:rsid w:val="00404A1C"/>
    <w:rsid w:val="00404A72"/>
    <w:rsid w:val="00404B6D"/>
    <w:rsid w:val="004051EF"/>
    <w:rsid w:val="00405B1E"/>
    <w:rsid w:val="00410138"/>
    <w:rsid w:val="00411CE9"/>
    <w:rsid w:val="00412996"/>
    <w:rsid w:val="00412C45"/>
    <w:rsid w:val="00414670"/>
    <w:rsid w:val="004147BE"/>
    <w:rsid w:val="004155F4"/>
    <w:rsid w:val="004159CF"/>
    <w:rsid w:val="00417274"/>
    <w:rsid w:val="00417AE2"/>
    <w:rsid w:val="00417BFA"/>
    <w:rsid w:val="00417EE8"/>
    <w:rsid w:val="00420144"/>
    <w:rsid w:val="00421799"/>
    <w:rsid w:val="004217F1"/>
    <w:rsid w:val="00421D95"/>
    <w:rsid w:val="0042221C"/>
    <w:rsid w:val="00423404"/>
    <w:rsid w:val="004244B0"/>
    <w:rsid w:val="004244BC"/>
    <w:rsid w:val="004251EC"/>
    <w:rsid w:val="00426047"/>
    <w:rsid w:val="004261DA"/>
    <w:rsid w:val="00426A03"/>
    <w:rsid w:val="00427498"/>
    <w:rsid w:val="00427873"/>
    <w:rsid w:val="00427A45"/>
    <w:rsid w:val="00427B2E"/>
    <w:rsid w:val="00427B3E"/>
    <w:rsid w:val="00430013"/>
    <w:rsid w:val="004301B7"/>
    <w:rsid w:val="0043028A"/>
    <w:rsid w:val="00430319"/>
    <w:rsid w:val="0043034E"/>
    <w:rsid w:val="00430664"/>
    <w:rsid w:val="00431371"/>
    <w:rsid w:val="00431562"/>
    <w:rsid w:val="0043169E"/>
    <w:rsid w:val="00431C93"/>
    <w:rsid w:val="00432B04"/>
    <w:rsid w:val="00432B4C"/>
    <w:rsid w:val="00432B75"/>
    <w:rsid w:val="004336BE"/>
    <w:rsid w:val="00433B3E"/>
    <w:rsid w:val="00434228"/>
    <w:rsid w:val="0043440A"/>
    <w:rsid w:val="00434A07"/>
    <w:rsid w:val="00434A5C"/>
    <w:rsid w:val="00434D8B"/>
    <w:rsid w:val="0043546C"/>
    <w:rsid w:val="00435C72"/>
    <w:rsid w:val="00437776"/>
    <w:rsid w:val="00437A06"/>
    <w:rsid w:val="00437F27"/>
    <w:rsid w:val="0044024A"/>
    <w:rsid w:val="0044069F"/>
    <w:rsid w:val="004423A2"/>
    <w:rsid w:val="00443C0E"/>
    <w:rsid w:val="004441AF"/>
    <w:rsid w:val="004447A7"/>
    <w:rsid w:val="00444820"/>
    <w:rsid w:val="004451E6"/>
    <w:rsid w:val="0044559D"/>
    <w:rsid w:val="00445957"/>
    <w:rsid w:val="00445BB9"/>
    <w:rsid w:val="00446A90"/>
    <w:rsid w:val="004477AB"/>
    <w:rsid w:val="00447D36"/>
    <w:rsid w:val="00447D77"/>
    <w:rsid w:val="00450089"/>
    <w:rsid w:val="004508B5"/>
    <w:rsid w:val="004508DF"/>
    <w:rsid w:val="00450CF4"/>
    <w:rsid w:val="00450D4F"/>
    <w:rsid w:val="004513F4"/>
    <w:rsid w:val="00451471"/>
    <w:rsid w:val="00451C46"/>
    <w:rsid w:val="0045269A"/>
    <w:rsid w:val="00452A0E"/>
    <w:rsid w:val="00452D15"/>
    <w:rsid w:val="00452EB3"/>
    <w:rsid w:val="00453785"/>
    <w:rsid w:val="0045422C"/>
    <w:rsid w:val="00454F27"/>
    <w:rsid w:val="00455354"/>
    <w:rsid w:val="004555C3"/>
    <w:rsid w:val="0045660F"/>
    <w:rsid w:val="00456704"/>
    <w:rsid w:val="00456BAF"/>
    <w:rsid w:val="00456DC7"/>
    <w:rsid w:val="00456F10"/>
    <w:rsid w:val="00457040"/>
    <w:rsid w:val="0045768C"/>
    <w:rsid w:val="00457CCA"/>
    <w:rsid w:val="00457CDE"/>
    <w:rsid w:val="0046100A"/>
    <w:rsid w:val="004616B9"/>
    <w:rsid w:val="00461AFE"/>
    <w:rsid w:val="00461C82"/>
    <w:rsid w:val="004622C1"/>
    <w:rsid w:val="004623DB"/>
    <w:rsid w:val="00462DA6"/>
    <w:rsid w:val="00462F0B"/>
    <w:rsid w:val="00463D21"/>
    <w:rsid w:val="00464329"/>
    <w:rsid w:val="00464B1C"/>
    <w:rsid w:val="004652CA"/>
    <w:rsid w:val="004656EA"/>
    <w:rsid w:val="004668B8"/>
    <w:rsid w:val="004674F4"/>
    <w:rsid w:val="004676D0"/>
    <w:rsid w:val="004679EA"/>
    <w:rsid w:val="00467BBF"/>
    <w:rsid w:val="00467BE2"/>
    <w:rsid w:val="0047038B"/>
    <w:rsid w:val="004703CF"/>
    <w:rsid w:val="0047048A"/>
    <w:rsid w:val="0047070E"/>
    <w:rsid w:val="00470C61"/>
    <w:rsid w:val="00470E08"/>
    <w:rsid w:val="004717AD"/>
    <w:rsid w:val="0047191F"/>
    <w:rsid w:val="00471C07"/>
    <w:rsid w:val="00471DA0"/>
    <w:rsid w:val="0047257B"/>
    <w:rsid w:val="004725C3"/>
    <w:rsid w:val="0047316A"/>
    <w:rsid w:val="004739EB"/>
    <w:rsid w:val="00473E32"/>
    <w:rsid w:val="0047419A"/>
    <w:rsid w:val="00474DD0"/>
    <w:rsid w:val="004758A1"/>
    <w:rsid w:val="00476844"/>
    <w:rsid w:val="00476C9C"/>
    <w:rsid w:val="00476CFA"/>
    <w:rsid w:val="004776DD"/>
    <w:rsid w:val="004804CC"/>
    <w:rsid w:val="00481140"/>
    <w:rsid w:val="004813DA"/>
    <w:rsid w:val="0048248B"/>
    <w:rsid w:val="004829D9"/>
    <w:rsid w:val="00482CCF"/>
    <w:rsid w:val="00482D65"/>
    <w:rsid w:val="00484536"/>
    <w:rsid w:val="004852A9"/>
    <w:rsid w:val="00485595"/>
    <w:rsid w:val="00485947"/>
    <w:rsid w:val="00485A60"/>
    <w:rsid w:val="0048721A"/>
    <w:rsid w:val="0048776A"/>
    <w:rsid w:val="00487F95"/>
    <w:rsid w:val="004900EA"/>
    <w:rsid w:val="00490259"/>
    <w:rsid w:val="004906CB"/>
    <w:rsid w:val="00490A12"/>
    <w:rsid w:val="00490DA4"/>
    <w:rsid w:val="00491680"/>
    <w:rsid w:val="00491E7A"/>
    <w:rsid w:val="00492333"/>
    <w:rsid w:val="00492D38"/>
    <w:rsid w:val="00492EDF"/>
    <w:rsid w:val="0049310E"/>
    <w:rsid w:val="00493479"/>
    <w:rsid w:val="0049368E"/>
    <w:rsid w:val="00493B9A"/>
    <w:rsid w:val="00493F95"/>
    <w:rsid w:val="00494AF3"/>
    <w:rsid w:val="00494D6B"/>
    <w:rsid w:val="00494F79"/>
    <w:rsid w:val="0049530B"/>
    <w:rsid w:val="004956B1"/>
    <w:rsid w:val="004958C6"/>
    <w:rsid w:val="004959D5"/>
    <w:rsid w:val="00495C0C"/>
    <w:rsid w:val="00495D59"/>
    <w:rsid w:val="00495F9E"/>
    <w:rsid w:val="004964F4"/>
    <w:rsid w:val="00496786"/>
    <w:rsid w:val="00496E84"/>
    <w:rsid w:val="00497ADB"/>
    <w:rsid w:val="00497F9B"/>
    <w:rsid w:val="004A0E46"/>
    <w:rsid w:val="004A0E57"/>
    <w:rsid w:val="004A0F47"/>
    <w:rsid w:val="004A12CD"/>
    <w:rsid w:val="004A14E6"/>
    <w:rsid w:val="004A1BA4"/>
    <w:rsid w:val="004A220F"/>
    <w:rsid w:val="004A2CA2"/>
    <w:rsid w:val="004A2D07"/>
    <w:rsid w:val="004A324E"/>
    <w:rsid w:val="004A3498"/>
    <w:rsid w:val="004A35E0"/>
    <w:rsid w:val="004A3689"/>
    <w:rsid w:val="004A4293"/>
    <w:rsid w:val="004A4767"/>
    <w:rsid w:val="004A47ED"/>
    <w:rsid w:val="004A47F2"/>
    <w:rsid w:val="004A48E1"/>
    <w:rsid w:val="004A5191"/>
    <w:rsid w:val="004A5AF9"/>
    <w:rsid w:val="004A5FBE"/>
    <w:rsid w:val="004A6398"/>
    <w:rsid w:val="004A6A05"/>
    <w:rsid w:val="004A6EFC"/>
    <w:rsid w:val="004A70E1"/>
    <w:rsid w:val="004B007B"/>
    <w:rsid w:val="004B0C92"/>
    <w:rsid w:val="004B14B8"/>
    <w:rsid w:val="004B1A3E"/>
    <w:rsid w:val="004B1BBF"/>
    <w:rsid w:val="004B1F0F"/>
    <w:rsid w:val="004B1F27"/>
    <w:rsid w:val="004B206B"/>
    <w:rsid w:val="004B22AB"/>
    <w:rsid w:val="004B2300"/>
    <w:rsid w:val="004B242A"/>
    <w:rsid w:val="004B2577"/>
    <w:rsid w:val="004B320F"/>
    <w:rsid w:val="004B3596"/>
    <w:rsid w:val="004B3599"/>
    <w:rsid w:val="004B36E2"/>
    <w:rsid w:val="004B42D3"/>
    <w:rsid w:val="004B4B02"/>
    <w:rsid w:val="004B4C58"/>
    <w:rsid w:val="004B5038"/>
    <w:rsid w:val="004B52CC"/>
    <w:rsid w:val="004B52ED"/>
    <w:rsid w:val="004B63E9"/>
    <w:rsid w:val="004B7003"/>
    <w:rsid w:val="004B73FC"/>
    <w:rsid w:val="004B78ED"/>
    <w:rsid w:val="004B7A80"/>
    <w:rsid w:val="004B7AF6"/>
    <w:rsid w:val="004B7E8A"/>
    <w:rsid w:val="004C0555"/>
    <w:rsid w:val="004C0659"/>
    <w:rsid w:val="004C0AE9"/>
    <w:rsid w:val="004C10C7"/>
    <w:rsid w:val="004C2683"/>
    <w:rsid w:val="004C2909"/>
    <w:rsid w:val="004C2E60"/>
    <w:rsid w:val="004C2F1D"/>
    <w:rsid w:val="004C329E"/>
    <w:rsid w:val="004C4034"/>
    <w:rsid w:val="004C51D7"/>
    <w:rsid w:val="004C5E4F"/>
    <w:rsid w:val="004C5F5A"/>
    <w:rsid w:val="004C6088"/>
    <w:rsid w:val="004C6207"/>
    <w:rsid w:val="004C673D"/>
    <w:rsid w:val="004C6B20"/>
    <w:rsid w:val="004C6EAF"/>
    <w:rsid w:val="004C6F7D"/>
    <w:rsid w:val="004C6FC0"/>
    <w:rsid w:val="004C7A24"/>
    <w:rsid w:val="004C7E33"/>
    <w:rsid w:val="004C7F50"/>
    <w:rsid w:val="004D039C"/>
    <w:rsid w:val="004D0660"/>
    <w:rsid w:val="004D0B0F"/>
    <w:rsid w:val="004D1338"/>
    <w:rsid w:val="004D1A97"/>
    <w:rsid w:val="004D2550"/>
    <w:rsid w:val="004D31C2"/>
    <w:rsid w:val="004D3447"/>
    <w:rsid w:val="004D387A"/>
    <w:rsid w:val="004D480E"/>
    <w:rsid w:val="004D4A5F"/>
    <w:rsid w:val="004D4CF0"/>
    <w:rsid w:val="004D4CFC"/>
    <w:rsid w:val="004D5423"/>
    <w:rsid w:val="004D5D0C"/>
    <w:rsid w:val="004D5E57"/>
    <w:rsid w:val="004D620C"/>
    <w:rsid w:val="004D7260"/>
    <w:rsid w:val="004D7FC1"/>
    <w:rsid w:val="004E128A"/>
    <w:rsid w:val="004E142E"/>
    <w:rsid w:val="004E1538"/>
    <w:rsid w:val="004E1717"/>
    <w:rsid w:val="004E2B0C"/>
    <w:rsid w:val="004E2C23"/>
    <w:rsid w:val="004E33D3"/>
    <w:rsid w:val="004E349E"/>
    <w:rsid w:val="004E363D"/>
    <w:rsid w:val="004E36F0"/>
    <w:rsid w:val="004E4097"/>
    <w:rsid w:val="004E5B40"/>
    <w:rsid w:val="004E6F4B"/>
    <w:rsid w:val="004E6FAF"/>
    <w:rsid w:val="004E73BF"/>
    <w:rsid w:val="004E7AA3"/>
    <w:rsid w:val="004F04AC"/>
    <w:rsid w:val="004F10C6"/>
    <w:rsid w:val="004F11E7"/>
    <w:rsid w:val="004F2141"/>
    <w:rsid w:val="004F3363"/>
    <w:rsid w:val="004F3556"/>
    <w:rsid w:val="004F42EE"/>
    <w:rsid w:val="004F4C39"/>
    <w:rsid w:val="004F56B4"/>
    <w:rsid w:val="004F5708"/>
    <w:rsid w:val="004F58EC"/>
    <w:rsid w:val="004F5BD4"/>
    <w:rsid w:val="004F60FB"/>
    <w:rsid w:val="004F6138"/>
    <w:rsid w:val="004F624A"/>
    <w:rsid w:val="004F66BB"/>
    <w:rsid w:val="004F6A7A"/>
    <w:rsid w:val="004F6BF1"/>
    <w:rsid w:val="004F7E72"/>
    <w:rsid w:val="005006C7"/>
    <w:rsid w:val="00500C5D"/>
    <w:rsid w:val="00500CE5"/>
    <w:rsid w:val="00501A55"/>
    <w:rsid w:val="00502005"/>
    <w:rsid w:val="00502B1D"/>
    <w:rsid w:val="00502CDD"/>
    <w:rsid w:val="00503374"/>
    <w:rsid w:val="005041FA"/>
    <w:rsid w:val="005042BB"/>
    <w:rsid w:val="0050495E"/>
    <w:rsid w:val="005057C5"/>
    <w:rsid w:val="00505816"/>
    <w:rsid w:val="0050594C"/>
    <w:rsid w:val="00505B00"/>
    <w:rsid w:val="00506829"/>
    <w:rsid w:val="00507059"/>
    <w:rsid w:val="00507214"/>
    <w:rsid w:val="005078F9"/>
    <w:rsid w:val="00507DBA"/>
    <w:rsid w:val="00507ED7"/>
    <w:rsid w:val="00510716"/>
    <w:rsid w:val="005116CD"/>
    <w:rsid w:val="005128BB"/>
    <w:rsid w:val="00512F23"/>
    <w:rsid w:val="00513993"/>
    <w:rsid w:val="00513AA5"/>
    <w:rsid w:val="00514561"/>
    <w:rsid w:val="0051480F"/>
    <w:rsid w:val="00515382"/>
    <w:rsid w:val="005154D1"/>
    <w:rsid w:val="00515B06"/>
    <w:rsid w:val="00515C8B"/>
    <w:rsid w:val="00516690"/>
    <w:rsid w:val="00517331"/>
    <w:rsid w:val="005173EA"/>
    <w:rsid w:val="00517711"/>
    <w:rsid w:val="005202D6"/>
    <w:rsid w:val="005204CB"/>
    <w:rsid w:val="00520A68"/>
    <w:rsid w:val="005217AC"/>
    <w:rsid w:val="00522016"/>
    <w:rsid w:val="005237D3"/>
    <w:rsid w:val="00523A1F"/>
    <w:rsid w:val="00524189"/>
    <w:rsid w:val="0052418E"/>
    <w:rsid w:val="00524E52"/>
    <w:rsid w:val="00524F19"/>
    <w:rsid w:val="00525B7C"/>
    <w:rsid w:val="00525D39"/>
    <w:rsid w:val="005263EA"/>
    <w:rsid w:val="0052710F"/>
    <w:rsid w:val="0052766A"/>
    <w:rsid w:val="005278FC"/>
    <w:rsid w:val="00530859"/>
    <w:rsid w:val="00530D13"/>
    <w:rsid w:val="00531A9E"/>
    <w:rsid w:val="00531B75"/>
    <w:rsid w:val="0053223A"/>
    <w:rsid w:val="005335E8"/>
    <w:rsid w:val="00533A58"/>
    <w:rsid w:val="00533EA3"/>
    <w:rsid w:val="00534888"/>
    <w:rsid w:val="0053521B"/>
    <w:rsid w:val="00535318"/>
    <w:rsid w:val="00536BF9"/>
    <w:rsid w:val="00537E38"/>
    <w:rsid w:val="00537EBD"/>
    <w:rsid w:val="005407AB"/>
    <w:rsid w:val="00540878"/>
    <w:rsid w:val="00540974"/>
    <w:rsid w:val="00540F03"/>
    <w:rsid w:val="00541C78"/>
    <w:rsid w:val="0054230C"/>
    <w:rsid w:val="005437E7"/>
    <w:rsid w:val="0054387F"/>
    <w:rsid w:val="005439C1"/>
    <w:rsid w:val="00543BA3"/>
    <w:rsid w:val="005442D9"/>
    <w:rsid w:val="005443BB"/>
    <w:rsid w:val="00544DAB"/>
    <w:rsid w:val="00544F21"/>
    <w:rsid w:val="0054502A"/>
    <w:rsid w:val="00545831"/>
    <w:rsid w:val="00545973"/>
    <w:rsid w:val="00546190"/>
    <w:rsid w:val="00546CC9"/>
    <w:rsid w:val="00547C30"/>
    <w:rsid w:val="00547FC5"/>
    <w:rsid w:val="00547FEA"/>
    <w:rsid w:val="00550356"/>
    <w:rsid w:val="005507F4"/>
    <w:rsid w:val="005509D0"/>
    <w:rsid w:val="00550EA1"/>
    <w:rsid w:val="00551332"/>
    <w:rsid w:val="0055201A"/>
    <w:rsid w:val="0055275C"/>
    <w:rsid w:val="0055304D"/>
    <w:rsid w:val="0055316B"/>
    <w:rsid w:val="0055370B"/>
    <w:rsid w:val="00554433"/>
    <w:rsid w:val="00554471"/>
    <w:rsid w:val="00554DB9"/>
    <w:rsid w:val="00555D5A"/>
    <w:rsid w:val="005563DD"/>
    <w:rsid w:val="0055650D"/>
    <w:rsid w:val="005566B2"/>
    <w:rsid w:val="005574EF"/>
    <w:rsid w:val="0055772A"/>
    <w:rsid w:val="005601B3"/>
    <w:rsid w:val="00561F7D"/>
    <w:rsid w:val="00562AF1"/>
    <w:rsid w:val="00562EFB"/>
    <w:rsid w:val="00562F9F"/>
    <w:rsid w:val="00563593"/>
    <w:rsid w:val="00564286"/>
    <w:rsid w:val="00564B5E"/>
    <w:rsid w:val="00564DF3"/>
    <w:rsid w:val="0056579E"/>
    <w:rsid w:val="00565B73"/>
    <w:rsid w:val="00565EB1"/>
    <w:rsid w:val="00566D73"/>
    <w:rsid w:val="00567401"/>
    <w:rsid w:val="00567DCC"/>
    <w:rsid w:val="00570714"/>
    <w:rsid w:val="00571056"/>
    <w:rsid w:val="005710F4"/>
    <w:rsid w:val="0057113E"/>
    <w:rsid w:val="00571638"/>
    <w:rsid w:val="005716A6"/>
    <w:rsid w:val="00571C6F"/>
    <w:rsid w:val="00571E31"/>
    <w:rsid w:val="0057201C"/>
    <w:rsid w:val="00572AC6"/>
    <w:rsid w:val="0057404D"/>
    <w:rsid w:val="00574683"/>
    <w:rsid w:val="005746FF"/>
    <w:rsid w:val="0057512C"/>
    <w:rsid w:val="005755E2"/>
    <w:rsid w:val="0057565D"/>
    <w:rsid w:val="00575F20"/>
    <w:rsid w:val="00576270"/>
    <w:rsid w:val="00576870"/>
    <w:rsid w:val="00576C5D"/>
    <w:rsid w:val="00576DF3"/>
    <w:rsid w:val="00577718"/>
    <w:rsid w:val="005777FB"/>
    <w:rsid w:val="00577A19"/>
    <w:rsid w:val="00577A35"/>
    <w:rsid w:val="00580064"/>
    <w:rsid w:val="005812C0"/>
    <w:rsid w:val="00582E35"/>
    <w:rsid w:val="005830CC"/>
    <w:rsid w:val="005831CF"/>
    <w:rsid w:val="00584396"/>
    <w:rsid w:val="00584790"/>
    <w:rsid w:val="0058488C"/>
    <w:rsid w:val="00584DFC"/>
    <w:rsid w:val="00584EBD"/>
    <w:rsid w:val="00584F46"/>
    <w:rsid w:val="0058537A"/>
    <w:rsid w:val="00585434"/>
    <w:rsid w:val="00585905"/>
    <w:rsid w:val="00585EAD"/>
    <w:rsid w:val="00586345"/>
    <w:rsid w:val="005866BB"/>
    <w:rsid w:val="00586CD9"/>
    <w:rsid w:val="005877B0"/>
    <w:rsid w:val="005903E2"/>
    <w:rsid w:val="005907DE"/>
    <w:rsid w:val="00590D06"/>
    <w:rsid w:val="00591F57"/>
    <w:rsid w:val="005924A7"/>
    <w:rsid w:val="0059327A"/>
    <w:rsid w:val="005933D0"/>
    <w:rsid w:val="00593414"/>
    <w:rsid w:val="005946BB"/>
    <w:rsid w:val="00594D12"/>
    <w:rsid w:val="00595A05"/>
    <w:rsid w:val="00595BE2"/>
    <w:rsid w:val="00596349"/>
    <w:rsid w:val="0059659D"/>
    <w:rsid w:val="00597948"/>
    <w:rsid w:val="0059797B"/>
    <w:rsid w:val="00597CCB"/>
    <w:rsid w:val="005A0249"/>
    <w:rsid w:val="005A034B"/>
    <w:rsid w:val="005A0626"/>
    <w:rsid w:val="005A0878"/>
    <w:rsid w:val="005A1420"/>
    <w:rsid w:val="005A18FE"/>
    <w:rsid w:val="005A1CA9"/>
    <w:rsid w:val="005A1E27"/>
    <w:rsid w:val="005A217A"/>
    <w:rsid w:val="005A29B7"/>
    <w:rsid w:val="005A29E4"/>
    <w:rsid w:val="005A3C0A"/>
    <w:rsid w:val="005A4448"/>
    <w:rsid w:val="005A4AE2"/>
    <w:rsid w:val="005A4FBD"/>
    <w:rsid w:val="005A51EB"/>
    <w:rsid w:val="005A55DA"/>
    <w:rsid w:val="005A6676"/>
    <w:rsid w:val="005A7741"/>
    <w:rsid w:val="005A78AB"/>
    <w:rsid w:val="005A7D03"/>
    <w:rsid w:val="005B13F5"/>
    <w:rsid w:val="005B1EB8"/>
    <w:rsid w:val="005B28C5"/>
    <w:rsid w:val="005B3100"/>
    <w:rsid w:val="005B3831"/>
    <w:rsid w:val="005B3E10"/>
    <w:rsid w:val="005B3E58"/>
    <w:rsid w:val="005B5053"/>
    <w:rsid w:val="005B5138"/>
    <w:rsid w:val="005B527F"/>
    <w:rsid w:val="005B55C8"/>
    <w:rsid w:val="005B574B"/>
    <w:rsid w:val="005B6141"/>
    <w:rsid w:val="005B691E"/>
    <w:rsid w:val="005B696C"/>
    <w:rsid w:val="005B6F2E"/>
    <w:rsid w:val="005B7694"/>
    <w:rsid w:val="005B77A0"/>
    <w:rsid w:val="005B7BD6"/>
    <w:rsid w:val="005C0B30"/>
    <w:rsid w:val="005C0C82"/>
    <w:rsid w:val="005C1DA5"/>
    <w:rsid w:val="005C299A"/>
    <w:rsid w:val="005C34E8"/>
    <w:rsid w:val="005C3A9F"/>
    <w:rsid w:val="005C4445"/>
    <w:rsid w:val="005C4C6A"/>
    <w:rsid w:val="005C5F27"/>
    <w:rsid w:val="005C6AE1"/>
    <w:rsid w:val="005C6E6B"/>
    <w:rsid w:val="005C6E99"/>
    <w:rsid w:val="005C788D"/>
    <w:rsid w:val="005C79F5"/>
    <w:rsid w:val="005D06B7"/>
    <w:rsid w:val="005D17E4"/>
    <w:rsid w:val="005D1A32"/>
    <w:rsid w:val="005D1AC8"/>
    <w:rsid w:val="005D3313"/>
    <w:rsid w:val="005D388B"/>
    <w:rsid w:val="005D477D"/>
    <w:rsid w:val="005D4A3E"/>
    <w:rsid w:val="005D4C07"/>
    <w:rsid w:val="005D537A"/>
    <w:rsid w:val="005D5BE8"/>
    <w:rsid w:val="005D6F6F"/>
    <w:rsid w:val="005D6FCD"/>
    <w:rsid w:val="005D712A"/>
    <w:rsid w:val="005D74C3"/>
    <w:rsid w:val="005E0C75"/>
    <w:rsid w:val="005E14E3"/>
    <w:rsid w:val="005E1ABA"/>
    <w:rsid w:val="005E2313"/>
    <w:rsid w:val="005E23D9"/>
    <w:rsid w:val="005E27C2"/>
    <w:rsid w:val="005E2F5F"/>
    <w:rsid w:val="005E3015"/>
    <w:rsid w:val="005E42A3"/>
    <w:rsid w:val="005E4628"/>
    <w:rsid w:val="005E51B6"/>
    <w:rsid w:val="005E663E"/>
    <w:rsid w:val="005E663F"/>
    <w:rsid w:val="005E68EE"/>
    <w:rsid w:val="005E72F9"/>
    <w:rsid w:val="005E7F80"/>
    <w:rsid w:val="005F047F"/>
    <w:rsid w:val="005F04C9"/>
    <w:rsid w:val="005F0AC0"/>
    <w:rsid w:val="005F0F75"/>
    <w:rsid w:val="005F0F7B"/>
    <w:rsid w:val="005F16C1"/>
    <w:rsid w:val="005F24CD"/>
    <w:rsid w:val="005F2D51"/>
    <w:rsid w:val="005F327D"/>
    <w:rsid w:val="005F35C9"/>
    <w:rsid w:val="005F37CB"/>
    <w:rsid w:val="005F37EF"/>
    <w:rsid w:val="005F415B"/>
    <w:rsid w:val="005F5A9E"/>
    <w:rsid w:val="005F5D8B"/>
    <w:rsid w:val="005F6A39"/>
    <w:rsid w:val="005F6E6B"/>
    <w:rsid w:val="005F71CA"/>
    <w:rsid w:val="005F78AE"/>
    <w:rsid w:val="005F7CB9"/>
    <w:rsid w:val="006005B8"/>
    <w:rsid w:val="00600C96"/>
    <w:rsid w:val="00600D6E"/>
    <w:rsid w:val="006012D0"/>
    <w:rsid w:val="006018F3"/>
    <w:rsid w:val="00601B7A"/>
    <w:rsid w:val="006021A0"/>
    <w:rsid w:val="00602F7A"/>
    <w:rsid w:val="00603339"/>
    <w:rsid w:val="006035AF"/>
    <w:rsid w:val="006036AF"/>
    <w:rsid w:val="00604624"/>
    <w:rsid w:val="006046E0"/>
    <w:rsid w:val="006048BC"/>
    <w:rsid w:val="006048C9"/>
    <w:rsid w:val="00604C9C"/>
    <w:rsid w:val="0060562B"/>
    <w:rsid w:val="00605AA9"/>
    <w:rsid w:val="00605AF6"/>
    <w:rsid w:val="00605B49"/>
    <w:rsid w:val="00606A2E"/>
    <w:rsid w:val="00606B38"/>
    <w:rsid w:val="006070D5"/>
    <w:rsid w:val="006078C0"/>
    <w:rsid w:val="006078FE"/>
    <w:rsid w:val="00607F5F"/>
    <w:rsid w:val="006105BC"/>
    <w:rsid w:val="00610F2D"/>
    <w:rsid w:val="00611990"/>
    <w:rsid w:val="00612076"/>
    <w:rsid w:val="00612295"/>
    <w:rsid w:val="0061283F"/>
    <w:rsid w:val="006129D2"/>
    <w:rsid w:val="00612B5E"/>
    <w:rsid w:val="006132E5"/>
    <w:rsid w:val="0061357C"/>
    <w:rsid w:val="00613602"/>
    <w:rsid w:val="00613F9D"/>
    <w:rsid w:val="00614A96"/>
    <w:rsid w:val="00616520"/>
    <w:rsid w:val="00616698"/>
    <w:rsid w:val="00617164"/>
    <w:rsid w:val="006171B2"/>
    <w:rsid w:val="006171E8"/>
    <w:rsid w:val="006174B9"/>
    <w:rsid w:val="00617615"/>
    <w:rsid w:val="00621D52"/>
    <w:rsid w:val="0062253B"/>
    <w:rsid w:val="006225B8"/>
    <w:rsid w:val="006231EC"/>
    <w:rsid w:val="00623311"/>
    <w:rsid w:val="00624606"/>
    <w:rsid w:val="00624A93"/>
    <w:rsid w:val="00624B3D"/>
    <w:rsid w:val="00624EC1"/>
    <w:rsid w:val="006263D3"/>
    <w:rsid w:val="00626448"/>
    <w:rsid w:val="00626827"/>
    <w:rsid w:val="0062696A"/>
    <w:rsid w:val="00626AE9"/>
    <w:rsid w:val="00627048"/>
    <w:rsid w:val="006272DE"/>
    <w:rsid w:val="006274CA"/>
    <w:rsid w:val="006278D1"/>
    <w:rsid w:val="006279C2"/>
    <w:rsid w:val="00627A9B"/>
    <w:rsid w:val="00627E89"/>
    <w:rsid w:val="00627FE2"/>
    <w:rsid w:val="0063007C"/>
    <w:rsid w:val="00630703"/>
    <w:rsid w:val="00630C43"/>
    <w:rsid w:val="00631322"/>
    <w:rsid w:val="00631511"/>
    <w:rsid w:val="00631D38"/>
    <w:rsid w:val="006331ED"/>
    <w:rsid w:val="00633354"/>
    <w:rsid w:val="00633D0F"/>
    <w:rsid w:val="006342BA"/>
    <w:rsid w:val="00635439"/>
    <w:rsid w:val="006354EA"/>
    <w:rsid w:val="00635631"/>
    <w:rsid w:val="0063593E"/>
    <w:rsid w:val="00635E50"/>
    <w:rsid w:val="00636020"/>
    <w:rsid w:val="00636573"/>
    <w:rsid w:val="006366FB"/>
    <w:rsid w:val="00636BA9"/>
    <w:rsid w:val="00637BBB"/>
    <w:rsid w:val="006408BC"/>
    <w:rsid w:val="00640F2A"/>
    <w:rsid w:val="00641F64"/>
    <w:rsid w:val="0064218D"/>
    <w:rsid w:val="00642541"/>
    <w:rsid w:val="0064292F"/>
    <w:rsid w:val="0064327E"/>
    <w:rsid w:val="006448C4"/>
    <w:rsid w:val="00644BD1"/>
    <w:rsid w:val="00645188"/>
    <w:rsid w:val="00645B99"/>
    <w:rsid w:val="00646086"/>
    <w:rsid w:val="0064646A"/>
    <w:rsid w:val="00646482"/>
    <w:rsid w:val="00646495"/>
    <w:rsid w:val="0064667E"/>
    <w:rsid w:val="006472BC"/>
    <w:rsid w:val="006476F8"/>
    <w:rsid w:val="00647E81"/>
    <w:rsid w:val="006507F3"/>
    <w:rsid w:val="006507FA"/>
    <w:rsid w:val="0065196B"/>
    <w:rsid w:val="00651E25"/>
    <w:rsid w:val="00652C48"/>
    <w:rsid w:val="006532AF"/>
    <w:rsid w:val="0065381A"/>
    <w:rsid w:val="006539EC"/>
    <w:rsid w:val="00653C8E"/>
    <w:rsid w:val="00653FAF"/>
    <w:rsid w:val="006552AA"/>
    <w:rsid w:val="006554E7"/>
    <w:rsid w:val="00655502"/>
    <w:rsid w:val="00655CAC"/>
    <w:rsid w:val="00655D01"/>
    <w:rsid w:val="0065601C"/>
    <w:rsid w:val="00656C08"/>
    <w:rsid w:val="00657425"/>
    <w:rsid w:val="00657B0C"/>
    <w:rsid w:val="00657D0F"/>
    <w:rsid w:val="006601F9"/>
    <w:rsid w:val="0066098A"/>
    <w:rsid w:val="00660BD9"/>
    <w:rsid w:val="00660F99"/>
    <w:rsid w:val="006610A8"/>
    <w:rsid w:val="00661181"/>
    <w:rsid w:val="0066121D"/>
    <w:rsid w:val="0066126B"/>
    <w:rsid w:val="0066128F"/>
    <w:rsid w:val="00661787"/>
    <w:rsid w:val="00661940"/>
    <w:rsid w:val="00661CB9"/>
    <w:rsid w:val="00662265"/>
    <w:rsid w:val="006622C4"/>
    <w:rsid w:val="0066285B"/>
    <w:rsid w:val="00662938"/>
    <w:rsid w:val="0066296A"/>
    <w:rsid w:val="00662DC3"/>
    <w:rsid w:val="0066305F"/>
    <w:rsid w:val="00663501"/>
    <w:rsid w:val="00663DC8"/>
    <w:rsid w:val="00663FDD"/>
    <w:rsid w:val="006641CA"/>
    <w:rsid w:val="0066452E"/>
    <w:rsid w:val="0066461E"/>
    <w:rsid w:val="0066487A"/>
    <w:rsid w:val="0066508E"/>
    <w:rsid w:val="006659C7"/>
    <w:rsid w:val="00666081"/>
    <w:rsid w:val="0066682E"/>
    <w:rsid w:val="006673CD"/>
    <w:rsid w:val="00670A49"/>
    <w:rsid w:val="00671420"/>
    <w:rsid w:val="0067146F"/>
    <w:rsid w:val="00671488"/>
    <w:rsid w:val="006716EF"/>
    <w:rsid w:val="00671872"/>
    <w:rsid w:val="00671C04"/>
    <w:rsid w:val="0067230A"/>
    <w:rsid w:val="00672571"/>
    <w:rsid w:val="006729FF"/>
    <w:rsid w:val="00672B14"/>
    <w:rsid w:val="00672E72"/>
    <w:rsid w:val="0067305B"/>
    <w:rsid w:val="0067329B"/>
    <w:rsid w:val="006733CC"/>
    <w:rsid w:val="00673EE4"/>
    <w:rsid w:val="00674597"/>
    <w:rsid w:val="006745E2"/>
    <w:rsid w:val="00674849"/>
    <w:rsid w:val="006751DF"/>
    <w:rsid w:val="00675209"/>
    <w:rsid w:val="006754DF"/>
    <w:rsid w:val="00675A6E"/>
    <w:rsid w:val="00675C03"/>
    <w:rsid w:val="00676FC1"/>
    <w:rsid w:val="00677668"/>
    <w:rsid w:val="00677905"/>
    <w:rsid w:val="00677D8A"/>
    <w:rsid w:val="00680526"/>
    <w:rsid w:val="00680AAC"/>
    <w:rsid w:val="00680E74"/>
    <w:rsid w:val="00680EB9"/>
    <w:rsid w:val="00681288"/>
    <w:rsid w:val="006818F6"/>
    <w:rsid w:val="0068228B"/>
    <w:rsid w:val="0068247C"/>
    <w:rsid w:val="006824D6"/>
    <w:rsid w:val="00683060"/>
    <w:rsid w:val="00683C29"/>
    <w:rsid w:val="00683C47"/>
    <w:rsid w:val="00683CF8"/>
    <w:rsid w:val="00685212"/>
    <w:rsid w:val="0068562A"/>
    <w:rsid w:val="006857AB"/>
    <w:rsid w:val="0068650C"/>
    <w:rsid w:val="00686A1C"/>
    <w:rsid w:val="00687570"/>
    <w:rsid w:val="00687D7F"/>
    <w:rsid w:val="0069095D"/>
    <w:rsid w:val="00690F06"/>
    <w:rsid w:val="00691A8E"/>
    <w:rsid w:val="00691CF5"/>
    <w:rsid w:val="006922E1"/>
    <w:rsid w:val="00692450"/>
    <w:rsid w:val="006927CB"/>
    <w:rsid w:val="006944E4"/>
    <w:rsid w:val="00694DFE"/>
    <w:rsid w:val="00696091"/>
    <w:rsid w:val="006960EB"/>
    <w:rsid w:val="00696809"/>
    <w:rsid w:val="00696956"/>
    <w:rsid w:val="00696BB0"/>
    <w:rsid w:val="0069760E"/>
    <w:rsid w:val="00697D8C"/>
    <w:rsid w:val="00697F0F"/>
    <w:rsid w:val="006A0049"/>
    <w:rsid w:val="006A0222"/>
    <w:rsid w:val="006A0398"/>
    <w:rsid w:val="006A1B3B"/>
    <w:rsid w:val="006A1DA3"/>
    <w:rsid w:val="006A24ED"/>
    <w:rsid w:val="006A2F5B"/>
    <w:rsid w:val="006A32DA"/>
    <w:rsid w:val="006A3747"/>
    <w:rsid w:val="006A3BFA"/>
    <w:rsid w:val="006A4C9F"/>
    <w:rsid w:val="006A4E0F"/>
    <w:rsid w:val="006A4F32"/>
    <w:rsid w:val="006A5284"/>
    <w:rsid w:val="006A52AB"/>
    <w:rsid w:val="006A7317"/>
    <w:rsid w:val="006A77D0"/>
    <w:rsid w:val="006A77F9"/>
    <w:rsid w:val="006B0324"/>
    <w:rsid w:val="006B05DB"/>
    <w:rsid w:val="006B098A"/>
    <w:rsid w:val="006B1331"/>
    <w:rsid w:val="006B1877"/>
    <w:rsid w:val="006B1D70"/>
    <w:rsid w:val="006B270F"/>
    <w:rsid w:val="006B2D17"/>
    <w:rsid w:val="006B314F"/>
    <w:rsid w:val="006B3762"/>
    <w:rsid w:val="006B39E2"/>
    <w:rsid w:val="006B41A6"/>
    <w:rsid w:val="006B44F4"/>
    <w:rsid w:val="006B460D"/>
    <w:rsid w:val="006B484E"/>
    <w:rsid w:val="006B4A85"/>
    <w:rsid w:val="006B4D95"/>
    <w:rsid w:val="006B5771"/>
    <w:rsid w:val="006B57F6"/>
    <w:rsid w:val="006B5BE9"/>
    <w:rsid w:val="006B5D57"/>
    <w:rsid w:val="006B66BE"/>
    <w:rsid w:val="006B6DBD"/>
    <w:rsid w:val="006B6E15"/>
    <w:rsid w:val="006B6EDC"/>
    <w:rsid w:val="006B7AF3"/>
    <w:rsid w:val="006C04E8"/>
    <w:rsid w:val="006C0B08"/>
    <w:rsid w:val="006C0BAA"/>
    <w:rsid w:val="006C11D3"/>
    <w:rsid w:val="006C132E"/>
    <w:rsid w:val="006C1609"/>
    <w:rsid w:val="006C1A4C"/>
    <w:rsid w:val="006C2358"/>
    <w:rsid w:val="006C3770"/>
    <w:rsid w:val="006C3BE7"/>
    <w:rsid w:val="006C4336"/>
    <w:rsid w:val="006C4593"/>
    <w:rsid w:val="006C4A83"/>
    <w:rsid w:val="006C5E38"/>
    <w:rsid w:val="006C62F6"/>
    <w:rsid w:val="006C651A"/>
    <w:rsid w:val="006C6DBB"/>
    <w:rsid w:val="006C76AA"/>
    <w:rsid w:val="006C7753"/>
    <w:rsid w:val="006C7891"/>
    <w:rsid w:val="006C7BC3"/>
    <w:rsid w:val="006C7C02"/>
    <w:rsid w:val="006D0701"/>
    <w:rsid w:val="006D09F5"/>
    <w:rsid w:val="006D0D80"/>
    <w:rsid w:val="006D0F0E"/>
    <w:rsid w:val="006D1097"/>
    <w:rsid w:val="006D153D"/>
    <w:rsid w:val="006D1A38"/>
    <w:rsid w:val="006D1DB3"/>
    <w:rsid w:val="006D269A"/>
    <w:rsid w:val="006D2B4A"/>
    <w:rsid w:val="006D35C3"/>
    <w:rsid w:val="006D3852"/>
    <w:rsid w:val="006D4695"/>
    <w:rsid w:val="006D47D1"/>
    <w:rsid w:val="006D4F57"/>
    <w:rsid w:val="006D514C"/>
    <w:rsid w:val="006D531F"/>
    <w:rsid w:val="006D544B"/>
    <w:rsid w:val="006D5FDF"/>
    <w:rsid w:val="006D6258"/>
    <w:rsid w:val="006D64E5"/>
    <w:rsid w:val="006D7207"/>
    <w:rsid w:val="006D763F"/>
    <w:rsid w:val="006D7BF9"/>
    <w:rsid w:val="006E000F"/>
    <w:rsid w:val="006E0167"/>
    <w:rsid w:val="006E0304"/>
    <w:rsid w:val="006E0A40"/>
    <w:rsid w:val="006E0A9C"/>
    <w:rsid w:val="006E0FA5"/>
    <w:rsid w:val="006E1280"/>
    <w:rsid w:val="006E1E83"/>
    <w:rsid w:val="006E2713"/>
    <w:rsid w:val="006E30A2"/>
    <w:rsid w:val="006E3BDE"/>
    <w:rsid w:val="006E3E53"/>
    <w:rsid w:val="006E4E38"/>
    <w:rsid w:val="006E4EBF"/>
    <w:rsid w:val="006E4EC9"/>
    <w:rsid w:val="006E4EF1"/>
    <w:rsid w:val="006E4F17"/>
    <w:rsid w:val="006E4FB3"/>
    <w:rsid w:val="006E526F"/>
    <w:rsid w:val="006E5355"/>
    <w:rsid w:val="006E575A"/>
    <w:rsid w:val="006E5814"/>
    <w:rsid w:val="006E6270"/>
    <w:rsid w:val="006E6A7E"/>
    <w:rsid w:val="006E774C"/>
    <w:rsid w:val="006E78E2"/>
    <w:rsid w:val="006E7FC6"/>
    <w:rsid w:val="006F0469"/>
    <w:rsid w:val="006F0F85"/>
    <w:rsid w:val="006F1373"/>
    <w:rsid w:val="006F1846"/>
    <w:rsid w:val="006F1C17"/>
    <w:rsid w:val="006F1F63"/>
    <w:rsid w:val="006F28A8"/>
    <w:rsid w:val="006F2FA3"/>
    <w:rsid w:val="006F373E"/>
    <w:rsid w:val="006F4402"/>
    <w:rsid w:val="006F4418"/>
    <w:rsid w:val="006F4A79"/>
    <w:rsid w:val="006F5762"/>
    <w:rsid w:val="006F5DE5"/>
    <w:rsid w:val="006F6106"/>
    <w:rsid w:val="006F690B"/>
    <w:rsid w:val="006F7E86"/>
    <w:rsid w:val="006F7F1E"/>
    <w:rsid w:val="00700F8C"/>
    <w:rsid w:val="00701514"/>
    <w:rsid w:val="0070212D"/>
    <w:rsid w:val="007022DB"/>
    <w:rsid w:val="00702338"/>
    <w:rsid w:val="00702877"/>
    <w:rsid w:val="007028E1"/>
    <w:rsid w:val="00702B73"/>
    <w:rsid w:val="00702FD0"/>
    <w:rsid w:val="007031EE"/>
    <w:rsid w:val="0070405C"/>
    <w:rsid w:val="00704210"/>
    <w:rsid w:val="0070446E"/>
    <w:rsid w:val="00704843"/>
    <w:rsid w:val="00704C71"/>
    <w:rsid w:val="007054EA"/>
    <w:rsid w:val="00705613"/>
    <w:rsid w:val="00705AC1"/>
    <w:rsid w:val="007070E5"/>
    <w:rsid w:val="00707C4E"/>
    <w:rsid w:val="00710211"/>
    <w:rsid w:val="00710270"/>
    <w:rsid w:val="00712957"/>
    <w:rsid w:val="00712A20"/>
    <w:rsid w:val="00713AB7"/>
    <w:rsid w:val="00714277"/>
    <w:rsid w:val="0071443B"/>
    <w:rsid w:val="00714510"/>
    <w:rsid w:val="0071484E"/>
    <w:rsid w:val="00714BEF"/>
    <w:rsid w:val="00714E13"/>
    <w:rsid w:val="00714FD3"/>
    <w:rsid w:val="007152A3"/>
    <w:rsid w:val="00715F40"/>
    <w:rsid w:val="00716243"/>
    <w:rsid w:val="00716563"/>
    <w:rsid w:val="007165C8"/>
    <w:rsid w:val="00716BE1"/>
    <w:rsid w:val="00716C4A"/>
    <w:rsid w:val="007178A1"/>
    <w:rsid w:val="00720F67"/>
    <w:rsid w:val="0072121B"/>
    <w:rsid w:val="007214C0"/>
    <w:rsid w:val="00721E5C"/>
    <w:rsid w:val="00721F96"/>
    <w:rsid w:val="00722165"/>
    <w:rsid w:val="007223CB"/>
    <w:rsid w:val="00722819"/>
    <w:rsid w:val="0072285F"/>
    <w:rsid w:val="00722952"/>
    <w:rsid w:val="00722CBD"/>
    <w:rsid w:val="007231FF"/>
    <w:rsid w:val="007233A6"/>
    <w:rsid w:val="0072372E"/>
    <w:rsid w:val="00723DEA"/>
    <w:rsid w:val="00725F4C"/>
    <w:rsid w:val="0072652C"/>
    <w:rsid w:val="007269E1"/>
    <w:rsid w:val="00726B05"/>
    <w:rsid w:val="0072763A"/>
    <w:rsid w:val="00731096"/>
    <w:rsid w:val="00731630"/>
    <w:rsid w:val="00731667"/>
    <w:rsid w:val="00732BF9"/>
    <w:rsid w:val="00732CCB"/>
    <w:rsid w:val="00733B97"/>
    <w:rsid w:val="00733ECE"/>
    <w:rsid w:val="007340FC"/>
    <w:rsid w:val="007347CA"/>
    <w:rsid w:val="00734AA2"/>
    <w:rsid w:val="00734BD1"/>
    <w:rsid w:val="00734F02"/>
    <w:rsid w:val="00735217"/>
    <w:rsid w:val="007353D6"/>
    <w:rsid w:val="0073546C"/>
    <w:rsid w:val="00735C96"/>
    <w:rsid w:val="00736600"/>
    <w:rsid w:val="00736743"/>
    <w:rsid w:val="00736D3F"/>
    <w:rsid w:val="00736F8F"/>
    <w:rsid w:val="00736FDB"/>
    <w:rsid w:val="00737441"/>
    <w:rsid w:val="00737CC8"/>
    <w:rsid w:val="00737F3C"/>
    <w:rsid w:val="00740683"/>
    <w:rsid w:val="007408BB"/>
    <w:rsid w:val="007409C1"/>
    <w:rsid w:val="00740C1B"/>
    <w:rsid w:val="007414C5"/>
    <w:rsid w:val="00742325"/>
    <w:rsid w:val="0074252F"/>
    <w:rsid w:val="00742A06"/>
    <w:rsid w:val="00742EBD"/>
    <w:rsid w:val="00742FB4"/>
    <w:rsid w:val="00743026"/>
    <w:rsid w:val="007434F2"/>
    <w:rsid w:val="00743F9E"/>
    <w:rsid w:val="007444D1"/>
    <w:rsid w:val="0074572A"/>
    <w:rsid w:val="00745816"/>
    <w:rsid w:val="00745B3B"/>
    <w:rsid w:val="00746550"/>
    <w:rsid w:val="00746672"/>
    <w:rsid w:val="007469E3"/>
    <w:rsid w:val="00746FA8"/>
    <w:rsid w:val="0074754A"/>
    <w:rsid w:val="00747627"/>
    <w:rsid w:val="00747A14"/>
    <w:rsid w:val="00747DE9"/>
    <w:rsid w:val="0075005A"/>
    <w:rsid w:val="00750063"/>
    <w:rsid w:val="0075016A"/>
    <w:rsid w:val="00750661"/>
    <w:rsid w:val="00750A1E"/>
    <w:rsid w:val="00751104"/>
    <w:rsid w:val="0075110D"/>
    <w:rsid w:val="007518FB"/>
    <w:rsid w:val="00752309"/>
    <w:rsid w:val="0075253F"/>
    <w:rsid w:val="007525D2"/>
    <w:rsid w:val="00752C31"/>
    <w:rsid w:val="0075491D"/>
    <w:rsid w:val="00754FC6"/>
    <w:rsid w:val="00755634"/>
    <w:rsid w:val="0075684B"/>
    <w:rsid w:val="00756D45"/>
    <w:rsid w:val="007570E3"/>
    <w:rsid w:val="007577CF"/>
    <w:rsid w:val="00757EC2"/>
    <w:rsid w:val="0076039E"/>
    <w:rsid w:val="00760750"/>
    <w:rsid w:val="007608C8"/>
    <w:rsid w:val="00760A11"/>
    <w:rsid w:val="00761697"/>
    <w:rsid w:val="00762B43"/>
    <w:rsid w:val="00762E4E"/>
    <w:rsid w:val="0076340F"/>
    <w:rsid w:val="007635B0"/>
    <w:rsid w:val="00763D4E"/>
    <w:rsid w:val="00764270"/>
    <w:rsid w:val="007661E7"/>
    <w:rsid w:val="00766464"/>
    <w:rsid w:val="00766BFA"/>
    <w:rsid w:val="00766DD6"/>
    <w:rsid w:val="007679E1"/>
    <w:rsid w:val="007706DB"/>
    <w:rsid w:val="0077071C"/>
    <w:rsid w:val="007710E4"/>
    <w:rsid w:val="007727A4"/>
    <w:rsid w:val="00773AB4"/>
    <w:rsid w:val="00773E86"/>
    <w:rsid w:val="0077476E"/>
    <w:rsid w:val="00774923"/>
    <w:rsid w:val="00774B37"/>
    <w:rsid w:val="00774FD7"/>
    <w:rsid w:val="007755EB"/>
    <w:rsid w:val="00775AE4"/>
    <w:rsid w:val="0077731E"/>
    <w:rsid w:val="0078071E"/>
    <w:rsid w:val="0078123C"/>
    <w:rsid w:val="007812F3"/>
    <w:rsid w:val="00781630"/>
    <w:rsid w:val="00781B14"/>
    <w:rsid w:val="00781EB1"/>
    <w:rsid w:val="007825BE"/>
    <w:rsid w:val="00782685"/>
    <w:rsid w:val="00782FCF"/>
    <w:rsid w:val="00783078"/>
    <w:rsid w:val="00783654"/>
    <w:rsid w:val="007839F9"/>
    <w:rsid w:val="00784315"/>
    <w:rsid w:val="0078454F"/>
    <w:rsid w:val="00787156"/>
    <w:rsid w:val="007871F0"/>
    <w:rsid w:val="007875D3"/>
    <w:rsid w:val="00787F5E"/>
    <w:rsid w:val="0079043E"/>
    <w:rsid w:val="007906AA"/>
    <w:rsid w:val="00790ABF"/>
    <w:rsid w:val="00790DE2"/>
    <w:rsid w:val="00791121"/>
    <w:rsid w:val="00792DC4"/>
    <w:rsid w:val="00792E00"/>
    <w:rsid w:val="00792F59"/>
    <w:rsid w:val="00793680"/>
    <w:rsid w:val="00793EF1"/>
    <w:rsid w:val="00794071"/>
    <w:rsid w:val="007943FA"/>
    <w:rsid w:val="0079501A"/>
    <w:rsid w:val="0079527E"/>
    <w:rsid w:val="0079624F"/>
    <w:rsid w:val="00796452"/>
    <w:rsid w:val="00796D94"/>
    <w:rsid w:val="00797AA5"/>
    <w:rsid w:val="00797C87"/>
    <w:rsid w:val="00797EA0"/>
    <w:rsid w:val="007A009B"/>
    <w:rsid w:val="007A02F2"/>
    <w:rsid w:val="007A048A"/>
    <w:rsid w:val="007A096F"/>
    <w:rsid w:val="007A0A9C"/>
    <w:rsid w:val="007A1033"/>
    <w:rsid w:val="007A11A7"/>
    <w:rsid w:val="007A179D"/>
    <w:rsid w:val="007A1CB8"/>
    <w:rsid w:val="007A1CC7"/>
    <w:rsid w:val="007A2442"/>
    <w:rsid w:val="007A2472"/>
    <w:rsid w:val="007A2922"/>
    <w:rsid w:val="007A31B4"/>
    <w:rsid w:val="007A3704"/>
    <w:rsid w:val="007A3B5B"/>
    <w:rsid w:val="007A4094"/>
    <w:rsid w:val="007A41C2"/>
    <w:rsid w:val="007A516C"/>
    <w:rsid w:val="007A53D1"/>
    <w:rsid w:val="007A5800"/>
    <w:rsid w:val="007A6087"/>
    <w:rsid w:val="007A6C30"/>
    <w:rsid w:val="007A724B"/>
    <w:rsid w:val="007B0878"/>
    <w:rsid w:val="007B09AE"/>
    <w:rsid w:val="007B0AB3"/>
    <w:rsid w:val="007B0CB0"/>
    <w:rsid w:val="007B10C3"/>
    <w:rsid w:val="007B1209"/>
    <w:rsid w:val="007B1370"/>
    <w:rsid w:val="007B15CE"/>
    <w:rsid w:val="007B1C0C"/>
    <w:rsid w:val="007B2A2E"/>
    <w:rsid w:val="007B2B85"/>
    <w:rsid w:val="007B3011"/>
    <w:rsid w:val="007B38A2"/>
    <w:rsid w:val="007B3943"/>
    <w:rsid w:val="007B3BDD"/>
    <w:rsid w:val="007B3D6E"/>
    <w:rsid w:val="007B4DB4"/>
    <w:rsid w:val="007B52BB"/>
    <w:rsid w:val="007B5A14"/>
    <w:rsid w:val="007B61F2"/>
    <w:rsid w:val="007B6629"/>
    <w:rsid w:val="007B6694"/>
    <w:rsid w:val="007B6DA1"/>
    <w:rsid w:val="007B6E34"/>
    <w:rsid w:val="007B766F"/>
    <w:rsid w:val="007B78A3"/>
    <w:rsid w:val="007B78D0"/>
    <w:rsid w:val="007B7900"/>
    <w:rsid w:val="007C0655"/>
    <w:rsid w:val="007C1E69"/>
    <w:rsid w:val="007C2599"/>
    <w:rsid w:val="007C2920"/>
    <w:rsid w:val="007C2D8F"/>
    <w:rsid w:val="007C2DCC"/>
    <w:rsid w:val="007C4964"/>
    <w:rsid w:val="007C4B26"/>
    <w:rsid w:val="007C507F"/>
    <w:rsid w:val="007C50BB"/>
    <w:rsid w:val="007C56E3"/>
    <w:rsid w:val="007C5EB5"/>
    <w:rsid w:val="007C6306"/>
    <w:rsid w:val="007C6438"/>
    <w:rsid w:val="007C69DF"/>
    <w:rsid w:val="007C6B7C"/>
    <w:rsid w:val="007C76A0"/>
    <w:rsid w:val="007C7B02"/>
    <w:rsid w:val="007D016A"/>
    <w:rsid w:val="007D1001"/>
    <w:rsid w:val="007D1746"/>
    <w:rsid w:val="007D1D0E"/>
    <w:rsid w:val="007D1F5B"/>
    <w:rsid w:val="007D2314"/>
    <w:rsid w:val="007D25E1"/>
    <w:rsid w:val="007D3023"/>
    <w:rsid w:val="007D3258"/>
    <w:rsid w:val="007D349A"/>
    <w:rsid w:val="007D3692"/>
    <w:rsid w:val="007D39CE"/>
    <w:rsid w:val="007D3AA5"/>
    <w:rsid w:val="007D4E6A"/>
    <w:rsid w:val="007D4FBA"/>
    <w:rsid w:val="007D5153"/>
    <w:rsid w:val="007D55FB"/>
    <w:rsid w:val="007D5E27"/>
    <w:rsid w:val="007D5FA5"/>
    <w:rsid w:val="007D6596"/>
    <w:rsid w:val="007D66A9"/>
    <w:rsid w:val="007D6E47"/>
    <w:rsid w:val="007D6EBF"/>
    <w:rsid w:val="007D74D1"/>
    <w:rsid w:val="007D7999"/>
    <w:rsid w:val="007E128B"/>
    <w:rsid w:val="007E13C4"/>
    <w:rsid w:val="007E1814"/>
    <w:rsid w:val="007E1D48"/>
    <w:rsid w:val="007E3E1D"/>
    <w:rsid w:val="007E44A4"/>
    <w:rsid w:val="007E5482"/>
    <w:rsid w:val="007E566F"/>
    <w:rsid w:val="007E6831"/>
    <w:rsid w:val="007E6AAB"/>
    <w:rsid w:val="007E6D45"/>
    <w:rsid w:val="007E78FE"/>
    <w:rsid w:val="007F02D3"/>
    <w:rsid w:val="007F0963"/>
    <w:rsid w:val="007F117C"/>
    <w:rsid w:val="007F2784"/>
    <w:rsid w:val="007F2C84"/>
    <w:rsid w:val="007F403A"/>
    <w:rsid w:val="007F40C0"/>
    <w:rsid w:val="007F4728"/>
    <w:rsid w:val="007F5366"/>
    <w:rsid w:val="007F53B5"/>
    <w:rsid w:val="007F638E"/>
    <w:rsid w:val="007F6B95"/>
    <w:rsid w:val="007F7301"/>
    <w:rsid w:val="007F774F"/>
    <w:rsid w:val="007F7CB3"/>
    <w:rsid w:val="00800448"/>
    <w:rsid w:val="00800B41"/>
    <w:rsid w:val="0080110D"/>
    <w:rsid w:val="008015D6"/>
    <w:rsid w:val="00801740"/>
    <w:rsid w:val="00802763"/>
    <w:rsid w:val="00803AA3"/>
    <w:rsid w:val="00803E67"/>
    <w:rsid w:val="00804B2B"/>
    <w:rsid w:val="00804DAA"/>
    <w:rsid w:val="0080518D"/>
    <w:rsid w:val="008053C3"/>
    <w:rsid w:val="00805A9C"/>
    <w:rsid w:val="00805E4B"/>
    <w:rsid w:val="0080666D"/>
    <w:rsid w:val="00807969"/>
    <w:rsid w:val="00810368"/>
    <w:rsid w:val="00810686"/>
    <w:rsid w:val="00812074"/>
    <w:rsid w:val="00812BD1"/>
    <w:rsid w:val="00812DA6"/>
    <w:rsid w:val="0081325E"/>
    <w:rsid w:val="00813728"/>
    <w:rsid w:val="008140A9"/>
    <w:rsid w:val="008143F8"/>
    <w:rsid w:val="00814546"/>
    <w:rsid w:val="0081534E"/>
    <w:rsid w:val="00815DE3"/>
    <w:rsid w:val="0081645C"/>
    <w:rsid w:val="008169E6"/>
    <w:rsid w:val="00816DD9"/>
    <w:rsid w:val="00817118"/>
    <w:rsid w:val="0081725E"/>
    <w:rsid w:val="008172CA"/>
    <w:rsid w:val="008175CB"/>
    <w:rsid w:val="00817697"/>
    <w:rsid w:val="0081776E"/>
    <w:rsid w:val="0082013E"/>
    <w:rsid w:val="008205E1"/>
    <w:rsid w:val="00820676"/>
    <w:rsid w:val="0082080C"/>
    <w:rsid w:val="00821147"/>
    <w:rsid w:val="0082230B"/>
    <w:rsid w:val="00822F6E"/>
    <w:rsid w:val="008230E2"/>
    <w:rsid w:val="008231EB"/>
    <w:rsid w:val="00823686"/>
    <w:rsid w:val="008236D2"/>
    <w:rsid w:val="008236D5"/>
    <w:rsid w:val="00823DE9"/>
    <w:rsid w:val="008240C5"/>
    <w:rsid w:val="0082443A"/>
    <w:rsid w:val="008246C5"/>
    <w:rsid w:val="00824734"/>
    <w:rsid w:val="00824805"/>
    <w:rsid w:val="00824A35"/>
    <w:rsid w:val="00824DE0"/>
    <w:rsid w:val="00825343"/>
    <w:rsid w:val="0082553D"/>
    <w:rsid w:val="00826153"/>
    <w:rsid w:val="008266D7"/>
    <w:rsid w:val="00826BD5"/>
    <w:rsid w:val="00826E38"/>
    <w:rsid w:val="00826FA9"/>
    <w:rsid w:val="00827C7D"/>
    <w:rsid w:val="00827D98"/>
    <w:rsid w:val="00827F58"/>
    <w:rsid w:val="00830219"/>
    <w:rsid w:val="00830705"/>
    <w:rsid w:val="00830985"/>
    <w:rsid w:val="00830F67"/>
    <w:rsid w:val="00831410"/>
    <w:rsid w:val="00831E0B"/>
    <w:rsid w:val="00831E8D"/>
    <w:rsid w:val="0083201E"/>
    <w:rsid w:val="008324DE"/>
    <w:rsid w:val="008329B0"/>
    <w:rsid w:val="00832AEC"/>
    <w:rsid w:val="00832B7E"/>
    <w:rsid w:val="00832CB0"/>
    <w:rsid w:val="00833154"/>
    <w:rsid w:val="00833FCA"/>
    <w:rsid w:val="00834596"/>
    <w:rsid w:val="0083483D"/>
    <w:rsid w:val="00834B38"/>
    <w:rsid w:val="00834DE1"/>
    <w:rsid w:val="008351DE"/>
    <w:rsid w:val="00836227"/>
    <w:rsid w:val="008363B9"/>
    <w:rsid w:val="00836422"/>
    <w:rsid w:val="008367EA"/>
    <w:rsid w:val="008367F0"/>
    <w:rsid w:val="008368B4"/>
    <w:rsid w:val="00836B06"/>
    <w:rsid w:val="00837257"/>
    <w:rsid w:val="0084031B"/>
    <w:rsid w:val="00840AEF"/>
    <w:rsid w:val="008415A5"/>
    <w:rsid w:val="00841D76"/>
    <w:rsid w:val="008421F8"/>
    <w:rsid w:val="00842942"/>
    <w:rsid w:val="00842EE3"/>
    <w:rsid w:val="0084328D"/>
    <w:rsid w:val="0084382E"/>
    <w:rsid w:val="008449B5"/>
    <w:rsid w:val="0084559C"/>
    <w:rsid w:val="00845A61"/>
    <w:rsid w:val="00845F9D"/>
    <w:rsid w:val="008460EC"/>
    <w:rsid w:val="0084629A"/>
    <w:rsid w:val="008466E8"/>
    <w:rsid w:val="008471C2"/>
    <w:rsid w:val="00850110"/>
    <w:rsid w:val="008503C8"/>
    <w:rsid w:val="00851731"/>
    <w:rsid w:val="00851AAB"/>
    <w:rsid w:val="00852D50"/>
    <w:rsid w:val="00853843"/>
    <w:rsid w:val="00853C12"/>
    <w:rsid w:val="00854231"/>
    <w:rsid w:val="0085441C"/>
    <w:rsid w:val="008548A3"/>
    <w:rsid w:val="0085532F"/>
    <w:rsid w:val="00855A8D"/>
    <w:rsid w:val="00855CA9"/>
    <w:rsid w:val="00856153"/>
    <w:rsid w:val="008563F8"/>
    <w:rsid w:val="00856502"/>
    <w:rsid w:val="008567A2"/>
    <w:rsid w:val="00857BB8"/>
    <w:rsid w:val="008615BB"/>
    <w:rsid w:val="00861B5B"/>
    <w:rsid w:val="00862ABA"/>
    <w:rsid w:val="00862ACF"/>
    <w:rsid w:val="00862B10"/>
    <w:rsid w:val="00862BDF"/>
    <w:rsid w:val="00863013"/>
    <w:rsid w:val="008636D0"/>
    <w:rsid w:val="00864732"/>
    <w:rsid w:val="00864A0C"/>
    <w:rsid w:val="00864B2C"/>
    <w:rsid w:val="00864BF9"/>
    <w:rsid w:val="00864DC2"/>
    <w:rsid w:val="00865278"/>
    <w:rsid w:val="008654A8"/>
    <w:rsid w:val="0086558F"/>
    <w:rsid w:val="0086559F"/>
    <w:rsid w:val="00865CC4"/>
    <w:rsid w:val="00865DB5"/>
    <w:rsid w:val="0086729C"/>
    <w:rsid w:val="008672B9"/>
    <w:rsid w:val="00867DB3"/>
    <w:rsid w:val="00867EC7"/>
    <w:rsid w:val="00870993"/>
    <w:rsid w:val="00871A74"/>
    <w:rsid w:val="0087218C"/>
    <w:rsid w:val="00872669"/>
    <w:rsid w:val="008727BC"/>
    <w:rsid w:val="00872883"/>
    <w:rsid w:val="00872AD1"/>
    <w:rsid w:val="00873FA6"/>
    <w:rsid w:val="0087418C"/>
    <w:rsid w:val="0087432B"/>
    <w:rsid w:val="008744DA"/>
    <w:rsid w:val="0087458B"/>
    <w:rsid w:val="008745E3"/>
    <w:rsid w:val="008745E6"/>
    <w:rsid w:val="0087494F"/>
    <w:rsid w:val="00875070"/>
    <w:rsid w:val="00875123"/>
    <w:rsid w:val="00876382"/>
    <w:rsid w:val="008764AA"/>
    <w:rsid w:val="0087651D"/>
    <w:rsid w:val="00876B82"/>
    <w:rsid w:val="008771E3"/>
    <w:rsid w:val="008777B3"/>
    <w:rsid w:val="00877F5A"/>
    <w:rsid w:val="00880702"/>
    <w:rsid w:val="00880739"/>
    <w:rsid w:val="00880D93"/>
    <w:rsid w:val="008812D1"/>
    <w:rsid w:val="00881579"/>
    <w:rsid w:val="00881632"/>
    <w:rsid w:val="00881AA7"/>
    <w:rsid w:val="00881B30"/>
    <w:rsid w:val="00881C7B"/>
    <w:rsid w:val="00881F8C"/>
    <w:rsid w:val="0088206A"/>
    <w:rsid w:val="008827BB"/>
    <w:rsid w:val="00883342"/>
    <w:rsid w:val="008838CC"/>
    <w:rsid w:val="00883BDC"/>
    <w:rsid w:val="00883CA0"/>
    <w:rsid w:val="00883E57"/>
    <w:rsid w:val="00884600"/>
    <w:rsid w:val="008849F7"/>
    <w:rsid w:val="00884CF9"/>
    <w:rsid w:val="00884E26"/>
    <w:rsid w:val="00885A05"/>
    <w:rsid w:val="00886080"/>
    <w:rsid w:val="0088654D"/>
    <w:rsid w:val="00886A22"/>
    <w:rsid w:val="00886FE7"/>
    <w:rsid w:val="0088713B"/>
    <w:rsid w:val="00890631"/>
    <w:rsid w:val="00890D39"/>
    <w:rsid w:val="00890F6A"/>
    <w:rsid w:val="00891074"/>
    <w:rsid w:val="0089127A"/>
    <w:rsid w:val="00891E32"/>
    <w:rsid w:val="0089225A"/>
    <w:rsid w:val="00892E0F"/>
    <w:rsid w:val="008934C1"/>
    <w:rsid w:val="00893C43"/>
    <w:rsid w:val="00894553"/>
    <w:rsid w:val="00894A39"/>
    <w:rsid w:val="008950A7"/>
    <w:rsid w:val="008950A9"/>
    <w:rsid w:val="008956A8"/>
    <w:rsid w:val="00895861"/>
    <w:rsid w:val="00895F5D"/>
    <w:rsid w:val="008960E4"/>
    <w:rsid w:val="0089635F"/>
    <w:rsid w:val="00896718"/>
    <w:rsid w:val="0089718A"/>
    <w:rsid w:val="00897A9B"/>
    <w:rsid w:val="00897C04"/>
    <w:rsid w:val="00897CF5"/>
    <w:rsid w:val="008A0AE0"/>
    <w:rsid w:val="008A0AF6"/>
    <w:rsid w:val="008A0D1B"/>
    <w:rsid w:val="008A0E3B"/>
    <w:rsid w:val="008A1233"/>
    <w:rsid w:val="008A24A3"/>
    <w:rsid w:val="008A2BF5"/>
    <w:rsid w:val="008A31CC"/>
    <w:rsid w:val="008A36E6"/>
    <w:rsid w:val="008A4546"/>
    <w:rsid w:val="008A4565"/>
    <w:rsid w:val="008A4B9A"/>
    <w:rsid w:val="008A4DBC"/>
    <w:rsid w:val="008A53C0"/>
    <w:rsid w:val="008A5542"/>
    <w:rsid w:val="008A5F10"/>
    <w:rsid w:val="008A61EF"/>
    <w:rsid w:val="008A7040"/>
    <w:rsid w:val="008A7543"/>
    <w:rsid w:val="008A76EA"/>
    <w:rsid w:val="008A78DE"/>
    <w:rsid w:val="008B040F"/>
    <w:rsid w:val="008B0DEF"/>
    <w:rsid w:val="008B15EE"/>
    <w:rsid w:val="008B1A75"/>
    <w:rsid w:val="008B1F1F"/>
    <w:rsid w:val="008B2B3A"/>
    <w:rsid w:val="008B2EE4"/>
    <w:rsid w:val="008B2FDF"/>
    <w:rsid w:val="008B3D39"/>
    <w:rsid w:val="008B3D3A"/>
    <w:rsid w:val="008B4827"/>
    <w:rsid w:val="008B4DF3"/>
    <w:rsid w:val="008B50AE"/>
    <w:rsid w:val="008B52A1"/>
    <w:rsid w:val="008B5500"/>
    <w:rsid w:val="008B5D65"/>
    <w:rsid w:val="008B661B"/>
    <w:rsid w:val="008B7115"/>
    <w:rsid w:val="008B7E85"/>
    <w:rsid w:val="008B7FC1"/>
    <w:rsid w:val="008C0205"/>
    <w:rsid w:val="008C167D"/>
    <w:rsid w:val="008C2D56"/>
    <w:rsid w:val="008C3219"/>
    <w:rsid w:val="008C3457"/>
    <w:rsid w:val="008C3D42"/>
    <w:rsid w:val="008C550D"/>
    <w:rsid w:val="008C60D2"/>
    <w:rsid w:val="008C617C"/>
    <w:rsid w:val="008C66A5"/>
    <w:rsid w:val="008C75D5"/>
    <w:rsid w:val="008C7BD2"/>
    <w:rsid w:val="008D01B9"/>
    <w:rsid w:val="008D0E24"/>
    <w:rsid w:val="008D2D65"/>
    <w:rsid w:val="008D2FC0"/>
    <w:rsid w:val="008D30BD"/>
    <w:rsid w:val="008D325B"/>
    <w:rsid w:val="008D33E0"/>
    <w:rsid w:val="008D3733"/>
    <w:rsid w:val="008D37B8"/>
    <w:rsid w:val="008D511B"/>
    <w:rsid w:val="008D5160"/>
    <w:rsid w:val="008D521F"/>
    <w:rsid w:val="008D53B4"/>
    <w:rsid w:val="008D5601"/>
    <w:rsid w:val="008D6546"/>
    <w:rsid w:val="008E03CC"/>
    <w:rsid w:val="008E0D40"/>
    <w:rsid w:val="008E0FD3"/>
    <w:rsid w:val="008E0FE6"/>
    <w:rsid w:val="008E107A"/>
    <w:rsid w:val="008E17C4"/>
    <w:rsid w:val="008E1906"/>
    <w:rsid w:val="008E1CD3"/>
    <w:rsid w:val="008E238B"/>
    <w:rsid w:val="008E2670"/>
    <w:rsid w:val="008E3840"/>
    <w:rsid w:val="008E4B07"/>
    <w:rsid w:val="008E4C57"/>
    <w:rsid w:val="008E4F56"/>
    <w:rsid w:val="008E5265"/>
    <w:rsid w:val="008E52BF"/>
    <w:rsid w:val="008E57E3"/>
    <w:rsid w:val="008E5ED2"/>
    <w:rsid w:val="008E6499"/>
    <w:rsid w:val="008E650C"/>
    <w:rsid w:val="008E6CAF"/>
    <w:rsid w:val="008E77C7"/>
    <w:rsid w:val="008E7A2D"/>
    <w:rsid w:val="008F0823"/>
    <w:rsid w:val="008F3DAF"/>
    <w:rsid w:val="008F40F4"/>
    <w:rsid w:val="008F4EE0"/>
    <w:rsid w:val="008F5B93"/>
    <w:rsid w:val="008F5DE9"/>
    <w:rsid w:val="008F6466"/>
    <w:rsid w:val="008F6499"/>
    <w:rsid w:val="008F67F3"/>
    <w:rsid w:val="008F772E"/>
    <w:rsid w:val="008F7B3C"/>
    <w:rsid w:val="00900364"/>
    <w:rsid w:val="0090063D"/>
    <w:rsid w:val="00900B8E"/>
    <w:rsid w:val="00901BA9"/>
    <w:rsid w:val="00902012"/>
    <w:rsid w:val="0090273F"/>
    <w:rsid w:val="00902C4C"/>
    <w:rsid w:val="00902F9D"/>
    <w:rsid w:val="00903FF9"/>
    <w:rsid w:val="00905D3D"/>
    <w:rsid w:val="00905E79"/>
    <w:rsid w:val="009060DB"/>
    <w:rsid w:val="00906355"/>
    <w:rsid w:val="00906EE2"/>
    <w:rsid w:val="00907EA7"/>
    <w:rsid w:val="009107A8"/>
    <w:rsid w:val="0091099E"/>
    <w:rsid w:val="00910EFF"/>
    <w:rsid w:val="00911CA1"/>
    <w:rsid w:val="009123DB"/>
    <w:rsid w:val="0091340C"/>
    <w:rsid w:val="009135D6"/>
    <w:rsid w:val="00913624"/>
    <w:rsid w:val="00913908"/>
    <w:rsid w:val="0091392F"/>
    <w:rsid w:val="00913CE1"/>
    <w:rsid w:val="00914622"/>
    <w:rsid w:val="00914DD4"/>
    <w:rsid w:val="009156B5"/>
    <w:rsid w:val="009159D6"/>
    <w:rsid w:val="00915C80"/>
    <w:rsid w:val="00916077"/>
    <w:rsid w:val="00916615"/>
    <w:rsid w:val="0091677B"/>
    <w:rsid w:val="00917016"/>
    <w:rsid w:val="00917506"/>
    <w:rsid w:val="009177F8"/>
    <w:rsid w:val="0091796F"/>
    <w:rsid w:val="00917BEC"/>
    <w:rsid w:val="00920318"/>
    <w:rsid w:val="00921240"/>
    <w:rsid w:val="00921614"/>
    <w:rsid w:val="00921B08"/>
    <w:rsid w:val="00921BAA"/>
    <w:rsid w:val="00921E19"/>
    <w:rsid w:val="00922493"/>
    <w:rsid w:val="00922A55"/>
    <w:rsid w:val="00922C0F"/>
    <w:rsid w:val="00922DE1"/>
    <w:rsid w:val="0092386C"/>
    <w:rsid w:val="009238DE"/>
    <w:rsid w:val="009241B7"/>
    <w:rsid w:val="00924690"/>
    <w:rsid w:val="009246D8"/>
    <w:rsid w:val="00924C71"/>
    <w:rsid w:val="00924D2F"/>
    <w:rsid w:val="00925083"/>
    <w:rsid w:val="00925509"/>
    <w:rsid w:val="00925957"/>
    <w:rsid w:val="00925FD3"/>
    <w:rsid w:val="00926007"/>
    <w:rsid w:val="00926951"/>
    <w:rsid w:val="00926DCA"/>
    <w:rsid w:val="00926FF2"/>
    <w:rsid w:val="00927242"/>
    <w:rsid w:val="00927FCA"/>
    <w:rsid w:val="00930B5F"/>
    <w:rsid w:val="00931677"/>
    <w:rsid w:val="00931F58"/>
    <w:rsid w:val="00932F4D"/>
    <w:rsid w:val="009338E7"/>
    <w:rsid w:val="00934431"/>
    <w:rsid w:val="00935920"/>
    <w:rsid w:val="009359BE"/>
    <w:rsid w:val="00935B8D"/>
    <w:rsid w:val="00937362"/>
    <w:rsid w:val="0093780F"/>
    <w:rsid w:val="00937812"/>
    <w:rsid w:val="00937911"/>
    <w:rsid w:val="00937C0E"/>
    <w:rsid w:val="009407F1"/>
    <w:rsid w:val="00940807"/>
    <w:rsid w:val="00940AD3"/>
    <w:rsid w:val="009415C2"/>
    <w:rsid w:val="009421A0"/>
    <w:rsid w:val="00942210"/>
    <w:rsid w:val="00942C97"/>
    <w:rsid w:val="00943366"/>
    <w:rsid w:val="0094341D"/>
    <w:rsid w:val="00943643"/>
    <w:rsid w:val="00944316"/>
    <w:rsid w:val="009447FC"/>
    <w:rsid w:val="00944AC6"/>
    <w:rsid w:val="0094542E"/>
    <w:rsid w:val="0094575A"/>
    <w:rsid w:val="00945B26"/>
    <w:rsid w:val="00946DEF"/>
    <w:rsid w:val="00947C17"/>
    <w:rsid w:val="00947C4B"/>
    <w:rsid w:val="00947E4A"/>
    <w:rsid w:val="0095014E"/>
    <w:rsid w:val="0095080F"/>
    <w:rsid w:val="00950E87"/>
    <w:rsid w:val="00952051"/>
    <w:rsid w:val="0095215C"/>
    <w:rsid w:val="00952413"/>
    <w:rsid w:val="009526A7"/>
    <w:rsid w:val="00952C3C"/>
    <w:rsid w:val="00952C69"/>
    <w:rsid w:val="00952F9A"/>
    <w:rsid w:val="009536C3"/>
    <w:rsid w:val="00953A74"/>
    <w:rsid w:val="00953AE1"/>
    <w:rsid w:val="00953FE4"/>
    <w:rsid w:val="009541B3"/>
    <w:rsid w:val="009549F8"/>
    <w:rsid w:val="00956729"/>
    <w:rsid w:val="00956DF1"/>
    <w:rsid w:val="00960314"/>
    <w:rsid w:val="00960728"/>
    <w:rsid w:val="00961142"/>
    <w:rsid w:val="0096154C"/>
    <w:rsid w:val="0096155A"/>
    <w:rsid w:val="0096174B"/>
    <w:rsid w:val="00961C39"/>
    <w:rsid w:val="009623A1"/>
    <w:rsid w:val="009625CA"/>
    <w:rsid w:val="009626F5"/>
    <w:rsid w:val="0096277E"/>
    <w:rsid w:val="00962F45"/>
    <w:rsid w:val="00963719"/>
    <w:rsid w:val="009638A2"/>
    <w:rsid w:val="00963DBA"/>
    <w:rsid w:val="00964A3F"/>
    <w:rsid w:val="00965630"/>
    <w:rsid w:val="00967296"/>
    <w:rsid w:val="00967EAF"/>
    <w:rsid w:val="009713F8"/>
    <w:rsid w:val="009719FD"/>
    <w:rsid w:val="00971BA9"/>
    <w:rsid w:val="00971F9A"/>
    <w:rsid w:val="00972249"/>
    <w:rsid w:val="009722C3"/>
    <w:rsid w:val="0097276C"/>
    <w:rsid w:val="009729B8"/>
    <w:rsid w:val="0097336B"/>
    <w:rsid w:val="00973394"/>
    <w:rsid w:val="00974864"/>
    <w:rsid w:val="009754DC"/>
    <w:rsid w:val="009756ED"/>
    <w:rsid w:val="0097589F"/>
    <w:rsid w:val="00975A12"/>
    <w:rsid w:val="00975CE6"/>
    <w:rsid w:val="00975E35"/>
    <w:rsid w:val="00976026"/>
    <w:rsid w:val="00976BB9"/>
    <w:rsid w:val="00976E5E"/>
    <w:rsid w:val="009770A9"/>
    <w:rsid w:val="00980141"/>
    <w:rsid w:val="009807A7"/>
    <w:rsid w:val="009807D9"/>
    <w:rsid w:val="00980869"/>
    <w:rsid w:val="00980D25"/>
    <w:rsid w:val="00980E1E"/>
    <w:rsid w:val="00981597"/>
    <w:rsid w:val="009822E0"/>
    <w:rsid w:val="009829D1"/>
    <w:rsid w:val="00983663"/>
    <w:rsid w:val="00983992"/>
    <w:rsid w:val="00983B0B"/>
    <w:rsid w:val="0098417C"/>
    <w:rsid w:val="0098450D"/>
    <w:rsid w:val="00984734"/>
    <w:rsid w:val="00984738"/>
    <w:rsid w:val="00984B43"/>
    <w:rsid w:val="00985E9C"/>
    <w:rsid w:val="0098606B"/>
    <w:rsid w:val="00986482"/>
    <w:rsid w:val="009865B6"/>
    <w:rsid w:val="00990C78"/>
    <w:rsid w:val="00991656"/>
    <w:rsid w:val="009926DD"/>
    <w:rsid w:val="00992CE5"/>
    <w:rsid w:val="00992F5C"/>
    <w:rsid w:val="00993205"/>
    <w:rsid w:val="00993360"/>
    <w:rsid w:val="00993E3A"/>
    <w:rsid w:val="009940B2"/>
    <w:rsid w:val="00994427"/>
    <w:rsid w:val="0099523A"/>
    <w:rsid w:val="009953C7"/>
    <w:rsid w:val="0099547C"/>
    <w:rsid w:val="009954E1"/>
    <w:rsid w:val="0099570F"/>
    <w:rsid w:val="0099599A"/>
    <w:rsid w:val="00995B0F"/>
    <w:rsid w:val="00995C8C"/>
    <w:rsid w:val="00996318"/>
    <w:rsid w:val="00996D56"/>
    <w:rsid w:val="00996D87"/>
    <w:rsid w:val="00996E21"/>
    <w:rsid w:val="00997024"/>
    <w:rsid w:val="00997423"/>
    <w:rsid w:val="009974DF"/>
    <w:rsid w:val="00997957"/>
    <w:rsid w:val="00997F2E"/>
    <w:rsid w:val="00997F32"/>
    <w:rsid w:val="009A0250"/>
    <w:rsid w:val="009A134B"/>
    <w:rsid w:val="009A3358"/>
    <w:rsid w:val="009A3EDA"/>
    <w:rsid w:val="009A41E8"/>
    <w:rsid w:val="009A4EE3"/>
    <w:rsid w:val="009A5317"/>
    <w:rsid w:val="009A58FE"/>
    <w:rsid w:val="009A6358"/>
    <w:rsid w:val="009A66F6"/>
    <w:rsid w:val="009A705D"/>
    <w:rsid w:val="009A735D"/>
    <w:rsid w:val="009A759C"/>
    <w:rsid w:val="009A75CB"/>
    <w:rsid w:val="009A7AD3"/>
    <w:rsid w:val="009B0989"/>
    <w:rsid w:val="009B0B19"/>
    <w:rsid w:val="009B16DC"/>
    <w:rsid w:val="009B231F"/>
    <w:rsid w:val="009B25E8"/>
    <w:rsid w:val="009B43BE"/>
    <w:rsid w:val="009B4A79"/>
    <w:rsid w:val="009B4C11"/>
    <w:rsid w:val="009B4D0B"/>
    <w:rsid w:val="009B4E18"/>
    <w:rsid w:val="009B4EF4"/>
    <w:rsid w:val="009B5174"/>
    <w:rsid w:val="009B5F13"/>
    <w:rsid w:val="009B63B9"/>
    <w:rsid w:val="009B6B57"/>
    <w:rsid w:val="009B6E01"/>
    <w:rsid w:val="009B6E41"/>
    <w:rsid w:val="009B7EBD"/>
    <w:rsid w:val="009C003E"/>
    <w:rsid w:val="009C04A0"/>
    <w:rsid w:val="009C1633"/>
    <w:rsid w:val="009C2056"/>
    <w:rsid w:val="009C253F"/>
    <w:rsid w:val="009C2698"/>
    <w:rsid w:val="009C2C51"/>
    <w:rsid w:val="009C2F7C"/>
    <w:rsid w:val="009C3428"/>
    <w:rsid w:val="009C349B"/>
    <w:rsid w:val="009C384E"/>
    <w:rsid w:val="009C5D17"/>
    <w:rsid w:val="009C6156"/>
    <w:rsid w:val="009C7587"/>
    <w:rsid w:val="009C7871"/>
    <w:rsid w:val="009C79D3"/>
    <w:rsid w:val="009C7ACA"/>
    <w:rsid w:val="009C7F4F"/>
    <w:rsid w:val="009D018A"/>
    <w:rsid w:val="009D020F"/>
    <w:rsid w:val="009D0316"/>
    <w:rsid w:val="009D0BBF"/>
    <w:rsid w:val="009D1416"/>
    <w:rsid w:val="009D1762"/>
    <w:rsid w:val="009D19DF"/>
    <w:rsid w:val="009D1A19"/>
    <w:rsid w:val="009D1CFB"/>
    <w:rsid w:val="009D1FCF"/>
    <w:rsid w:val="009D20F6"/>
    <w:rsid w:val="009D278A"/>
    <w:rsid w:val="009D2864"/>
    <w:rsid w:val="009D2997"/>
    <w:rsid w:val="009D32F0"/>
    <w:rsid w:val="009D34B2"/>
    <w:rsid w:val="009D34CC"/>
    <w:rsid w:val="009D3A85"/>
    <w:rsid w:val="009D417F"/>
    <w:rsid w:val="009D47A7"/>
    <w:rsid w:val="009D52D4"/>
    <w:rsid w:val="009D55AD"/>
    <w:rsid w:val="009D629F"/>
    <w:rsid w:val="009D6B14"/>
    <w:rsid w:val="009D6B2D"/>
    <w:rsid w:val="009D7517"/>
    <w:rsid w:val="009E005D"/>
    <w:rsid w:val="009E0623"/>
    <w:rsid w:val="009E0909"/>
    <w:rsid w:val="009E13B6"/>
    <w:rsid w:val="009E323A"/>
    <w:rsid w:val="009E329C"/>
    <w:rsid w:val="009E3A1A"/>
    <w:rsid w:val="009E42C6"/>
    <w:rsid w:val="009E4A76"/>
    <w:rsid w:val="009E4AB8"/>
    <w:rsid w:val="009E4B3C"/>
    <w:rsid w:val="009E526D"/>
    <w:rsid w:val="009E5A1A"/>
    <w:rsid w:val="009E5B18"/>
    <w:rsid w:val="009E5F24"/>
    <w:rsid w:val="009E6199"/>
    <w:rsid w:val="009E6520"/>
    <w:rsid w:val="009E72EB"/>
    <w:rsid w:val="009E74D5"/>
    <w:rsid w:val="009E766C"/>
    <w:rsid w:val="009E7D0C"/>
    <w:rsid w:val="009F086B"/>
    <w:rsid w:val="009F206D"/>
    <w:rsid w:val="009F2218"/>
    <w:rsid w:val="009F3445"/>
    <w:rsid w:val="009F35AB"/>
    <w:rsid w:val="009F3807"/>
    <w:rsid w:val="009F3B99"/>
    <w:rsid w:val="009F428E"/>
    <w:rsid w:val="009F4F54"/>
    <w:rsid w:val="009F52F0"/>
    <w:rsid w:val="009F5C4F"/>
    <w:rsid w:val="009F64CB"/>
    <w:rsid w:val="009F6760"/>
    <w:rsid w:val="009F70C1"/>
    <w:rsid w:val="009F749A"/>
    <w:rsid w:val="009F76B6"/>
    <w:rsid w:val="009F7C76"/>
    <w:rsid w:val="00A006B2"/>
    <w:rsid w:val="00A00A84"/>
    <w:rsid w:val="00A0128F"/>
    <w:rsid w:val="00A01534"/>
    <w:rsid w:val="00A01664"/>
    <w:rsid w:val="00A03870"/>
    <w:rsid w:val="00A04377"/>
    <w:rsid w:val="00A04817"/>
    <w:rsid w:val="00A05166"/>
    <w:rsid w:val="00A0556B"/>
    <w:rsid w:val="00A0589C"/>
    <w:rsid w:val="00A05BD8"/>
    <w:rsid w:val="00A06300"/>
    <w:rsid w:val="00A06A9E"/>
    <w:rsid w:val="00A06C92"/>
    <w:rsid w:val="00A06FD7"/>
    <w:rsid w:val="00A07372"/>
    <w:rsid w:val="00A07521"/>
    <w:rsid w:val="00A0781E"/>
    <w:rsid w:val="00A07AB2"/>
    <w:rsid w:val="00A10324"/>
    <w:rsid w:val="00A10E14"/>
    <w:rsid w:val="00A11664"/>
    <w:rsid w:val="00A11A88"/>
    <w:rsid w:val="00A11D94"/>
    <w:rsid w:val="00A11FC5"/>
    <w:rsid w:val="00A1236B"/>
    <w:rsid w:val="00A124ED"/>
    <w:rsid w:val="00A13123"/>
    <w:rsid w:val="00A136FB"/>
    <w:rsid w:val="00A137C7"/>
    <w:rsid w:val="00A14340"/>
    <w:rsid w:val="00A14A03"/>
    <w:rsid w:val="00A15102"/>
    <w:rsid w:val="00A1548E"/>
    <w:rsid w:val="00A15D61"/>
    <w:rsid w:val="00A15E18"/>
    <w:rsid w:val="00A1754D"/>
    <w:rsid w:val="00A178EB"/>
    <w:rsid w:val="00A17A55"/>
    <w:rsid w:val="00A17B4A"/>
    <w:rsid w:val="00A17C80"/>
    <w:rsid w:val="00A200CA"/>
    <w:rsid w:val="00A21019"/>
    <w:rsid w:val="00A218E2"/>
    <w:rsid w:val="00A219E9"/>
    <w:rsid w:val="00A22E40"/>
    <w:rsid w:val="00A2349B"/>
    <w:rsid w:val="00A239BB"/>
    <w:rsid w:val="00A23D3B"/>
    <w:rsid w:val="00A2421D"/>
    <w:rsid w:val="00A24746"/>
    <w:rsid w:val="00A249EB"/>
    <w:rsid w:val="00A24D28"/>
    <w:rsid w:val="00A251C7"/>
    <w:rsid w:val="00A25888"/>
    <w:rsid w:val="00A262F2"/>
    <w:rsid w:val="00A26618"/>
    <w:rsid w:val="00A26C03"/>
    <w:rsid w:val="00A2773A"/>
    <w:rsid w:val="00A27891"/>
    <w:rsid w:val="00A300A6"/>
    <w:rsid w:val="00A30FFC"/>
    <w:rsid w:val="00A310A7"/>
    <w:rsid w:val="00A31F03"/>
    <w:rsid w:val="00A32461"/>
    <w:rsid w:val="00A327B1"/>
    <w:rsid w:val="00A32B98"/>
    <w:rsid w:val="00A33526"/>
    <w:rsid w:val="00A33D2E"/>
    <w:rsid w:val="00A343D4"/>
    <w:rsid w:val="00A34D47"/>
    <w:rsid w:val="00A34D78"/>
    <w:rsid w:val="00A3552F"/>
    <w:rsid w:val="00A35835"/>
    <w:rsid w:val="00A35C07"/>
    <w:rsid w:val="00A35EC0"/>
    <w:rsid w:val="00A36619"/>
    <w:rsid w:val="00A36C9C"/>
    <w:rsid w:val="00A373DA"/>
    <w:rsid w:val="00A3757D"/>
    <w:rsid w:val="00A37648"/>
    <w:rsid w:val="00A37CA2"/>
    <w:rsid w:val="00A37CBE"/>
    <w:rsid w:val="00A40477"/>
    <w:rsid w:val="00A40657"/>
    <w:rsid w:val="00A4067A"/>
    <w:rsid w:val="00A4097F"/>
    <w:rsid w:val="00A4109D"/>
    <w:rsid w:val="00A413BD"/>
    <w:rsid w:val="00A419EA"/>
    <w:rsid w:val="00A42ADB"/>
    <w:rsid w:val="00A42C3F"/>
    <w:rsid w:val="00A42CCC"/>
    <w:rsid w:val="00A42EA2"/>
    <w:rsid w:val="00A433E2"/>
    <w:rsid w:val="00A43959"/>
    <w:rsid w:val="00A43E53"/>
    <w:rsid w:val="00A441A9"/>
    <w:rsid w:val="00A44703"/>
    <w:rsid w:val="00A44919"/>
    <w:rsid w:val="00A46340"/>
    <w:rsid w:val="00A47B61"/>
    <w:rsid w:val="00A47F90"/>
    <w:rsid w:val="00A509F6"/>
    <w:rsid w:val="00A509F7"/>
    <w:rsid w:val="00A50EFE"/>
    <w:rsid w:val="00A51269"/>
    <w:rsid w:val="00A520C9"/>
    <w:rsid w:val="00A52708"/>
    <w:rsid w:val="00A52F85"/>
    <w:rsid w:val="00A53389"/>
    <w:rsid w:val="00A5464E"/>
    <w:rsid w:val="00A55AD1"/>
    <w:rsid w:val="00A55FDF"/>
    <w:rsid w:val="00A5665B"/>
    <w:rsid w:val="00A5682D"/>
    <w:rsid w:val="00A56B35"/>
    <w:rsid w:val="00A57648"/>
    <w:rsid w:val="00A57A75"/>
    <w:rsid w:val="00A60FFE"/>
    <w:rsid w:val="00A61671"/>
    <w:rsid w:val="00A61E01"/>
    <w:rsid w:val="00A62A32"/>
    <w:rsid w:val="00A62CB0"/>
    <w:rsid w:val="00A6305F"/>
    <w:rsid w:val="00A6375C"/>
    <w:rsid w:val="00A63768"/>
    <w:rsid w:val="00A639A7"/>
    <w:rsid w:val="00A63D86"/>
    <w:rsid w:val="00A643DB"/>
    <w:rsid w:val="00A64CFF"/>
    <w:rsid w:val="00A64DE3"/>
    <w:rsid w:val="00A655B6"/>
    <w:rsid w:val="00A65906"/>
    <w:rsid w:val="00A664E4"/>
    <w:rsid w:val="00A66812"/>
    <w:rsid w:val="00A66891"/>
    <w:rsid w:val="00A66E4A"/>
    <w:rsid w:val="00A670ED"/>
    <w:rsid w:val="00A673AD"/>
    <w:rsid w:val="00A6796D"/>
    <w:rsid w:val="00A67D9B"/>
    <w:rsid w:val="00A704F9"/>
    <w:rsid w:val="00A705B3"/>
    <w:rsid w:val="00A71928"/>
    <w:rsid w:val="00A719BF"/>
    <w:rsid w:val="00A71A20"/>
    <w:rsid w:val="00A71F69"/>
    <w:rsid w:val="00A71FF2"/>
    <w:rsid w:val="00A73119"/>
    <w:rsid w:val="00A735D2"/>
    <w:rsid w:val="00A73813"/>
    <w:rsid w:val="00A74C5B"/>
    <w:rsid w:val="00A74D5E"/>
    <w:rsid w:val="00A74D83"/>
    <w:rsid w:val="00A74F99"/>
    <w:rsid w:val="00A76359"/>
    <w:rsid w:val="00A7643C"/>
    <w:rsid w:val="00A7667A"/>
    <w:rsid w:val="00A7717F"/>
    <w:rsid w:val="00A77429"/>
    <w:rsid w:val="00A774C0"/>
    <w:rsid w:val="00A80584"/>
    <w:rsid w:val="00A81B9D"/>
    <w:rsid w:val="00A821C6"/>
    <w:rsid w:val="00A8252D"/>
    <w:rsid w:val="00A82EDE"/>
    <w:rsid w:val="00A83A85"/>
    <w:rsid w:val="00A83E6B"/>
    <w:rsid w:val="00A83FD1"/>
    <w:rsid w:val="00A84ABF"/>
    <w:rsid w:val="00A85167"/>
    <w:rsid w:val="00A85502"/>
    <w:rsid w:val="00A855EA"/>
    <w:rsid w:val="00A85DD9"/>
    <w:rsid w:val="00A86E99"/>
    <w:rsid w:val="00A8705F"/>
    <w:rsid w:val="00A879AD"/>
    <w:rsid w:val="00A87A58"/>
    <w:rsid w:val="00A87B67"/>
    <w:rsid w:val="00A87C4D"/>
    <w:rsid w:val="00A90167"/>
    <w:rsid w:val="00A91048"/>
    <w:rsid w:val="00A91088"/>
    <w:rsid w:val="00A916E1"/>
    <w:rsid w:val="00A91A3C"/>
    <w:rsid w:val="00A91AA5"/>
    <w:rsid w:val="00A92EB5"/>
    <w:rsid w:val="00A93302"/>
    <w:rsid w:val="00A95ABB"/>
    <w:rsid w:val="00A96498"/>
    <w:rsid w:val="00A9762C"/>
    <w:rsid w:val="00A978DD"/>
    <w:rsid w:val="00A9793C"/>
    <w:rsid w:val="00AA0039"/>
    <w:rsid w:val="00AA0881"/>
    <w:rsid w:val="00AA092B"/>
    <w:rsid w:val="00AA0D5B"/>
    <w:rsid w:val="00AA1257"/>
    <w:rsid w:val="00AA1830"/>
    <w:rsid w:val="00AA1CC1"/>
    <w:rsid w:val="00AA1D54"/>
    <w:rsid w:val="00AA1E16"/>
    <w:rsid w:val="00AA1F10"/>
    <w:rsid w:val="00AA2078"/>
    <w:rsid w:val="00AA22E2"/>
    <w:rsid w:val="00AA2328"/>
    <w:rsid w:val="00AA2550"/>
    <w:rsid w:val="00AA2796"/>
    <w:rsid w:val="00AA2C58"/>
    <w:rsid w:val="00AA2ECA"/>
    <w:rsid w:val="00AA2FE9"/>
    <w:rsid w:val="00AA37C6"/>
    <w:rsid w:val="00AA4620"/>
    <w:rsid w:val="00AA4F74"/>
    <w:rsid w:val="00AA4F75"/>
    <w:rsid w:val="00AA5349"/>
    <w:rsid w:val="00AA5DD7"/>
    <w:rsid w:val="00AA6355"/>
    <w:rsid w:val="00AA6E15"/>
    <w:rsid w:val="00AA6E37"/>
    <w:rsid w:val="00AA6EEB"/>
    <w:rsid w:val="00AA7EBF"/>
    <w:rsid w:val="00AB0EB3"/>
    <w:rsid w:val="00AB11CB"/>
    <w:rsid w:val="00AB15E0"/>
    <w:rsid w:val="00AB163D"/>
    <w:rsid w:val="00AB169B"/>
    <w:rsid w:val="00AB1A7A"/>
    <w:rsid w:val="00AB1BB4"/>
    <w:rsid w:val="00AB1F6A"/>
    <w:rsid w:val="00AB2467"/>
    <w:rsid w:val="00AB291C"/>
    <w:rsid w:val="00AB500D"/>
    <w:rsid w:val="00AB528D"/>
    <w:rsid w:val="00AB5468"/>
    <w:rsid w:val="00AB58EB"/>
    <w:rsid w:val="00AB5CDD"/>
    <w:rsid w:val="00AB60E8"/>
    <w:rsid w:val="00AB6336"/>
    <w:rsid w:val="00AB65CB"/>
    <w:rsid w:val="00AB670F"/>
    <w:rsid w:val="00AB6D7F"/>
    <w:rsid w:val="00AC0386"/>
    <w:rsid w:val="00AC1505"/>
    <w:rsid w:val="00AC1585"/>
    <w:rsid w:val="00AC170D"/>
    <w:rsid w:val="00AC1830"/>
    <w:rsid w:val="00AC1CC9"/>
    <w:rsid w:val="00AC2101"/>
    <w:rsid w:val="00AC2461"/>
    <w:rsid w:val="00AC35B4"/>
    <w:rsid w:val="00AC36F5"/>
    <w:rsid w:val="00AC3874"/>
    <w:rsid w:val="00AC3F22"/>
    <w:rsid w:val="00AC4955"/>
    <w:rsid w:val="00AC5555"/>
    <w:rsid w:val="00AC5F7C"/>
    <w:rsid w:val="00AC6888"/>
    <w:rsid w:val="00AC68D0"/>
    <w:rsid w:val="00AC6AE3"/>
    <w:rsid w:val="00AC6FF4"/>
    <w:rsid w:val="00AC7060"/>
    <w:rsid w:val="00AC7F81"/>
    <w:rsid w:val="00AD02A5"/>
    <w:rsid w:val="00AD0CAC"/>
    <w:rsid w:val="00AD0D84"/>
    <w:rsid w:val="00AD11F7"/>
    <w:rsid w:val="00AD19BA"/>
    <w:rsid w:val="00AD1EDF"/>
    <w:rsid w:val="00AD36B1"/>
    <w:rsid w:val="00AD37EB"/>
    <w:rsid w:val="00AD3A57"/>
    <w:rsid w:val="00AD41CB"/>
    <w:rsid w:val="00AD44E5"/>
    <w:rsid w:val="00AD4999"/>
    <w:rsid w:val="00AD512F"/>
    <w:rsid w:val="00AD5ABF"/>
    <w:rsid w:val="00AD6424"/>
    <w:rsid w:val="00AD6775"/>
    <w:rsid w:val="00AD6AD7"/>
    <w:rsid w:val="00AD6C17"/>
    <w:rsid w:val="00AD6C45"/>
    <w:rsid w:val="00AD7056"/>
    <w:rsid w:val="00AD732D"/>
    <w:rsid w:val="00AD74F2"/>
    <w:rsid w:val="00AD78EB"/>
    <w:rsid w:val="00AD79C4"/>
    <w:rsid w:val="00AE04C6"/>
    <w:rsid w:val="00AE0655"/>
    <w:rsid w:val="00AE11DF"/>
    <w:rsid w:val="00AE15DC"/>
    <w:rsid w:val="00AE166E"/>
    <w:rsid w:val="00AE18C8"/>
    <w:rsid w:val="00AE1BBB"/>
    <w:rsid w:val="00AE1F8C"/>
    <w:rsid w:val="00AE1FD9"/>
    <w:rsid w:val="00AE2521"/>
    <w:rsid w:val="00AE2619"/>
    <w:rsid w:val="00AE2B67"/>
    <w:rsid w:val="00AE2EB0"/>
    <w:rsid w:val="00AE32E9"/>
    <w:rsid w:val="00AE39F1"/>
    <w:rsid w:val="00AE3E9B"/>
    <w:rsid w:val="00AE5A79"/>
    <w:rsid w:val="00AE5F53"/>
    <w:rsid w:val="00AE7BCD"/>
    <w:rsid w:val="00AE7E2C"/>
    <w:rsid w:val="00AF022E"/>
    <w:rsid w:val="00AF023E"/>
    <w:rsid w:val="00AF0556"/>
    <w:rsid w:val="00AF10AB"/>
    <w:rsid w:val="00AF1B33"/>
    <w:rsid w:val="00AF2693"/>
    <w:rsid w:val="00AF2A52"/>
    <w:rsid w:val="00AF2BDD"/>
    <w:rsid w:val="00AF3073"/>
    <w:rsid w:val="00AF4015"/>
    <w:rsid w:val="00AF44D7"/>
    <w:rsid w:val="00AF485F"/>
    <w:rsid w:val="00AF491B"/>
    <w:rsid w:val="00AF4A98"/>
    <w:rsid w:val="00AF56D0"/>
    <w:rsid w:val="00AF5A67"/>
    <w:rsid w:val="00AF5CA5"/>
    <w:rsid w:val="00AF628D"/>
    <w:rsid w:val="00AF68F3"/>
    <w:rsid w:val="00AF7E29"/>
    <w:rsid w:val="00B00B6D"/>
    <w:rsid w:val="00B00DF4"/>
    <w:rsid w:val="00B010A0"/>
    <w:rsid w:val="00B0144E"/>
    <w:rsid w:val="00B02AC3"/>
    <w:rsid w:val="00B02F8D"/>
    <w:rsid w:val="00B03498"/>
    <w:rsid w:val="00B03520"/>
    <w:rsid w:val="00B0459B"/>
    <w:rsid w:val="00B04BA3"/>
    <w:rsid w:val="00B04D9F"/>
    <w:rsid w:val="00B0515A"/>
    <w:rsid w:val="00B059EC"/>
    <w:rsid w:val="00B05F93"/>
    <w:rsid w:val="00B063A9"/>
    <w:rsid w:val="00B063E1"/>
    <w:rsid w:val="00B07A70"/>
    <w:rsid w:val="00B07C6F"/>
    <w:rsid w:val="00B07D89"/>
    <w:rsid w:val="00B10273"/>
    <w:rsid w:val="00B110FA"/>
    <w:rsid w:val="00B1174C"/>
    <w:rsid w:val="00B118D4"/>
    <w:rsid w:val="00B11BDC"/>
    <w:rsid w:val="00B120E7"/>
    <w:rsid w:val="00B12120"/>
    <w:rsid w:val="00B125E7"/>
    <w:rsid w:val="00B12990"/>
    <w:rsid w:val="00B1439D"/>
    <w:rsid w:val="00B14E08"/>
    <w:rsid w:val="00B154E9"/>
    <w:rsid w:val="00B1688B"/>
    <w:rsid w:val="00B17010"/>
    <w:rsid w:val="00B17275"/>
    <w:rsid w:val="00B17387"/>
    <w:rsid w:val="00B20A1C"/>
    <w:rsid w:val="00B20A73"/>
    <w:rsid w:val="00B210E2"/>
    <w:rsid w:val="00B22285"/>
    <w:rsid w:val="00B222EB"/>
    <w:rsid w:val="00B22652"/>
    <w:rsid w:val="00B22668"/>
    <w:rsid w:val="00B230F7"/>
    <w:rsid w:val="00B2319E"/>
    <w:rsid w:val="00B23384"/>
    <w:rsid w:val="00B234F3"/>
    <w:rsid w:val="00B2389D"/>
    <w:rsid w:val="00B23954"/>
    <w:rsid w:val="00B24040"/>
    <w:rsid w:val="00B240EB"/>
    <w:rsid w:val="00B24503"/>
    <w:rsid w:val="00B24B00"/>
    <w:rsid w:val="00B2599C"/>
    <w:rsid w:val="00B259B2"/>
    <w:rsid w:val="00B25D61"/>
    <w:rsid w:val="00B25FA6"/>
    <w:rsid w:val="00B2626D"/>
    <w:rsid w:val="00B26C05"/>
    <w:rsid w:val="00B26F98"/>
    <w:rsid w:val="00B27759"/>
    <w:rsid w:val="00B3004C"/>
    <w:rsid w:val="00B300AA"/>
    <w:rsid w:val="00B307A6"/>
    <w:rsid w:val="00B30FFE"/>
    <w:rsid w:val="00B31283"/>
    <w:rsid w:val="00B31DED"/>
    <w:rsid w:val="00B32E01"/>
    <w:rsid w:val="00B33314"/>
    <w:rsid w:val="00B337DF"/>
    <w:rsid w:val="00B338E0"/>
    <w:rsid w:val="00B34A7D"/>
    <w:rsid w:val="00B34B15"/>
    <w:rsid w:val="00B34DEE"/>
    <w:rsid w:val="00B358E0"/>
    <w:rsid w:val="00B35967"/>
    <w:rsid w:val="00B361F0"/>
    <w:rsid w:val="00B3621C"/>
    <w:rsid w:val="00B36B0F"/>
    <w:rsid w:val="00B36E1C"/>
    <w:rsid w:val="00B3710D"/>
    <w:rsid w:val="00B37111"/>
    <w:rsid w:val="00B40FAB"/>
    <w:rsid w:val="00B41660"/>
    <w:rsid w:val="00B41D6C"/>
    <w:rsid w:val="00B41F91"/>
    <w:rsid w:val="00B425C1"/>
    <w:rsid w:val="00B42850"/>
    <w:rsid w:val="00B42B11"/>
    <w:rsid w:val="00B42FFA"/>
    <w:rsid w:val="00B4336F"/>
    <w:rsid w:val="00B4442A"/>
    <w:rsid w:val="00B445D9"/>
    <w:rsid w:val="00B44C87"/>
    <w:rsid w:val="00B459DA"/>
    <w:rsid w:val="00B468D6"/>
    <w:rsid w:val="00B47969"/>
    <w:rsid w:val="00B50205"/>
    <w:rsid w:val="00B50B47"/>
    <w:rsid w:val="00B50E29"/>
    <w:rsid w:val="00B5112E"/>
    <w:rsid w:val="00B516BF"/>
    <w:rsid w:val="00B51A04"/>
    <w:rsid w:val="00B51A48"/>
    <w:rsid w:val="00B51D4F"/>
    <w:rsid w:val="00B51F66"/>
    <w:rsid w:val="00B525B8"/>
    <w:rsid w:val="00B526E5"/>
    <w:rsid w:val="00B528B5"/>
    <w:rsid w:val="00B5299B"/>
    <w:rsid w:val="00B52BAB"/>
    <w:rsid w:val="00B52C8D"/>
    <w:rsid w:val="00B53418"/>
    <w:rsid w:val="00B535A4"/>
    <w:rsid w:val="00B548BD"/>
    <w:rsid w:val="00B54A32"/>
    <w:rsid w:val="00B54D57"/>
    <w:rsid w:val="00B55AFE"/>
    <w:rsid w:val="00B55E4B"/>
    <w:rsid w:val="00B5639F"/>
    <w:rsid w:val="00B566DA"/>
    <w:rsid w:val="00B56A0E"/>
    <w:rsid w:val="00B56B3E"/>
    <w:rsid w:val="00B573BE"/>
    <w:rsid w:val="00B57705"/>
    <w:rsid w:val="00B578C8"/>
    <w:rsid w:val="00B60606"/>
    <w:rsid w:val="00B60678"/>
    <w:rsid w:val="00B60820"/>
    <w:rsid w:val="00B60BF4"/>
    <w:rsid w:val="00B626DF"/>
    <w:rsid w:val="00B63D11"/>
    <w:rsid w:val="00B64CC9"/>
    <w:rsid w:val="00B65A21"/>
    <w:rsid w:val="00B65F52"/>
    <w:rsid w:val="00B66132"/>
    <w:rsid w:val="00B6624B"/>
    <w:rsid w:val="00B66495"/>
    <w:rsid w:val="00B66517"/>
    <w:rsid w:val="00B6660E"/>
    <w:rsid w:val="00B66F09"/>
    <w:rsid w:val="00B67BF3"/>
    <w:rsid w:val="00B7000E"/>
    <w:rsid w:val="00B70293"/>
    <w:rsid w:val="00B7090D"/>
    <w:rsid w:val="00B70957"/>
    <w:rsid w:val="00B710CF"/>
    <w:rsid w:val="00B71196"/>
    <w:rsid w:val="00B711F2"/>
    <w:rsid w:val="00B71395"/>
    <w:rsid w:val="00B713C9"/>
    <w:rsid w:val="00B7165F"/>
    <w:rsid w:val="00B7194A"/>
    <w:rsid w:val="00B73DA1"/>
    <w:rsid w:val="00B73EA8"/>
    <w:rsid w:val="00B749AD"/>
    <w:rsid w:val="00B74B05"/>
    <w:rsid w:val="00B74DB2"/>
    <w:rsid w:val="00B75909"/>
    <w:rsid w:val="00B763DB"/>
    <w:rsid w:val="00B770C6"/>
    <w:rsid w:val="00B7790A"/>
    <w:rsid w:val="00B8049F"/>
    <w:rsid w:val="00B80EF2"/>
    <w:rsid w:val="00B8125B"/>
    <w:rsid w:val="00B819EA"/>
    <w:rsid w:val="00B81B54"/>
    <w:rsid w:val="00B81F6C"/>
    <w:rsid w:val="00B822EC"/>
    <w:rsid w:val="00B84517"/>
    <w:rsid w:val="00B85267"/>
    <w:rsid w:val="00B85B9E"/>
    <w:rsid w:val="00B85D7D"/>
    <w:rsid w:val="00B86844"/>
    <w:rsid w:val="00B87866"/>
    <w:rsid w:val="00B878E4"/>
    <w:rsid w:val="00B908B3"/>
    <w:rsid w:val="00B90931"/>
    <w:rsid w:val="00B9180E"/>
    <w:rsid w:val="00B92285"/>
    <w:rsid w:val="00B92B7E"/>
    <w:rsid w:val="00B92C20"/>
    <w:rsid w:val="00B93049"/>
    <w:rsid w:val="00B93A47"/>
    <w:rsid w:val="00B93C22"/>
    <w:rsid w:val="00B9424C"/>
    <w:rsid w:val="00B94BD8"/>
    <w:rsid w:val="00B94BF5"/>
    <w:rsid w:val="00B94E19"/>
    <w:rsid w:val="00B96174"/>
    <w:rsid w:val="00B9617F"/>
    <w:rsid w:val="00B9745D"/>
    <w:rsid w:val="00B97518"/>
    <w:rsid w:val="00BA0761"/>
    <w:rsid w:val="00BA0F5A"/>
    <w:rsid w:val="00BA1E4E"/>
    <w:rsid w:val="00BA2368"/>
    <w:rsid w:val="00BA38A8"/>
    <w:rsid w:val="00BA3B81"/>
    <w:rsid w:val="00BA3F3B"/>
    <w:rsid w:val="00BA4126"/>
    <w:rsid w:val="00BA42B8"/>
    <w:rsid w:val="00BA4A23"/>
    <w:rsid w:val="00BA4C3B"/>
    <w:rsid w:val="00BA4CE0"/>
    <w:rsid w:val="00BA5708"/>
    <w:rsid w:val="00BA59E0"/>
    <w:rsid w:val="00BA5A16"/>
    <w:rsid w:val="00BA5A79"/>
    <w:rsid w:val="00BA6086"/>
    <w:rsid w:val="00BA6099"/>
    <w:rsid w:val="00BB096C"/>
    <w:rsid w:val="00BB13E9"/>
    <w:rsid w:val="00BB16E2"/>
    <w:rsid w:val="00BB23BB"/>
    <w:rsid w:val="00BB2937"/>
    <w:rsid w:val="00BB2E77"/>
    <w:rsid w:val="00BB34EC"/>
    <w:rsid w:val="00BB3BDA"/>
    <w:rsid w:val="00BB4054"/>
    <w:rsid w:val="00BB411B"/>
    <w:rsid w:val="00BB4354"/>
    <w:rsid w:val="00BB560F"/>
    <w:rsid w:val="00BB59C3"/>
    <w:rsid w:val="00BB5C22"/>
    <w:rsid w:val="00BB6585"/>
    <w:rsid w:val="00BB667C"/>
    <w:rsid w:val="00BB75BB"/>
    <w:rsid w:val="00BC15FF"/>
    <w:rsid w:val="00BC25DC"/>
    <w:rsid w:val="00BC36F6"/>
    <w:rsid w:val="00BC3A84"/>
    <w:rsid w:val="00BC4C8C"/>
    <w:rsid w:val="00BC4DAA"/>
    <w:rsid w:val="00BC4FCE"/>
    <w:rsid w:val="00BC573D"/>
    <w:rsid w:val="00BC5784"/>
    <w:rsid w:val="00BC5876"/>
    <w:rsid w:val="00BC6147"/>
    <w:rsid w:val="00BC65CE"/>
    <w:rsid w:val="00BC68EE"/>
    <w:rsid w:val="00BC6A91"/>
    <w:rsid w:val="00BC6B57"/>
    <w:rsid w:val="00BC6C35"/>
    <w:rsid w:val="00BC7A93"/>
    <w:rsid w:val="00BD04F9"/>
    <w:rsid w:val="00BD0CA3"/>
    <w:rsid w:val="00BD0F33"/>
    <w:rsid w:val="00BD13CE"/>
    <w:rsid w:val="00BD2068"/>
    <w:rsid w:val="00BD21F2"/>
    <w:rsid w:val="00BD266C"/>
    <w:rsid w:val="00BD288E"/>
    <w:rsid w:val="00BD3020"/>
    <w:rsid w:val="00BD350F"/>
    <w:rsid w:val="00BD38BF"/>
    <w:rsid w:val="00BD3C91"/>
    <w:rsid w:val="00BD40C3"/>
    <w:rsid w:val="00BD42CE"/>
    <w:rsid w:val="00BD435C"/>
    <w:rsid w:val="00BD5AC4"/>
    <w:rsid w:val="00BD5AED"/>
    <w:rsid w:val="00BD5D4C"/>
    <w:rsid w:val="00BD607F"/>
    <w:rsid w:val="00BD6A23"/>
    <w:rsid w:val="00BD6A3F"/>
    <w:rsid w:val="00BD6E49"/>
    <w:rsid w:val="00BD6E5B"/>
    <w:rsid w:val="00BD70A1"/>
    <w:rsid w:val="00BD76B1"/>
    <w:rsid w:val="00BE003E"/>
    <w:rsid w:val="00BE02B4"/>
    <w:rsid w:val="00BE068D"/>
    <w:rsid w:val="00BE0DE3"/>
    <w:rsid w:val="00BE1A7E"/>
    <w:rsid w:val="00BE2102"/>
    <w:rsid w:val="00BE24CE"/>
    <w:rsid w:val="00BE2786"/>
    <w:rsid w:val="00BE2C10"/>
    <w:rsid w:val="00BE2C8F"/>
    <w:rsid w:val="00BE39F5"/>
    <w:rsid w:val="00BE45F1"/>
    <w:rsid w:val="00BE4DBA"/>
    <w:rsid w:val="00BE518E"/>
    <w:rsid w:val="00BE53A7"/>
    <w:rsid w:val="00BE5A36"/>
    <w:rsid w:val="00BE5AD6"/>
    <w:rsid w:val="00BE6D96"/>
    <w:rsid w:val="00BE72A3"/>
    <w:rsid w:val="00BE7388"/>
    <w:rsid w:val="00BE73B6"/>
    <w:rsid w:val="00BE761B"/>
    <w:rsid w:val="00BE79B9"/>
    <w:rsid w:val="00BE7E03"/>
    <w:rsid w:val="00BF04F7"/>
    <w:rsid w:val="00BF0B87"/>
    <w:rsid w:val="00BF1685"/>
    <w:rsid w:val="00BF17F1"/>
    <w:rsid w:val="00BF2254"/>
    <w:rsid w:val="00BF45BF"/>
    <w:rsid w:val="00BF4621"/>
    <w:rsid w:val="00BF4D68"/>
    <w:rsid w:val="00BF4D7A"/>
    <w:rsid w:val="00BF4EC8"/>
    <w:rsid w:val="00BF516C"/>
    <w:rsid w:val="00BF5A8E"/>
    <w:rsid w:val="00BF6206"/>
    <w:rsid w:val="00BF6242"/>
    <w:rsid w:val="00BF6802"/>
    <w:rsid w:val="00BF694C"/>
    <w:rsid w:val="00BF734F"/>
    <w:rsid w:val="00BF779C"/>
    <w:rsid w:val="00BF7929"/>
    <w:rsid w:val="00C01137"/>
    <w:rsid w:val="00C01419"/>
    <w:rsid w:val="00C01D20"/>
    <w:rsid w:val="00C01EC8"/>
    <w:rsid w:val="00C02894"/>
    <w:rsid w:val="00C0295E"/>
    <w:rsid w:val="00C02D21"/>
    <w:rsid w:val="00C0319A"/>
    <w:rsid w:val="00C03725"/>
    <w:rsid w:val="00C03A0E"/>
    <w:rsid w:val="00C03F08"/>
    <w:rsid w:val="00C03FE5"/>
    <w:rsid w:val="00C040D2"/>
    <w:rsid w:val="00C043B8"/>
    <w:rsid w:val="00C04EF1"/>
    <w:rsid w:val="00C054F7"/>
    <w:rsid w:val="00C05E79"/>
    <w:rsid w:val="00C06121"/>
    <w:rsid w:val="00C068BF"/>
    <w:rsid w:val="00C071EB"/>
    <w:rsid w:val="00C07D20"/>
    <w:rsid w:val="00C10820"/>
    <w:rsid w:val="00C109B0"/>
    <w:rsid w:val="00C110E3"/>
    <w:rsid w:val="00C1130A"/>
    <w:rsid w:val="00C11D74"/>
    <w:rsid w:val="00C11D86"/>
    <w:rsid w:val="00C1267A"/>
    <w:rsid w:val="00C13068"/>
    <w:rsid w:val="00C13417"/>
    <w:rsid w:val="00C13F72"/>
    <w:rsid w:val="00C14439"/>
    <w:rsid w:val="00C14FA3"/>
    <w:rsid w:val="00C15077"/>
    <w:rsid w:val="00C1560D"/>
    <w:rsid w:val="00C15CDC"/>
    <w:rsid w:val="00C16595"/>
    <w:rsid w:val="00C1661B"/>
    <w:rsid w:val="00C176BB"/>
    <w:rsid w:val="00C200B5"/>
    <w:rsid w:val="00C202CF"/>
    <w:rsid w:val="00C20778"/>
    <w:rsid w:val="00C2133F"/>
    <w:rsid w:val="00C21C81"/>
    <w:rsid w:val="00C21DB0"/>
    <w:rsid w:val="00C22472"/>
    <w:rsid w:val="00C224E0"/>
    <w:rsid w:val="00C22970"/>
    <w:rsid w:val="00C23CDE"/>
    <w:rsid w:val="00C24E10"/>
    <w:rsid w:val="00C24F98"/>
    <w:rsid w:val="00C25227"/>
    <w:rsid w:val="00C255FF"/>
    <w:rsid w:val="00C25A9E"/>
    <w:rsid w:val="00C25F5A"/>
    <w:rsid w:val="00C26012"/>
    <w:rsid w:val="00C264E1"/>
    <w:rsid w:val="00C2761A"/>
    <w:rsid w:val="00C276AF"/>
    <w:rsid w:val="00C30790"/>
    <w:rsid w:val="00C30ACD"/>
    <w:rsid w:val="00C30F1F"/>
    <w:rsid w:val="00C311D6"/>
    <w:rsid w:val="00C31413"/>
    <w:rsid w:val="00C3147A"/>
    <w:rsid w:val="00C31E97"/>
    <w:rsid w:val="00C327A4"/>
    <w:rsid w:val="00C336EC"/>
    <w:rsid w:val="00C33A25"/>
    <w:rsid w:val="00C348E1"/>
    <w:rsid w:val="00C36001"/>
    <w:rsid w:val="00C36F1A"/>
    <w:rsid w:val="00C3715D"/>
    <w:rsid w:val="00C371CA"/>
    <w:rsid w:val="00C37675"/>
    <w:rsid w:val="00C376B3"/>
    <w:rsid w:val="00C37900"/>
    <w:rsid w:val="00C40117"/>
    <w:rsid w:val="00C40515"/>
    <w:rsid w:val="00C40B54"/>
    <w:rsid w:val="00C40B62"/>
    <w:rsid w:val="00C4113C"/>
    <w:rsid w:val="00C41607"/>
    <w:rsid w:val="00C41B2F"/>
    <w:rsid w:val="00C41EC4"/>
    <w:rsid w:val="00C43271"/>
    <w:rsid w:val="00C434E4"/>
    <w:rsid w:val="00C44D8F"/>
    <w:rsid w:val="00C456DF"/>
    <w:rsid w:val="00C45748"/>
    <w:rsid w:val="00C4591A"/>
    <w:rsid w:val="00C45BA0"/>
    <w:rsid w:val="00C46968"/>
    <w:rsid w:val="00C46CA7"/>
    <w:rsid w:val="00C46DE2"/>
    <w:rsid w:val="00C47110"/>
    <w:rsid w:val="00C47868"/>
    <w:rsid w:val="00C47BF3"/>
    <w:rsid w:val="00C47C58"/>
    <w:rsid w:val="00C50058"/>
    <w:rsid w:val="00C5011C"/>
    <w:rsid w:val="00C507DD"/>
    <w:rsid w:val="00C50E8B"/>
    <w:rsid w:val="00C51015"/>
    <w:rsid w:val="00C5115F"/>
    <w:rsid w:val="00C518F1"/>
    <w:rsid w:val="00C51F13"/>
    <w:rsid w:val="00C528DD"/>
    <w:rsid w:val="00C52CE3"/>
    <w:rsid w:val="00C53481"/>
    <w:rsid w:val="00C534BB"/>
    <w:rsid w:val="00C53744"/>
    <w:rsid w:val="00C551BF"/>
    <w:rsid w:val="00C552B5"/>
    <w:rsid w:val="00C55366"/>
    <w:rsid w:val="00C55D52"/>
    <w:rsid w:val="00C5678D"/>
    <w:rsid w:val="00C5695E"/>
    <w:rsid w:val="00C56EB9"/>
    <w:rsid w:val="00C57D1C"/>
    <w:rsid w:val="00C57EC1"/>
    <w:rsid w:val="00C60239"/>
    <w:rsid w:val="00C604C6"/>
    <w:rsid w:val="00C606A5"/>
    <w:rsid w:val="00C60915"/>
    <w:rsid w:val="00C61910"/>
    <w:rsid w:val="00C61A91"/>
    <w:rsid w:val="00C61B85"/>
    <w:rsid w:val="00C6215C"/>
    <w:rsid w:val="00C62451"/>
    <w:rsid w:val="00C62CDE"/>
    <w:rsid w:val="00C6322A"/>
    <w:rsid w:val="00C63318"/>
    <w:rsid w:val="00C63431"/>
    <w:rsid w:val="00C634BF"/>
    <w:rsid w:val="00C63FF2"/>
    <w:rsid w:val="00C64AD0"/>
    <w:rsid w:val="00C64E65"/>
    <w:rsid w:val="00C64E87"/>
    <w:rsid w:val="00C64EBA"/>
    <w:rsid w:val="00C655B4"/>
    <w:rsid w:val="00C65C4A"/>
    <w:rsid w:val="00C6627C"/>
    <w:rsid w:val="00C67154"/>
    <w:rsid w:val="00C67730"/>
    <w:rsid w:val="00C70D77"/>
    <w:rsid w:val="00C712B5"/>
    <w:rsid w:val="00C7139D"/>
    <w:rsid w:val="00C723E7"/>
    <w:rsid w:val="00C72416"/>
    <w:rsid w:val="00C727A0"/>
    <w:rsid w:val="00C73844"/>
    <w:rsid w:val="00C741DE"/>
    <w:rsid w:val="00C74494"/>
    <w:rsid w:val="00C74626"/>
    <w:rsid w:val="00C746DF"/>
    <w:rsid w:val="00C7565A"/>
    <w:rsid w:val="00C7593B"/>
    <w:rsid w:val="00C75B62"/>
    <w:rsid w:val="00C7600F"/>
    <w:rsid w:val="00C760D4"/>
    <w:rsid w:val="00C76487"/>
    <w:rsid w:val="00C766A0"/>
    <w:rsid w:val="00C76F5D"/>
    <w:rsid w:val="00C773EE"/>
    <w:rsid w:val="00C77DB5"/>
    <w:rsid w:val="00C8042F"/>
    <w:rsid w:val="00C80D23"/>
    <w:rsid w:val="00C81D36"/>
    <w:rsid w:val="00C82221"/>
    <w:rsid w:val="00C82909"/>
    <w:rsid w:val="00C8299B"/>
    <w:rsid w:val="00C82CC4"/>
    <w:rsid w:val="00C82DCB"/>
    <w:rsid w:val="00C83384"/>
    <w:rsid w:val="00C8343F"/>
    <w:rsid w:val="00C837F9"/>
    <w:rsid w:val="00C83B1C"/>
    <w:rsid w:val="00C83B38"/>
    <w:rsid w:val="00C844FE"/>
    <w:rsid w:val="00C847D2"/>
    <w:rsid w:val="00C8483F"/>
    <w:rsid w:val="00C85295"/>
    <w:rsid w:val="00C866ED"/>
    <w:rsid w:val="00C86F01"/>
    <w:rsid w:val="00C872BA"/>
    <w:rsid w:val="00C87590"/>
    <w:rsid w:val="00C87A5D"/>
    <w:rsid w:val="00C90057"/>
    <w:rsid w:val="00C902CD"/>
    <w:rsid w:val="00C90BF2"/>
    <w:rsid w:val="00C90CDC"/>
    <w:rsid w:val="00C91930"/>
    <w:rsid w:val="00C91C32"/>
    <w:rsid w:val="00C9234D"/>
    <w:rsid w:val="00C96054"/>
    <w:rsid w:val="00C961B6"/>
    <w:rsid w:val="00C96F6C"/>
    <w:rsid w:val="00CA1BED"/>
    <w:rsid w:val="00CA1D66"/>
    <w:rsid w:val="00CA254C"/>
    <w:rsid w:val="00CA2D36"/>
    <w:rsid w:val="00CA3DC3"/>
    <w:rsid w:val="00CA40D2"/>
    <w:rsid w:val="00CA4864"/>
    <w:rsid w:val="00CA4D9B"/>
    <w:rsid w:val="00CA4E92"/>
    <w:rsid w:val="00CA5603"/>
    <w:rsid w:val="00CA5BD3"/>
    <w:rsid w:val="00CA5E24"/>
    <w:rsid w:val="00CA6288"/>
    <w:rsid w:val="00CA7494"/>
    <w:rsid w:val="00CB03C1"/>
    <w:rsid w:val="00CB0891"/>
    <w:rsid w:val="00CB09A6"/>
    <w:rsid w:val="00CB0E4B"/>
    <w:rsid w:val="00CB10B7"/>
    <w:rsid w:val="00CB2072"/>
    <w:rsid w:val="00CB2085"/>
    <w:rsid w:val="00CB23E5"/>
    <w:rsid w:val="00CB2B28"/>
    <w:rsid w:val="00CB2C37"/>
    <w:rsid w:val="00CB31FC"/>
    <w:rsid w:val="00CB36D1"/>
    <w:rsid w:val="00CB3754"/>
    <w:rsid w:val="00CB3CB1"/>
    <w:rsid w:val="00CB4F96"/>
    <w:rsid w:val="00CB526E"/>
    <w:rsid w:val="00CB554D"/>
    <w:rsid w:val="00CB5B4D"/>
    <w:rsid w:val="00CB6881"/>
    <w:rsid w:val="00CB68F5"/>
    <w:rsid w:val="00CB6DA2"/>
    <w:rsid w:val="00CB6ECA"/>
    <w:rsid w:val="00CB718D"/>
    <w:rsid w:val="00CB71F2"/>
    <w:rsid w:val="00CB77FF"/>
    <w:rsid w:val="00CB7A92"/>
    <w:rsid w:val="00CC0193"/>
    <w:rsid w:val="00CC049D"/>
    <w:rsid w:val="00CC0507"/>
    <w:rsid w:val="00CC05FB"/>
    <w:rsid w:val="00CC0633"/>
    <w:rsid w:val="00CC0874"/>
    <w:rsid w:val="00CC09BA"/>
    <w:rsid w:val="00CC0B22"/>
    <w:rsid w:val="00CC0FA3"/>
    <w:rsid w:val="00CC2397"/>
    <w:rsid w:val="00CC2978"/>
    <w:rsid w:val="00CC299E"/>
    <w:rsid w:val="00CC2CB0"/>
    <w:rsid w:val="00CC2FF4"/>
    <w:rsid w:val="00CC3424"/>
    <w:rsid w:val="00CC3A27"/>
    <w:rsid w:val="00CC3E79"/>
    <w:rsid w:val="00CC583A"/>
    <w:rsid w:val="00CC5CF6"/>
    <w:rsid w:val="00CC6432"/>
    <w:rsid w:val="00CC69A1"/>
    <w:rsid w:val="00CC6C63"/>
    <w:rsid w:val="00CC6D9C"/>
    <w:rsid w:val="00CC7084"/>
    <w:rsid w:val="00CD0586"/>
    <w:rsid w:val="00CD142E"/>
    <w:rsid w:val="00CD1630"/>
    <w:rsid w:val="00CD1E8F"/>
    <w:rsid w:val="00CD2046"/>
    <w:rsid w:val="00CD2F34"/>
    <w:rsid w:val="00CD3ACD"/>
    <w:rsid w:val="00CD3D32"/>
    <w:rsid w:val="00CD415E"/>
    <w:rsid w:val="00CD431C"/>
    <w:rsid w:val="00CD4A89"/>
    <w:rsid w:val="00CD56FC"/>
    <w:rsid w:val="00CD5C08"/>
    <w:rsid w:val="00CD6F16"/>
    <w:rsid w:val="00CE049B"/>
    <w:rsid w:val="00CE072A"/>
    <w:rsid w:val="00CE1FF5"/>
    <w:rsid w:val="00CE20CD"/>
    <w:rsid w:val="00CE2BE3"/>
    <w:rsid w:val="00CE2D2B"/>
    <w:rsid w:val="00CE3AD6"/>
    <w:rsid w:val="00CE419E"/>
    <w:rsid w:val="00CE47BD"/>
    <w:rsid w:val="00CE4E4E"/>
    <w:rsid w:val="00CE522E"/>
    <w:rsid w:val="00CE5A0F"/>
    <w:rsid w:val="00CE5B22"/>
    <w:rsid w:val="00CE5B89"/>
    <w:rsid w:val="00CE5C7A"/>
    <w:rsid w:val="00CE5E89"/>
    <w:rsid w:val="00CE60D1"/>
    <w:rsid w:val="00CE621B"/>
    <w:rsid w:val="00CE63BF"/>
    <w:rsid w:val="00CE6EE4"/>
    <w:rsid w:val="00CE728A"/>
    <w:rsid w:val="00CE7894"/>
    <w:rsid w:val="00CE7E10"/>
    <w:rsid w:val="00CF06D2"/>
    <w:rsid w:val="00CF07C6"/>
    <w:rsid w:val="00CF0BCD"/>
    <w:rsid w:val="00CF0CCE"/>
    <w:rsid w:val="00CF0CF4"/>
    <w:rsid w:val="00CF1877"/>
    <w:rsid w:val="00CF1C5B"/>
    <w:rsid w:val="00CF2832"/>
    <w:rsid w:val="00CF30EE"/>
    <w:rsid w:val="00CF3205"/>
    <w:rsid w:val="00CF408F"/>
    <w:rsid w:val="00CF412D"/>
    <w:rsid w:val="00CF6B0D"/>
    <w:rsid w:val="00CF6E23"/>
    <w:rsid w:val="00CF7117"/>
    <w:rsid w:val="00CF714C"/>
    <w:rsid w:val="00CF71A9"/>
    <w:rsid w:val="00CF79EE"/>
    <w:rsid w:val="00D00C63"/>
    <w:rsid w:val="00D00FC8"/>
    <w:rsid w:val="00D01210"/>
    <w:rsid w:val="00D01748"/>
    <w:rsid w:val="00D01803"/>
    <w:rsid w:val="00D02E3A"/>
    <w:rsid w:val="00D033F9"/>
    <w:rsid w:val="00D03859"/>
    <w:rsid w:val="00D03D0E"/>
    <w:rsid w:val="00D03DEF"/>
    <w:rsid w:val="00D03F0C"/>
    <w:rsid w:val="00D042AB"/>
    <w:rsid w:val="00D048CB"/>
    <w:rsid w:val="00D05280"/>
    <w:rsid w:val="00D05ABA"/>
    <w:rsid w:val="00D05DB4"/>
    <w:rsid w:val="00D05DFE"/>
    <w:rsid w:val="00D069D2"/>
    <w:rsid w:val="00D06E84"/>
    <w:rsid w:val="00D0769F"/>
    <w:rsid w:val="00D07BE6"/>
    <w:rsid w:val="00D10131"/>
    <w:rsid w:val="00D102CD"/>
    <w:rsid w:val="00D108B6"/>
    <w:rsid w:val="00D11ED8"/>
    <w:rsid w:val="00D12069"/>
    <w:rsid w:val="00D12958"/>
    <w:rsid w:val="00D12F9C"/>
    <w:rsid w:val="00D138B6"/>
    <w:rsid w:val="00D14D3D"/>
    <w:rsid w:val="00D15913"/>
    <w:rsid w:val="00D15F68"/>
    <w:rsid w:val="00D166C2"/>
    <w:rsid w:val="00D167D4"/>
    <w:rsid w:val="00D16D74"/>
    <w:rsid w:val="00D17473"/>
    <w:rsid w:val="00D17498"/>
    <w:rsid w:val="00D17987"/>
    <w:rsid w:val="00D209E9"/>
    <w:rsid w:val="00D21B63"/>
    <w:rsid w:val="00D226D9"/>
    <w:rsid w:val="00D22844"/>
    <w:rsid w:val="00D23EAB"/>
    <w:rsid w:val="00D24441"/>
    <w:rsid w:val="00D2453B"/>
    <w:rsid w:val="00D24B45"/>
    <w:rsid w:val="00D24D58"/>
    <w:rsid w:val="00D250C4"/>
    <w:rsid w:val="00D251CA"/>
    <w:rsid w:val="00D251FE"/>
    <w:rsid w:val="00D271DA"/>
    <w:rsid w:val="00D27731"/>
    <w:rsid w:val="00D27BC1"/>
    <w:rsid w:val="00D3042A"/>
    <w:rsid w:val="00D30F44"/>
    <w:rsid w:val="00D32078"/>
    <w:rsid w:val="00D3225A"/>
    <w:rsid w:val="00D323A9"/>
    <w:rsid w:val="00D332E1"/>
    <w:rsid w:val="00D33360"/>
    <w:rsid w:val="00D337A3"/>
    <w:rsid w:val="00D33B6B"/>
    <w:rsid w:val="00D34898"/>
    <w:rsid w:val="00D3522C"/>
    <w:rsid w:val="00D35291"/>
    <w:rsid w:val="00D354AC"/>
    <w:rsid w:val="00D3681A"/>
    <w:rsid w:val="00D36BFE"/>
    <w:rsid w:val="00D36CEC"/>
    <w:rsid w:val="00D37847"/>
    <w:rsid w:val="00D37A79"/>
    <w:rsid w:val="00D37BC2"/>
    <w:rsid w:val="00D37F1F"/>
    <w:rsid w:val="00D401C8"/>
    <w:rsid w:val="00D4038E"/>
    <w:rsid w:val="00D404EF"/>
    <w:rsid w:val="00D40524"/>
    <w:rsid w:val="00D4181C"/>
    <w:rsid w:val="00D42218"/>
    <w:rsid w:val="00D42C4D"/>
    <w:rsid w:val="00D4340D"/>
    <w:rsid w:val="00D4343C"/>
    <w:rsid w:val="00D43555"/>
    <w:rsid w:val="00D44D29"/>
    <w:rsid w:val="00D45AC0"/>
    <w:rsid w:val="00D45C70"/>
    <w:rsid w:val="00D45CFF"/>
    <w:rsid w:val="00D464EB"/>
    <w:rsid w:val="00D46A17"/>
    <w:rsid w:val="00D470B2"/>
    <w:rsid w:val="00D47159"/>
    <w:rsid w:val="00D47239"/>
    <w:rsid w:val="00D47601"/>
    <w:rsid w:val="00D47752"/>
    <w:rsid w:val="00D47BFC"/>
    <w:rsid w:val="00D50227"/>
    <w:rsid w:val="00D50ACC"/>
    <w:rsid w:val="00D50CD0"/>
    <w:rsid w:val="00D50D7C"/>
    <w:rsid w:val="00D51348"/>
    <w:rsid w:val="00D514F9"/>
    <w:rsid w:val="00D51909"/>
    <w:rsid w:val="00D51CF9"/>
    <w:rsid w:val="00D51EDA"/>
    <w:rsid w:val="00D534D2"/>
    <w:rsid w:val="00D53BC0"/>
    <w:rsid w:val="00D5422A"/>
    <w:rsid w:val="00D544CD"/>
    <w:rsid w:val="00D546C1"/>
    <w:rsid w:val="00D54B90"/>
    <w:rsid w:val="00D550E1"/>
    <w:rsid w:val="00D555AB"/>
    <w:rsid w:val="00D559BE"/>
    <w:rsid w:val="00D56226"/>
    <w:rsid w:val="00D570C4"/>
    <w:rsid w:val="00D57124"/>
    <w:rsid w:val="00D5722D"/>
    <w:rsid w:val="00D5741B"/>
    <w:rsid w:val="00D57601"/>
    <w:rsid w:val="00D57867"/>
    <w:rsid w:val="00D600F9"/>
    <w:rsid w:val="00D60541"/>
    <w:rsid w:val="00D60A80"/>
    <w:rsid w:val="00D621DF"/>
    <w:rsid w:val="00D62961"/>
    <w:rsid w:val="00D62F68"/>
    <w:rsid w:val="00D6330E"/>
    <w:rsid w:val="00D6358E"/>
    <w:rsid w:val="00D63984"/>
    <w:rsid w:val="00D63C2E"/>
    <w:rsid w:val="00D63D0E"/>
    <w:rsid w:val="00D643AA"/>
    <w:rsid w:val="00D64544"/>
    <w:rsid w:val="00D6590E"/>
    <w:rsid w:val="00D65A72"/>
    <w:rsid w:val="00D65F49"/>
    <w:rsid w:val="00D669FB"/>
    <w:rsid w:val="00D67003"/>
    <w:rsid w:val="00D67AC4"/>
    <w:rsid w:val="00D67ED1"/>
    <w:rsid w:val="00D705FF"/>
    <w:rsid w:val="00D7087F"/>
    <w:rsid w:val="00D71342"/>
    <w:rsid w:val="00D719D7"/>
    <w:rsid w:val="00D72287"/>
    <w:rsid w:val="00D723FE"/>
    <w:rsid w:val="00D72C10"/>
    <w:rsid w:val="00D7308C"/>
    <w:rsid w:val="00D7317A"/>
    <w:rsid w:val="00D7327C"/>
    <w:rsid w:val="00D735DA"/>
    <w:rsid w:val="00D73D0A"/>
    <w:rsid w:val="00D73F8A"/>
    <w:rsid w:val="00D746FF"/>
    <w:rsid w:val="00D747A6"/>
    <w:rsid w:val="00D74C87"/>
    <w:rsid w:val="00D76282"/>
    <w:rsid w:val="00D76BCA"/>
    <w:rsid w:val="00D76FDD"/>
    <w:rsid w:val="00D770F8"/>
    <w:rsid w:val="00D77692"/>
    <w:rsid w:val="00D77C46"/>
    <w:rsid w:val="00D77F69"/>
    <w:rsid w:val="00D8127F"/>
    <w:rsid w:val="00D814D0"/>
    <w:rsid w:val="00D81EF4"/>
    <w:rsid w:val="00D8239D"/>
    <w:rsid w:val="00D823F4"/>
    <w:rsid w:val="00D82451"/>
    <w:rsid w:val="00D82756"/>
    <w:rsid w:val="00D82F02"/>
    <w:rsid w:val="00D83A7C"/>
    <w:rsid w:val="00D84812"/>
    <w:rsid w:val="00D85693"/>
    <w:rsid w:val="00D856F3"/>
    <w:rsid w:val="00D859DB"/>
    <w:rsid w:val="00D85A75"/>
    <w:rsid w:val="00D85D0D"/>
    <w:rsid w:val="00D85F77"/>
    <w:rsid w:val="00D86032"/>
    <w:rsid w:val="00D86534"/>
    <w:rsid w:val="00D8762D"/>
    <w:rsid w:val="00D8783B"/>
    <w:rsid w:val="00D9105D"/>
    <w:rsid w:val="00D9153A"/>
    <w:rsid w:val="00D91627"/>
    <w:rsid w:val="00D9203D"/>
    <w:rsid w:val="00D92272"/>
    <w:rsid w:val="00D92294"/>
    <w:rsid w:val="00D927F9"/>
    <w:rsid w:val="00D9347E"/>
    <w:rsid w:val="00D94695"/>
    <w:rsid w:val="00D94929"/>
    <w:rsid w:val="00D96500"/>
    <w:rsid w:val="00DA0496"/>
    <w:rsid w:val="00DA082E"/>
    <w:rsid w:val="00DA10E9"/>
    <w:rsid w:val="00DA1439"/>
    <w:rsid w:val="00DA1E88"/>
    <w:rsid w:val="00DA2166"/>
    <w:rsid w:val="00DA2425"/>
    <w:rsid w:val="00DA34F6"/>
    <w:rsid w:val="00DA35CC"/>
    <w:rsid w:val="00DA40F5"/>
    <w:rsid w:val="00DA42A7"/>
    <w:rsid w:val="00DA42DC"/>
    <w:rsid w:val="00DA4A28"/>
    <w:rsid w:val="00DA4BBF"/>
    <w:rsid w:val="00DA5633"/>
    <w:rsid w:val="00DA60F8"/>
    <w:rsid w:val="00DA68C0"/>
    <w:rsid w:val="00DA7434"/>
    <w:rsid w:val="00DA748A"/>
    <w:rsid w:val="00DA7FB2"/>
    <w:rsid w:val="00DB0BDA"/>
    <w:rsid w:val="00DB155D"/>
    <w:rsid w:val="00DB15E9"/>
    <w:rsid w:val="00DB26DE"/>
    <w:rsid w:val="00DB27F8"/>
    <w:rsid w:val="00DB28EE"/>
    <w:rsid w:val="00DB2911"/>
    <w:rsid w:val="00DB2BE5"/>
    <w:rsid w:val="00DB2D07"/>
    <w:rsid w:val="00DB2D0A"/>
    <w:rsid w:val="00DB386E"/>
    <w:rsid w:val="00DB40F6"/>
    <w:rsid w:val="00DB4E94"/>
    <w:rsid w:val="00DB4F01"/>
    <w:rsid w:val="00DB4FEE"/>
    <w:rsid w:val="00DB5187"/>
    <w:rsid w:val="00DB56A1"/>
    <w:rsid w:val="00DB5DDD"/>
    <w:rsid w:val="00DB71FE"/>
    <w:rsid w:val="00DB73E4"/>
    <w:rsid w:val="00DB74F2"/>
    <w:rsid w:val="00DB7661"/>
    <w:rsid w:val="00DB791F"/>
    <w:rsid w:val="00DB7BE8"/>
    <w:rsid w:val="00DC0462"/>
    <w:rsid w:val="00DC06DF"/>
    <w:rsid w:val="00DC0DE4"/>
    <w:rsid w:val="00DC133E"/>
    <w:rsid w:val="00DC166C"/>
    <w:rsid w:val="00DC18A7"/>
    <w:rsid w:val="00DC1970"/>
    <w:rsid w:val="00DC2121"/>
    <w:rsid w:val="00DC234F"/>
    <w:rsid w:val="00DC25D5"/>
    <w:rsid w:val="00DC26B1"/>
    <w:rsid w:val="00DC2BD2"/>
    <w:rsid w:val="00DC31D7"/>
    <w:rsid w:val="00DC38FD"/>
    <w:rsid w:val="00DC3D13"/>
    <w:rsid w:val="00DC4D42"/>
    <w:rsid w:val="00DC4F36"/>
    <w:rsid w:val="00DC551D"/>
    <w:rsid w:val="00DC5B3E"/>
    <w:rsid w:val="00DC6D57"/>
    <w:rsid w:val="00DC6ED5"/>
    <w:rsid w:val="00DC7315"/>
    <w:rsid w:val="00DC73FE"/>
    <w:rsid w:val="00DC7702"/>
    <w:rsid w:val="00DC7BF0"/>
    <w:rsid w:val="00DD0534"/>
    <w:rsid w:val="00DD06AA"/>
    <w:rsid w:val="00DD12DD"/>
    <w:rsid w:val="00DD194D"/>
    <w:rsid w:val="00DD2938"/>
    <w:rsid w:val="00DD2DC6"/>
    <w:rsid w:val="00DD4D12"/>
    <w:rsid w:val="00DD568C"/>
    <w:rsid w:val="00DD59B3"/>
    <w:rsid w:val="00DD61DB"/>
    <w:rsid w:val="00DD69EA"/>
    <w:rsid w:val="00DD6B63"/>
    <w:rsid w:val="00DD6E63"/>
    <w:rsid w:val="00DD74A7"/>
    <w:rsid w:val="00DD752A"/>
    <w:rsid w:val="00DD7570"/>
    <w:rsid w:val="00DD7972"/>
    <w:rsid w:val="00DD7B24"/>
    <w:rsid w:val="00DE017D"/>
    <w:rsid w:val="00DE065A"/>
    <w:rsid w:val="00DE09A6"/>
    <w:rsid w:val="00DE1180"/>
    <w:rsid w:val="00DE1E7F"/>
    <w:rsid w:val="00DE2FA1"/>
    <w:rsid w:val="00DE3F2A"/>
    <w:rsid w:val="00DE4CAC"/>
    <w:rsid w:val="00DE5F69"/>
    <w:rsid w:val="00DE624E"/>
    <w:rsid w:val="00DE628D"/>
    <w:rsid w:val="00DE6ABB"/>
    <w:rsid w:val="00DE727D"/>
    <w:rsid w:val="00DE7C35"/>
    <w:rsid w:val="00DE7E5C"/>
    <w:rsid w:val="00DF080B"/>
    <w:rsid w:val="00DF0CCE"/>
    <w:rsid w:val="00DF12A5"/>
    <w:rsid w:val="00DF158D"/>
    <w:rsid w:val="00DF30E0"/>
    <w:rsid w:val="00DF318B"/>
    <w:rsid w:val="00DF3783"/>
    <w:rsid w:val="00DF3E29"/>
    <w:rsid w:val="00DF42A7"/>
    <w:rsid w:val="00DF4650"/>
    <w:rsid w:val="00DF4AF5"/>
    <w:rsid w:val="00DF4F32"/>
    <w:rsid w:val="00DF5281"/>
    <w:rsid w:val="00DF5404"/>
    <w:rsid w:val="00DF55E1"/>
    <w:rsid w:val="00DF56A2"/>
    <w:rsid w:val="00DF5FE8"/>
    <w:rsid w:val="00DF6374"/>
    <w:rsid w:val="00E0024A"/>
    <w:rsid w:val="00E009A1"/>
    <w:rsid w:val="00E00F41"/>
    <w:rsid w:val="00E01672"/>
    <w:rsid w:val="00E01B38"/>
    <w:rsid w:val="00E01C5A"/>
    <w:rsid w:val="00E02870"/>
    <w:rsid w:val="00E02C33"/>
    <w:rsid w:val="00E02D7C"/>
    <w:rsid w:val="00E033C0"/>
    <w:rsid w:val="00E035A1"/>
    <w:rsid w:val="00E052CA"/>
    <w:rsid w:val="00E0589A"/>
    <w:rsid w:val="00E06FD5"/>
    <w:rsid w:val="00E07329"/>
    <w:rsid w:val="00E07B02"/>
    <w:rsid w:val="00E10D86"/>
    <w:rsid w:val="00E10DF2"/>
    <w:rsid w:val="00E10FBC"/>
    <w:rsid w:val="00E11E37"/>
    <w:rsid w:val="00E12223"/>
    <w:rsid w:val="00E122E4"/>
    <w:rsid w:val="00E12739"/>
    <w:rsid w:val="00E129DE"/>
    <w:rsid w:val="00E13C3F"/>
    <w:rsid w:val="00E13DA4"/>
    <w:rsid w:val="00E14022"/>
    <w:rsid w:val="00E14167"/>
    <w:rsid w:val="00E14CDB"/>
    <w:rsid w:val="00E15076"/>
    <w:rsid w:val="00E1513E"/>
    <w:rsid w:val="00E152E9"/>
    <w:rsid w:val="00E153BE"/>
    <w:rsid w:val="00E162FF"/>
    <w:rsid w:val="00E16DFC"/>
    <w:rsid w:val="00E17370"/>
    <w:rsid w:val="00E17C47"/>
    <w:rsid w:val="00E20B24"/>
    <w:rsid w:val="00E2100F"/>
    <w:rsid w:val="00E21A23"/>
    <w:rsid w:val="00E21B60"/>
    <w:rsid w:val="00E225D5"/>
    <w:rsid w:val="00E22EDD"/>
    <w:rsid w:val="00E23371"/>
    <w:rsid w:val="00E23482"/>
    <w:rsid w:val="00E2364C"/>
    <w:rsid w:val="00E2402B"/>
    <w:rsid w:val="00E24514"/>
    <w:rsid w:val="00E24A75"/>
    <w:rsid w:val="00E24DF1"/>
    <w:rsid w:val="00E255F6"/>
    <w:rsid w:val="00E2669B"/>
    <w:rsid w:val="00E26A83"/>
    <w:rsid w:val="00E26C6D"/>
    <w:rsid w:val="00E27715"/>
    <w:rsid w:val="00E27CA4"/>
    <w:rsid w:val="00E30303"/>
    <w:rsid w:val="00E307E3"/>
    <w:rsid w:val="00E3083E"/>
    <w:rsid w:val="00E30998"/>
    <w:rsid w:val="00E30B47"/>
    <w:rsid w:val="00E30F5D"/>
    <w:rsid w:val="00E312E8"/>
    <w:rsid w:val="00E318F2"/>
    <w:rsid w:val="00E31923"/>
    <w:rsid w:val="00E321DF"/>
    <w:rsid w:val="00E32536"/>
    <w:rsid w:val="00E32695"/>
    <w:rsid w:val="00E32F01"/>
    <w:rsid w:val="00E332C7"/>
    <w:rsid w:val="00E33918"/>
    <w:rsid w:val="00E33D32"/>
    <w:rsid w:val="00E34465"/>
    <w:rsid w:val="00E35ADC"/>
    <w:rsid w:val="00E35E37"/>
    <w:rsid w:val="00E361EE"/>
    <w:rsid w:val="00E3662D"/>
    <w:rsid w:val="00E378F2"/>
    <w:rsid w:val="00E4005F"/>
    <w:rsid w:val="00E405BD"/>
    <w:rsid w:val="00E40D54"/>
    <w:rsid w:val="00E411EC"/>
    <w:rsid w:val="00E418B7"/>
    <w:rsid w:val="00E41BFF"/>
    <w:rsid w:val="00E42881"/>
    <w:rsid w:val="00E42958"/>
    <w:rsid w:val="00E42CAD"/>
    <w:rsid w:val="00E42F30"/>
    <w:rsid w:val="00E4327D"/>
    <w:rsid w:val="00E43C15"/>
    <w:rsid w:val="00E43EB2"/>
    <w:rsid w:val="00E443A9"/>
    <w:rsid w:val="00E4442D"/>
    <w:rsid w:val="00E4498C"/>
    <w:rsid w:val="00E44D89"/>
    <w:rsid w:val="00E452E4"/>
    <w:rsid w:val="00E46351"/>
    <w:rsid w:val="00E46601"/>
    <w:rsid w:val="00E50AAC"/>
    <w:rsid w:val="00E51825"/>
    <w:rsid w:val="00E51F22"/>
    <w:rsid w:val="00E51F2B"/>
    <w:rsid w:val="00E53E89"/>
    <w:rsid w:val="00E53F4E"/>
    <w:rsid w:val="00E54F80"/>
    <w:rsid w:val="00E565B9"/>
    <w:rsid w:val="00E566B4"/>
    <w:rsid w:val="00E56C5E"/>
    <w:rsid w:val="00E56F86"/>
    <w:rsid w:val="00E572B8"/>
    <w:rsid w:val="00E57428"/>
    <w:rsid w:val="00E57572"/>
    <w:rsid w:val="00E57661"/>
    <w:rsid w:val="00E57C02"/>
    <w:rsid w:val="00E6106B"/>
    <w:rsid w:val="00E61A16"/>
    <w:rsid w:val="00E6239B"/>
    <w:rsid w:val="00E625E8"/>
    <w:rsid w:val="00E62A10"/>
    <w:rsid w:val="00E62B36"/>
    <w:rsid w:val="00E62E56"/>
    <w:rsid w:val="00E63799"/>
    <w:rsid w:val="00E63D73"/>
    <w:rsid w:val="00E64682"/>
    <w:rsid w:val="00E6470B"/>
    <w:rsid w:val="00E64831"/>
    <w:rsid w:val="00E65FA2"/>
    <w:rsid w:val="00E66311"/>
    <w:rsid w:val="00E67792"/>
    <w:rsid w:val="00E6796F"/>
    <w:rsid w:val="00E70AA5"/>
    <w:rsid w:val="00E70B2E"/>
    <w:rsid w:val="00E70D3E"/>
    <w:rsid w:val="00E71280"/>
    <w:rsid w:val="00E71505"/>
    <w:rsid w:val="00E72CFE"/>
    <w:rsid w:val="00E72E1D"/>
    <w:rsid w:val="00E7318D"/>
    <w:rsid w:val="00E735EC"/>
    <w:rsid w:val="00E736B0"/>
    <w:rsid w:val="00E73735"/>
    <w:rsid w:val="00E73ED9"/>
    <w:rsid w:val="00E7421A"/>
    <w:rsid w:val="00E7480E"/>
    <w:rsid w:val="00E7498C"/>
    <w:rsid w:val="00E75B8B"/>
    <w:rsid w:val="00E806DB"/>
    <w:rsid w:val="00E80A27"/>
    <w:rsid w:val="00E8107F"/>
    <w:rsid w:val="00E81BA3"/>
    <w:rsid w:val="00E81C70"/>
    <w:rsid w:val="00E828DB"/>
    <w:rsid w:val="00E82EA8"/>
    <w:rsid w:val="00E83029"/>
    <w:rsid w:val="00E84414"/>
    <w:rsid w:val="00E84476"/>
    <w:rsid w:val="00E844A4"/>
    <w:rsid w:val="00E844FA"/>
    <w:rsid w:val="00E84AC1"/>
    <w:rsid w:val="00E850A5"/>
    <w:rsid w:val="00E85272"/>
    <w:rsid w:val="00E85460"/>
    <w:rsid w:val="00E856AE"/>
    <w:rsid w:val="00E85B31"/>
    <w:rsid w:val="00E85CF4"/>
    <w:rsid w:val="00E85E58"/>
    <w:rsid w:val="00E871F7"/>
    <w:rsid w:val="00E87F2C"/>
    <w:rsid w:val="00E902C9"/>
    <w:rsid w:val="00E908A0"/>
    <w:rsid w:val="00E91190"/>
    <w:rsid w:val="00E916E0"/>
    <w:rsid w:val="00E91FEA"/>
    <w:rsid w:val="00E9220A"/>
    <w:rsid w:val="00E940C4"/>
    <w:rsid w:val="00E94563"/>
    <w:rsid w:val="00E95BC2"/>
    <w:rsid w:val="00E9629B"/>
    <w:rsid w:val="00E96643"/>
    <w:rsid w:val="00E96EBC"/>
    <w:rsid w:val="00E97419"/>
    <w:rsid w:val="00E97791"/>
    <w:rsid w:val="00E97FCD"/>
    <w:rsid w:val="00EA0BC8"/>
    <w:rsid w:val="00EA15D5"/>
    <w:rsid w:val="00EA1BCC"/>
    <w:rsid w:val="00EA1E8F"/>
    <w:rsid w:val="00EA1F0A"/>
    <w:rsid w:val="00EA21D3"/>
    <w:rsid w:val="00EA231A"/>
    <w:rsid w:val="00EA2637"/>
    <w:rsid w:val="00EA37AC"/>
    <w:rsid w:val="00EA3897"/>
    <w:rsid w:val="00EA3A11"/>
    <w:rsid w:val="00EA3CFB"/>
    <w:rsid w:val="00EA4C1B"/>
    <w:rsid w:val="00EA5A81"/>
    <w:rsid w:val="00EA5AE1"/>
    <w:rsid w:val="00EA718B"/>
    <w:rsid w:val="00EA7865"/>
    <w:rsid w:val="00EB0271"/>
    <w:rsid w:val="00EB05F9"/>
    <w:rsid w:val="00EB0D0B"/>
    <w:rsid w:val="00EB11D9"/>
    <w:rsid w:val="00EB159C"/>
    <w:rsid w:val="00EB19AE"/>
    <w:rsid w:val="00EB1D91"/>
    <w:rsid w:val="00EB239F"/>
    <w:rsid w:val="00EB287D"/>
    <w:rsid w:val="00EB28DA"/>
    <w:rsid w:val="00EB3326"/>
    <w:rsid w:val="00EB39D0"/>
    <w:rsid w:val="00EB3F64"/>
    <w:rsid w:val="00EB442B"/>
    <w:rsid w:val="00EB5B11"/>
    <w:rsid w:val="00EB6E36"/>
    <w:rsid w:val="00EB7062"/>
    <w:rsid w:val="00EB72F6"/>
    <w:rsid w:val="00EB75AE"/>
    <w:rsid w:val="00EC0755"/>
    <w:rsid w:val="00EC0D2D"/>
    <w:rsid w:val="00EC1738"/>
    <w:rsid w:val="00EC1D95"/>
    <w:rsid w:val="00EC2374"/>
    <w:rsid w:val="00EC3CAD"/>
    <w:rsid w:val="00EC4CC1"/>
    <w:rsid w:val="00EC5167"/>
    <w:rsid w:val="00EC53BB"/>
    <w:rsid w:val="00EC6330"/>
    <w:rsid w:val="00EC69DA"/>
    <w:rsid w:val="00EC6B3E"/>
    <w:rsid w:val="00EC7D91"/>
    <w:rsid w:val="00EC7E2A"/>
    <w:rsid w:val="00ED0190"/>
    <w:rsid w:val="00ED09C4"/>
    <w:rsid w:val="00ED0C08"/>
    <w:rsid w:val="00ED0C97"/>
    <w:rsid w:val="00ED1614"/>
    <w:rsid w:val="00ED1E9D"/>
    <w:rsid w:val="00ED2300"/>
    <w:rsid w:val="00ED2391"/>
    <w:rsid w:val="00ED38EE"/>
    <w:rsid w:val="00ED4854"/>
    <w:rsid w:val="00ED48DC"/>
    <w:rsid w:val="00ED5412"/>
    <w:rsid w:val="00ED56D2"/>
    <w:rsid w:val="00ED574E"/>
    <w:rsid w:val="00ED58FB"/>
    <w:rsid w:val="00ED5ADA"/>
    <w:rsid w:val="00ED5C9C"/>
    <w:rsid w:val="00ED7F67"/>
    <w:rsid w:val="00EE0275"/>
    <w:rsid w:val="00EE02CB"/>
    <w:rsid w:val="00EE0330"/>
    <w:rsid w:val="00EE0369"/>
    <w:rsid w:val="00EE0937"/>
    <w:rsid w:val="00EE0E16"/>
    <w:rsid w:val="00EE113E"/>
    <w:rsid w:val="00EE163F"/>
    <w:rsid w:val="00EE210C"/>
    <w:rsid w:val="00EE21DD"/>
    <w:rsid w:val="00EE4D1A"/>
    <w:rsid w:val="00EE5568"/>
    <w:rsid w:val="00EE55B1"/>
    <w:rsid w:val="00EE57D2"/>
    <w:rsid w:val="00EE5B39"/>
    <w:rsid w:val="00EE5D18"/>
    <w:rsid w:val="00EE6DCB"/>
    <w:rsid w:val="00EE713B"/>
    <w:rsid w:val="00EE726C"/>
    <w:rsid w:val="00EE730D"/>
    <w:rsid w:val="00EF07E6"/>
    <w:rsid w:val="00EF0EC4"/>
    <w:rsid w:val="00EF10AF"/>
    <w:rsid w:val="00EF1CB7"/>
    <w:rsid w:val="00EF1E25"/>
    <w:rsid w:val="00EF2105"/>
    <w:rsid w:val="00EF25EB"/>
    <w:rsid w:val="00EF29DD"/>
    <w:rsid w:val="00EF2C80"/>
    <w:rsid w:val="00EF3236"/>
    <w:rsid w:val="00EF32B5"/>
    <w:rsid w:val="00EF36A3"/>
    <w:rsid w:val="00EF3B4B"/>
    <w:rsid w:val="00EF4BED"/>
    <w:rsid w:val="00EF55BE"/>
    <w:rsid w:val="00EF58DD"/>
    <w:rsid w:val="00EF5F5A"/>
    <w:rsid w:val="00EF7D9C"/>
    <w:rsid w:val="00F005F7"/>
    <w:rsid w:val="00F00C3F"/>
    <w:rsid w:val="00F0115E"/>
    <w:rsid w:val="00F0118B"/>
    <w:rsid w:val="00F012A4"/>
    <w:rsid w:val="00F0218E"/>
    <w:rsid w:val="00F0463C"/>
    <w:rsid w:val="00F0499B"/>
    <w:rsid w:val="00F04A49"/>
    <w:rsid w:val="00F05671"/>
    <w:rsid w:val="00F0577C"/>
    <w:rsid w:val="00F05BED"/>
    <w:rsid w:val="00F05D3B"/>
    <w:rsid w:val="00F05F0F"/>
    <w:rsid w:val="00F06094"/>
    <w:rsid w:val="00F066DE"/>
    <w:rsid w:val="00F067E5"/>
    <w:rsid w:val="00F06A22"/>
    <w:rsid w:val="00F074CD"/>
    <w:rsid w:val="00F07ADB"/>
    <w:rsid w:val="00F07DB8"/>
    <w:rsid w:val="00F10109"/>
    <w:rsid w:val="00F10A38"/>
    <w:rsid w:val="00F10E15"/>
    <w:rsid w:val="00F10EE7"/>
    <w:rsid w:val="00F10F0D"/>
    <w:rsid w:val="00F118CC"/>
    <w:rsid w:val="00F11E6F"/>
    <w:rsid w:val="00F11F79"/>
    <w:rsid w:val="00F1273E"/>
    <w:rsid w:val="00F12816"/>
    <w:rsid w:val="00F12CE8"/>
    <w:rsid w:val="00F1315F"/>
    <w:rsid w:val="00F1337F"/>
    <w:rsid w:val="00F1395E"/>
    <w:rsid w:val="00F140CF"/>
    <w:rsid w:val="00F14126"/>
    <w:rsid w:val="00F14BCF"/>
    <w:rsid w:val="00F14D07"/>
    <w:rsid w:val="00F15408"/>
    <w:rsid w:val="00F15843"/>
    <w:rsid w:val="00F15C6E"/>
    <w:rsid w:val="00F161D0"/>
    <w:rsid w:val="00F161E9"/>
    <w:rsid w:val="00F1646F"/>
    <w:rsid w:val="00F1672F"/>
    <w:rsid w:val="00F17681"/>
    <w:rsid w:val="00F212C3"/>
    <w:rsid w:val="00F21655"/>
    <w:rsid w:val="00F21958"/>
    <w:rsid w:val="00F21A2B"/>
    <w:rsid w:val="00F22520"/>
    <w:rsid w:val="00F22D0A"/>
    <w:rsid w:val="00F22DC0"/>
    <w:rsid w:val="00F233C4"/>
    <w:rsid w:val="00F23B68"/>
    <w:rsid w:val="00F243F6"/>
    <w:rsid w:val="00F244C9"/>
    <w:rsid w:val="00F249F7"/>
    <w:rsid w:val="00F24A6E"/>
    <w:rsid w:val="00F24E7D"/>
    <w:rsid w:val="00F24EFC"/>
    <w:rsid w:val="00F25CF9"/>
    <w:rsid w:val="00F25D4B"/>
    <w:rsid w:val="00F2632A"/>
    <w:rsid w:val="00F265C3"/>
    <w:rsid w:val="00F26AD2"/>
    <w:rsid w:val="00F272B3"/>
    <w:rsid w:val="00F27951"/>
    <w:rsid w:val="00F27A7D"/>
    <w:rsid w:val="00F30081"/>
    <w:rsid w:val="00F301A8"/>
    <w:rsid w:val="00F3154E"/>
    <w:rsid w:val="00F317AF"/>
    <w:rsid w:val="00F32209"/>
    <w:rsid w:val="00F32594"/>
    <w:rsid w:val="00F325D5"/>
    <w:rsid w:val="00F32AB4"/>
    <w:rsid w:val="00F33B7E"/>
    <w:rsid w:val="00F33DC3"/>
    <w:rsid w:val="00F348E6"/>
    <w:rsid w:val="00F34A98"/>
    <w:rsid w:val="00F3638B"/>
    <w:rsid w:val="00F364AB"/>
    <w:rsid w:val="00F37D96"/>
    <w:rsid w:val="00F40259"/>
    <w:rsid w:val="00F41608"/>
    <w:rsid w:val="00F41C54"/>
    <w:rsid w:val="00F42977"/>
    <w:rsid w:val="00F42DC3"/>
    <w:rsid w:val="00F42F0C"/>
    <w:rsid w:val="00F4339B"/>
    <w:rsid w:val="00F43424"/>
    <w:rsid w:val="00F4374C"/>
    <w:rsid w:val="00F43866"/>
    <w:rsid w:val="00F43B8D"/>
    <w:rsid w:val="00F43D1A"/>
    <w:rsid w:val="00F444A2"/>
    <w:rsid w:val="00F44A7D"/>
    <w:rsid w:val="00F454EF"/>
    <w:rsid w:val="00F45809"/>
    <w:rsid w:val="00F459A3"/>
    <w:rsid w:val="00F46B31"/>
    <w:rsid w:val="00F479C2"/>
    <w:rsid w:val="00F47AAD"/>
    <w:rsid w:val="00F502A0"/>
    <w:rsid w:val="00F50301"/>
    <w:rsid w:val="00F50396"/>
    <w:rsid w:val="00F506B9"/>
    <w:rsid w:val="00F50E19"/>
    <w:rsid w:val="00F51400"/>
    <w:rsid w:val="00F51FA2"/>
    <w:rsid w:val="00F5275C"/>
    <w:rsid w:val="00F52806"/>
    <w:rsid w:val="00F52994"/>
    <w:rsid w:val="00F54E37"/>
    <w:rsid w:val="00F5537B"/>
    <w:rsid w:val="00F55559"/>
    <w:rsid w:val="00F55F47"/>
    <w:rsid w:val="00F560D8"/>
    <w:rsid w:val="00F571AD"/>
    <w:rsid w:val="00F57437"/>
    <w:rsid w:val="00F57642"/>
    <w:rsid w:val="00F57982"/>
    <w:rsid w:val="00F5799E"/>
    <w:rsid w:val="00F608F7"/>
    <w:rsid w:val="00F60F24"/>
    <w:rsid w:val="00F611FE"/>
    <w:rsid w:val="00F61A3D"/>
    <w:rsid w:val="00F624DB"/>
    <w:rsid w:val="00F62A83"/>
    <w:rsid w:val="00F641F1"/>
    <w:rsid w:val="00F64473"/>
    <w:rsid w:val="00F6531F"/>
    <w:rsid w:val="00F65505"/>
    <w:rsid w:val="00F6572B"/>
    <w:rsid w:val="00F65AF6"/>
    <w:rsid w:val="00F65F19"/>
    <w:rsid w:val="00F65F7D"/>
    <w:rsid w:val="00F661E9"/>
    <w:rsid w:val="00F662C1"/>
    <w:rsid w:val="00F66E1F"/>
    <w:rsid w:val="00F7043F"/>
    <w:rsid w:val="00F705D4"/>
    <w:rsid w:val="00F70664"/>
    <w:rsid w:val="00F706CD"/>
    <w:rsid w:val="00F708E7"/>
    <w:rsid w:val="00F70C0E"/>
    <w:rsid w:val="00F71196"/>
    <w:rsid w:val="00F7151F"/>
    <w:rsid w:val="00F72716"/>
    <w:rsid w:val="00F74216"/>
    <w:rsid w:val="00F74756"/>
    <w:rsid w:val="00F748B8"/>
    <w:rsid w:val="00F74E03"/>
    <w:rsid w:val="00F75216"/>
    <w:rsid w:val="00F753A3"/>
    <w:rsid w:val="00F754B0"/>
    <w:rsid w:val="00F7563D"/>
    <w:rsid w:val="00F75A74"/>
    <w:rsid w:val="00F76168"/>
    <w:rsid w:val="00F76979"/>
    <w:rsid w:val="00F77F40"/>
    <w:rsid w:val="00F80F40"/>
    <w:rsid w:val="00F80FB0"/>
    <w:rsid w:val="00F81ACB"/>
    <w:rsid w:val="00F820F9"/>
    <w:rsid w:val="00F8223A"/>
    <w:rsid w:val="00F828E6"/>
    <w:rsid w:val="00F83117"/>
    <w:rsid w:val="00F84063"/>
    <w:rsid w:val="00F84A74"/>
    <w:rsid w:val="00F8542A"/>
    <w:rsid w:val="00F855E3"/>
    <w:rsid w:val="00F85751"/>
    <w:rsid w:val="00F85A57"/>
    <w:rsid w:val="00F85CA5"/>
    <w:rsid w:val="00F867D1"/>
    <w:rsid w:val="00F86B99"/>
    <w:rsid w:val="00F87284"/>
    <w:rsid w:val="00F879B5"/>
    <w:rsid w:val="00F9057F"/>
    <w:rsid w:val="00F90C42"/>
    <w:rsid w:val="00F910E0"/>
    <w:rsid w:val="00F91A3D"/>
    <w:rsid w:val="00F91B82"/>
    <w:rsid w:val="00F91B94"/>
    <w:rsid w:val="00F92432"/>
    <w:rsid w:val="00F928AA"/>
    <w:rsid w:val="00F9328C"/>
    <w:rsid w:val="00F93589"/>
    <w:rsid w:val="00F9363E"/>
    <w:rsid w:val="00F93B9B"/>
    <w:rsid w:val="00F93C96"/>
    <w:rsid w:val="00F93DF9"/>
    <w:rsid w:val="00F94676"/>
    <w:rsid w:val="00F94981"/>
    <w:rsid w:val="00F95083"/>
    <w:rsid w:val="00F95579"/>
    <w:rsid w:val="00F95C49"/>
    <w:rsid w:val="00F965C2"/>
    <w:rsid w:val="00F969BD"/>
    <w:rsid w:val="00F96A9C"/>
    <w:rsid w:val="00F97021"/>
    <w:rsid w:val="00F9784A"/>
    <w:rsid w:val="00F97BFE"/>
    <w:rsid w:val="00F97E35"/>
    <w:rsid w:val="00FA031C"/>
    <w:rsid w:val="00FA0B46"/>
    <w:rsid w:val="00FA1C6F"/>
    <w:rsid w:val="00FA238A"/>
    <w:rsid w:val="00FA2717"/>
    <w:rsid w:val="00FA2D59"/>
    <w:rsid w:val="00FA3603"/>
    <w:rsid w:val="00FA3E86"/>
    <w:rsid w:val="00FA44FF"/>
    <w:rsid w:val="00FA459A"/>
    <w:rsid w:val="00FA45BF"/>
    <w:rsid w:val="00FA55B1"/>
    <w:rsid w:val="00FA58FA"/>
    <w:rsid w:val="00FA5C89"/>
    <w:rsid w:val="00FA61DB"/>
    <w:rsid w:val="00FA644C"/>
    <w:rsid w:val="00FA7EE8"/>
    <w:rsid w:val="00FB1006"/>
    <w:rsid w:val="00FB1292"/>
    <w:rsid w:val="00FB1CE8"/>
    <w:rsid w:val="00FB2565"/>
    <w:rsid w:val="00FB268B"/>
    <w:rsid w:val="00FB3FAA"/>
    <w:rsid w:val="00FB3FB4"/>
    <w:rsid w:val="00FB4232"/>
    <w:rsid w:val="00FB4FA3"/>
    <w:rsid w:val="00FB5338"/>
    <w:rsid w:val="00FB587C"/>
    <w:rsid w:val="00FB5BAB"/>
    <w:rsid w:val="00FB6FDB"/>
    <w:rsid w:val="00FB736A"/>
    <w:rsid w:val="00FB73CB"/>
    <w:rsid w:val="00FB7672"/>
    <w:rsid w:val="00FB7DB5"/>
    <w:rsid w:val="00FB7F1A"/>
    <w:rsid w:val="00FC0CEC"/>
    <w:rsid w:val="00FC1B47"/>
    <w:rsid w:val="00FC1B48"/>
    <w:rsid w:val="00FC1E32"/>
    <w:rsid w:val="00FC2885"/>
    <w:rsid w:val="00FC2B9A"/>
    <w:rsid w:val="00FC2F8F"/>
    <w:rsid w:val="00FC30BA"/>
    <w:rsid w:val="00FC34AD"/>
    <w:rsid w:val="00FC39C7"/>
    <w:rsid w:val="00FC3B50"/>
    <w:rsid w:val="00FC40BD"/>
    <w:rsid w:val="00FC5F47"/>
    <w:rsid w:val="00FC72CB"/>
    <w:rsid w:val="00FC7984"/>
    <w:rsid w:val="00FD0389"/>
    <w:rsid w:val="00FD107B"/>
    <w:rsid w:val="00FD1982"/>
    <w:rsid w:val="00FD1DEF"/>
    <w:rsid w:val="00FD2512"/>
    <w:rsid w:val="00FD2819"/>
    <w:rsid w:val="00FD29A4"/>
    <w:rsid w:val="00FD3C43"/>
    <w:rsid w:val="00FD3CAA"/>
    <w:rsid w:val="00FD4314"/>
    <w:rsid w:val="00FD445E"/>
    <w:rsid w:val="00FD519B"/>
    <w:rsid w:val="00FD5344"/>
    <w:rsid w:val="00FD58D9"/>
    <w:rsid w:val="00FD5A07"/>
    <w:rsid w:val="00FD5E72"/>
    <w:rsid w:val="00FD6D63"/>
    <w:rsid w:val="00FD781A"/>
    <w:rsid w:val="00FD78D1"/>
    <w:rsid w:val="00FD7B54"/>
    <w:rsid w:val="00FD7CB1"/>
    <w:rsid w:val="00FE0060"/>
    <w:rsid w:val="00FE03E3"/>
    <w:rsid w:val="00FE0D45"/>
    <w:rsid w:val="00FE11B5"/>
    <w:rsid w:val="00FE13FB"/>
    <w:rsid w:val="00FE1632"/>
    <w:rsid w:val="00FE1FEE"/>
    <w:rsid w:val="00FE26A7"/>
    <w:rsid w:val="00FE27E6"/>
    <w:rsid w:val="00FE2C60"/>
    <w:rsid w:val="00FE35A2"/>
    <w:rsid w:val="00FE3D4E"/>
    <w:rsid w:val="00FE3FFE"/>
    <w:rsid w:val="00FE4933"/>
    <w:rsid w:val="00FE5298"/>
    <w:rsid w:val="00FE552F"/>
    <w:rsid w:val="00FE607F"/>
    <w:rsid w:val="00FE61B4"/>
    <w:rsid w:val="00FE648C"/>
    <w:rsid w:val="00FE67AC"/>
    <w:rsid w:val="00FE6AE9"/>
    <w:rsid w:val="00FE7CF4"/>
    <w:rsid w:val="00FF002C"/>
    <w:rsid w:val="00FF0B30"/>
    <w:rsid w:val="00FF1C99"/>
    <w:rsid w:val="00FF2435"/>
    <w:rsid w:val="00FF2497"/>
    <w:rsid w:val="00FF2C4F"/>
    <w:rsid w:val="00FF329F"/>
    <w:rsid w:val="00FF35AF"/>
    <w:rsid w:val="00FF373A"/>
    <w:rsid w:val="00FF4535"/>
    <w:rsid w:val="00FF49C0"/>
    <w:rsid w:val="00FF4E66"/>
    <w:rsid w:val="00FF50BB"/>
    <w:rsid w:val="00FF6C45"/>
    <w:rsid w:val="00FF6D6C"/>
    <w:rsid w:val="00FF6EB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qFormat="1"/>
    <w:lsdException w:name="annotation text" w:locked="1" w:semiHidden="1" w:unhideWhenUsed="1"/>
    <w:lsdException w:name="header" w:locked="1" w:semiHidden="1" w:unhideWhenUsed="1"/>
    <w:lsdException w:name="footer" w:locked="1" w:semiHidden="1" w:uiPriority="0"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4676"/>
    <w:pPr>
      <w:overflowPunct w:val="0"/>
      <w:autoSpaceDE w:val="0"/>
      <w:autoSpaceDN w:val="0"/>
      <w:adjustRightInd w:val="0"/>
      <w:spacing w:after="120" w:line="240" w:lineRule="exact"/>
      <w:jc w:val="both"/>
      <w:textAlignment w:val="baseline"/>
    </w:pPr>
    <w:rPr>
      <w:rFonts w:ascii="EYInterstate Light" w:hAnsi="EYInterstate Light"/>
      <w:kern w:val="12"/>
      <w:sz w:val="20"/>
      <w:szCs w:val="20"/>
      <w:lang w:val="en-GB"/>
    </w:rPr>
  </w:style>
  <w:style w:type="paragraph" w:styleId="Heading1">
    <w:name w:val="heading 1"/>
    <w:basedOn w:val="Normal"/>
    <w:next w:val="Normal"/>
    <w:link w:val="Heading1Char"/>
    <w:uiPriority w:val="99"/>
    <w:qFormat/>
    <w:rsid w:val="003932D8"/>
    <w:pPr>
      <w:keepNext/>
      <w:pageBreakBefore/>
      <w:numPr>
        <w:numId w:val="17"/>
      </w:numPr>
      <w:overflowPunct/>
      <w:autoSpaceDE/>
      <w:autoSpaceDN/>
      <w:adjustRightInd/>
      <w:spacing w:before="300" w:after="300" w:line="560" w:lineRule="exact"/>
      <w:jc w:val="left"/>
      <w:textAlignment w:val="auto"/>
      <w:outlineLvl w:val="0"/>
    </w:pPr>
    <w:rPr>
      <w:rFonts w:cs="Arial"/>
      <w:bCs/>
      <w:color w:val="646464"/>
      <w:sz w:val="48"/>
      <w:szCs w:val="48"/>
    </w:rPr>
  </w:style>
  <w:style w:type="paragraph" w:styleId="Heading2">
    <w:name w:val="heading 2"/>
    <w:basedOn w:val="Normal"/>
    <w:next w:val="Normal"/>
    <w:link w:val="Heading2Char"/>
    <w:uiPriority w:val="99"/>
    <w:qFormat/>
    <w:rsid w:val="003932D8"/>
    <w:pPr>
      <w:tabs>
        <w:tab w:val="left" w:pos="1620"/>
        <w:tab w:val="num" w:pos="2160"/>
      </w:tabs>
      <w:overflowPunct/>
      <w:autoSpaceDE/>
      <w:autoSpaceDN/>
      <w:adjustRightInd/>
      <w:spacing w:before="300" w:after="300" w:line="240" w:lineRule="atLeast"/>
      <w:ind w:left="432" w:hanging="432"/>
      <w:jc w:val="left"/>
      <w:textAlignment w:val="auto"/>
      <w:outlineLvl w:val="1"/>
    </w:pPr>
    <w:rPr>
      <w:rFonts w:cs="Arial"/>
      <w:bCs/>
      <w:color w:val="646464"/>
      <w:spacing w:val="-10"/>
      <w:kern w:val="32"/>
      <w:sz w:val="40"/>
      <w:szCs w:val="40"/>
    </w:rPr>
  </w:style>
  <w:style w:type="paragraph" w:styleId="Heading3">
    <w:name w:val="heading 3"/>
    <w:basedOn w:val="Normal"/>
    <w:next w:val="Normal"/>
    <w:link w:val="Heading3Char"/>
    <w:uiPriority w:val="99"/>
    <w:qFormat/>
    <w:rsid w:val="00947C17"/>
    <w:pPr>
      <w:keepNext/>
      <w:tabs>
        <w:tab w:val="num" w:pos="3600"/>
      </w:tabs>
      <w:overflowPunct/>
      <w:autoSpaceDE/>
      <w:autoSpaceDN/>
      <w:adjustRightInd/>
      <w:spacing w:before="300" w:after="60" w:line="240" w:lineRule="atLeast"/>
      <w:ind w:left="1224" w:hanging="504"/>
      <w:jc w:val="left"/>
      <w:textAlignment w:val="auto"/>
      <w:outlineLvl w:val="2"/>
    </w:pPr>
    <w:rPr>
      <w:rFonts w:cs="Arial"/>
      <w:b/>
      <w:bCs/>
      <w:color w:val="646464"/>
      <w:kern w:val="0"/>
      <w:sz w:val="28"/>
      <w:szCs w:val="36"/>
    </w:rPr>
  </w:style>
  <w:style w:type="paragraph" w:styleId="Heading4">
    <w:name w:val="heading 4"/>
    <w:basedOn w:val="Normal"/>
    <w:next w:val="Normal"/>
    <w:link w:val="Heading4Char"/>
    <w:uiPriority w:val="99"/>
    <w:qFormat/>
    <w:rsid w:val="00B92285"/>
    <w:pPr>
      <w:keepNext/>
      <w:overflowPunct/>
      <w:autoSpaceDE/>
      <w:autoSpaceDN/>
      <w:adjustRightInd/>
      <w:spacing w:before="300" w:after="60" w:line="240" w:lineRule="auto"/>
      <w:ind w:left="720"/>
      <w:textAlignment w:val="auto"/>
      <w:outlineLvl w:val="3"/>
    </w:pPr>
    <w:rPr>
      <w:b/>
      <w:bCs/>
      <w:color w:val="646464"/>
      <w:kern w:val="0"/>
      <w:sz w:val="24"/>
      <w:szCs w:val="32"/>
    </w:rPr>
  </w:style>
  <w:style w:type="paragraph" w:styleId="Heading5">
    <w:name w:val="heading 5"/>
    <w:basedOn w:val="Normal"/>
    <w:next w:val="Normal"/>
    <w:link w:val="Heading5Char"/>
    <w:uiPriority w:val="99"/>
    <w:qFormat/>
    <w:rsid w:val="001F0B13"/>
    <w:pPr>
      <w:overflowPunct/>
      <w:autoSpaceDE/>
      <w:autoSpaceDN/>
      <w:adjustRightInd/>
      <w:spacing w:before="240" w:after="60"/>
      <w:textAlignment w:val="auto"/>
      <w:outlineLvl w:val="4"/>
    </w:pPr>
    <w:rPr>
      <w:bCs/>
      <w:i/>
      <w:iCs/>
      <w:color w:val="000000"/>
      <w:kern w:val="0"/>
      <w:sz w:val="28"/>
      <w:szCs w:val="28"/>
    </w:rPr>
  </w:style>
  <w:style w:type="paragraph" w:styleId="Heading6">
    <w:name w:val="heading 6"/>
    <w:basedOn w:val="Normal"/>
    <w:next w:val="Normal"/>
    <w:link w:val="Heading6Char"/>
    <w:uiPriority w:val="99"/>
    <w:qFormat/>
    <w:rsid w:val="001F0B13"/>
    <w:pPr>
      <w:overflowPunct/>
      <w:autoSpaceDE/>
      <w:autoSpaceDN/>
      <w:adjustRightInd/>
      <w:spacing w:before="240" w:after="60"/>
      <w:textAlignment w:val="auto"/>
      <w:outlineLvl w:val="5"/>
    </w:pPr>
    <w:rPr>
      <w:b/>
      <w:bCs/>
      <w:kern w:val="0"/>
      <w:sz w:val="22"/>
      <w:szCs w:val="22"/>
    </w:rPr>
  </w:style>
  <w:style w:type="paragraph" w:styleId="Heading7">
    <w:name w:val="heading 7"/>
    <w:basedOn w:val="Normal"/>
    <w:next w:val="Normal"/>
    <w:link w:val="Heading7Char"/>
    <w:uiPriority w:val="99"/>
    <w:qFormat/>
    <w:rsid w:val="002C279D"/>
    <w:pPr>
      <w:overflowPunct/>
      <w:autoSpaceDE/>
      <w:autoSpaceDN/>
      <w:adjustRightInd/>
      <w:spacing w:before="240" w:after="60"/>
      <w:textAlignment w:val="auto"/>
      <w:outlineLvl w:val="6"/>
    </w:pPr>
    <w:rPr>
      <w:kern w:val="0"/>
      <w:szCs w:val="24"/>
      <w:u w:val="single"/>
    </w:rPr>
  </w:style>
  <w:style w:type="paragraph" w:styleId="Heading8">
    <w:name w:val="heading 8"/>
    <w:basedOn w:val="Normal"/>
    <w:next w:val="Normal"/>
    <w:link w:val="Heading8Char"/>
    <w:uiPriority w:val="99"/>
    <w:qFormat/>
    <w:rsid w:val="0088654D"/>
    <w:pPr>
      <w:overflowPunct/>
      <w:autoSpaceDE/>
      <w:autoSpaceDN/>
      <w:adjustRightInd/>
      <w:spacing w:before="240" w:after="60"/>
      <w:textAlignment w:val="auto"/>
      <w:outlineLvl w:val="7"/>
    </w:pPr>
    <w:rPr>
      <w:i/>
      <w:iCs/>
      <w:kern w:val="0"/>
      <w:szCs w:val="24"/>
    </w:rPr>
  </w:style>
  <w:style w:type="paragraph" w:styleId="Heading9">
    <w:name w:val="heading 9"/>
    <w:basedOn w:val="Normal"/>
    <w:next w:val="Normal"/>
    <w:link w:val="Heading9Char"/>
    <w:uiPriority w:val="99"/>
    <w:qFormat/>
    <w:rsid w:val="004656EA"/>
    <w:pPr>
      <w:overflowPunct/>
      <w:autoSpaceDE/>
      <w:autoSpaceDN/>
      <w:adjustRightInd/>
      <w:spacing w:before="240" w:after="60"/>
      <w:textAlignment w:val="auto"/>
      <w:outlineLvl w:val="8"/>
    </w:pPr>
    <w:rPr>
      <w:rFonts w:ascii="EYInterstate" w:hAnsi="EYInterstate" w:cs="Arial"/>
      <w:kern w:val="0"/>
      <w:sz w:val="1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932D8"/>
    <w:rPr>
      <w:rFonts w:ascii="EYInterstate Light" w:hAnsi="EYInterstate Light" w:cs="Arial"/>
      <w:bCs/>
      <w:color w:val="646464"/>
      <w:kern w:val="12"/>
      <w:sz w:val="48"/>
      <w:szCs w:val="48"/>
      <w:lang w:val="en-GB"/>
    </w:rPr>
  </w:style>
  <w:style w:type="character" w:customStyle="1" w:styleId="Heading2Char">
    <w:name w:val="Heading 2 Char"/>
    <w:basedOn w:val="DefaultParagraphFont"/>
    <w:link w:val="Heading2"/>
    <w:uiPriority w:val="99"/>
    <w:locked/>
    <w:rsid w:val="00830219"/>
    <w:rPr>
      <w:rFonts w:ascii="EYInterstate Light" w:hAnsi="EYInterstate Light" w:cs="Arial"/>
      <w:bCs/>
      <w:color w:val="646464"/>
      <w:spacing w:val="-10"/>
      <w:kern w:val="32"/>
      <w:sz w:val="40"/>
      <w:szCs w:val="40"/>
      <w:lang w:val="en-GB"/>
    </w:rPr>
  </w:style>
  <w:style w:type="character" w:customStyle="1" w:styleId="Heading3Char">
    <w:name w:val="Heading 3 Char"/>
    <w:basedOn w:val="DefaultParagraphFont"/>
    <w:link w:val="Heading3"/>
    <w:uiPriority w:val="99"/>
    <w:locked/>
    <w:rsid w:val="00830219"/>
    <w:rPr>
      <w:rFonts w:ascii="EYInterstate Light" w:hAnsi="EYInterstate Light" w:cs="Arial"/>
      <w:b/>
      <w:bCs/>
      <w:color w:val="646464"/>
      <w:sz w:val="28"/>
      <w:szCs w:val="36"/>
      <w:lang w:val="en-GB"/>
    </w:rPr>
  </w:style>
  <w:style w:type="character" w:customStyle="1" w:styleId="Heading4Char">
    <w:name w:val="Heading 4 Char"/>
    <w:basedOn w:val="ListContinue4Char"/>
    <w:link w:val="Heading4"/>
    <w:uiPriority w:val="99"/>
    <w:locked/>
    <w:rsid w:val="00B92285"/>
    <w:rPr>
      <w:rFonts w:ascii="EYInterstate Light" w:hAnsi="EYInterstate Light" w:cs="Times New Roman"/>
      <w:b/>
      <w:bCs/>
      <w:color w:val="646464"/>
      <w:kern w:val="12"/>
      <w:sz w:val="32"/>
      <w:szCs w:val="32"/>
      <w:lang w:val="en-GB" w:eastAsia="en-US"/>
    </w:rPr>
  </w:style>
  <w:style w:type="character" w:customStyle="1" w:styleId="Heading5Char">
    <w:name w:val="Heading 5 Char"/>
    <w:basedOn w:val="DefaultParagraphFont"/>
    <w:link w:val="Heading5"/>
    <w:uiPriority w:val="99"/>
    <w:semiHidden/>
    <w:locked/>
    <w:rsid w:val="00DD2938"/>
    <w:rPr>
      <w:rFonts w:ascii="Calibri" w:hAnsi="Calibri" w:cs="Times New Roman"/>
      <w:b/>
      <w:bCs/>
      <w:i/>
      <w:iCs/>
      <w:kern w:val="12"/>
      <w:sz w:val="26"/>
      <w:szCs w:val="26"/>
      <w:lang w:val="en-GB"/>
    </w:rPr>
  </w:style>
  <w:style w:type="character" w:customStyle="1" w:styleId="Heading6Char">
    <w:name w:val="Heading 6 Char"/>
    <w:basedOn w:val="DefaultParagraphFont"/>
    <w:link w:val="Heading6"/>
    <w:uiPriority w:val="99"/>
    <w:semiHidden/>
    <w:locked/>
    <w:rsid w:val="00DD2938"/>
    <w:rPr>
      <w:rFonts w:ascii="Calibri" w:hAnsi="Calibri" w:cs="Times New Roman"/>
      <w:b/>
      <w:bCs/>
      <w:kern w:val="12"/>
      <w:lang w:val="en-GB"/>
    </w:rPr>
  </w:style>
  <w:style w:type="character" w:customStyle="1" w:styleId="Heading7Char">
    <w:name w:val="Heading 7 Char"/>
    <w:basedOn w:val="DefaultParagraphFont"/>
    <w:link w:val="Heading7"/>
    <w:uiPriority w:val="99"/>
    <w:semiHidden/>
    <w:locked/>
    <w:rsid w:val="00DD2938"/>
    <w:rPr>
      <w:rFonts w:ascii="Calibri" w:hAnsi="Calibri" w:cs="Times New Roman"/>
      <w:kern w:val="12"/>
      <w:sz w:val="24"/>
      <w:szCs w:val="24"/>
      <w:lang w:val="en-GB"/>
    </w:rPr>
  </w:style>
  <w:style w:type="character" w:customStyle="1" w:styleId="Heading8Char">
    <w:name w:val="Heading 8 Char"/>
    <w:basedOn w:val="DefaultParagraphFont"/>
    <w:link w:val="Heading8"/>
    <w:uiPriority w:val="99"/>
    <w:semiHidden/>
    <w:locked/>
    <w:rsid w:val="00DD2938"/>
    <w:rPr>
      <w:rFonts w:ascii="Calibri" w:hAnsi="Calibri" w:cs="Times New Roman"/>
      <w:i/>
      <w:iCs/>
      <w:kern w:val="12"/>
      <w:sz w:val="24"/>
      <w:szCs w:val="24"/>
      <w:lang w:val="en-GB"/>
    </w:rPr>
  </w:style>
  <w:style w:type="character" w:customStyle="1" w:styleId="Heading9Char">
    <w:name w:val="Heading 9 Char"/>
    <w:basedOn w:val="DefaultParagraphFont"/>
    <w:link w:val="Heading9"/>
    <w:uiPriority w:val="99"/>
    <w:semiHidden/>
    <w:locked/>
    <w:rsid w:val="00DD2938"/>
    <w:rPr>
      <w:rFonts w:ascii="Cambria" w:hAnsi="Cambria" w:cs="Times New Roman"/>
      <w:kern w:val="12"/>
      <w:lang w:val="en-GB"/>
    </w:rPr>
  </w:style>
  <w:style w:type="paragraph" w:styleId="Caption">
    <w:name w:val="caption"/>
    <w:basedOn w:val="Normal"/>
    <w:next w:val="Normal"/>
    <w:link w:val="CaptionChar"/>
    <w:uiPriority w:val="99"/>
    <w:qFormat/>
    <w:rsid w:val="007D4E6A"/>
    <w:pPr>
      <w:keepNext/>
      <w:spacing w:before="120"/>
    </w:pPr>
    <w:rPr>
      <w:b/>
      <w:sz w:val="19"/>
    </w:rPr>
  </w:style>
  <w:style w:type="paragraph" w:styleId="Footer">
    <w:name w:val="footer"/>
    <w:basedOn w:val="Normal"/>
    <w:link w:val="FooterChar"/>
    <w:rsid w:val="0088654D"/>
    <w:pPr>
      <w:tabs>
        <w:tab w:val="left" w:pos="3572"/>
        <w:tab w:val="right" w:pos="10317"/>
      </w:tabs>
      <w:overflowPunct/>
      <w:autoSpaceDE/>
      <w:autoSpaceDN/>
      <w:adjustRightInd/>
      <w:spacing w:after="0" w:line="200" w:lineRule="exact"/>
      <w:jc w:val="left"/>
      <w:textAlignment w:val="auto"/>
    </w:pPr>
    <w:rPr>
      <w:color w:val="646464"/>
      <w:kern w:val="0"/>
      <w:sz w:val="14"/>
      <w:szCs w:val="24"/>
      <w:lang w:val="fr-FR"/>
    </w:rPr>
  </w:style>
  <w:style w:type="character" w:customStyle="1" w:styleId="FooterChar">
    <w:name w:val="Footer Char"/>
    <w:basedOn w:val="DefaultParagraphFont"/>
    <w:link w:val="Footer"/>
    <w:uiPriority w:val="99"/>
    <w:locked/>
    <w:rsid w:val="00034533"/>
    <w:rPr>
      <w:rFonts w:ascii="EYInterstate Light" w:hAnsi="EYInterstate Light" w:cs="Times New Roman"/>
      <w:color w:val="646464"/>
      <w:sz w:val="24"/>
      <w:szCs w:val="24"/>
      <w:lang w:val="fr-FR" w:eastAsia="en-US" w:bidi="ar-SA"/>
    </w:rPr>
  </w:style>
  <w:style w:type="paragraph" w:styleId="Header">
    <w:name w:val="header"/>
    <w:basedOn w:val="Normal"/>
    <w:link w:val="HeaderChar"/>
    <w:uiPriority w:val="99"/>
    <w:rsid w:val="001F0B13"/>
    <w:pPr>
      <w:overflowPunct/>
      <w:autoSpaceDE/>
      <w:autoSpaceDN/>
      <w:adjustRightInd/>
      <w:textAlignment w:val="auto"/>
    </w:pPr>
    <w:rPr>
      <w:b/>
      <w:color w:val="646464"/>
      <w:kern w:val="0"/>
      <w:sz w:val="14"/>
      <w:szCs w:val="24"/>
    </w:rPr>
  </w:style>
  <w:style w:type="character" w:customStyle="1" w:styleId="HeaderChar">
    <w:name w:val="Header Char"/>
    <w:basedOn w:val="DefaultParagraphFont"/>
    <w:link w:val="Header"/>
    <w:uiPriority w:val="99"/>
    <w:locked/>
    <w:rsid w:val="00830219"/>
    <w:rPr>
      <w:rFonts w:ascii="EYInterstate Light" w:hAnsi="EYInterstate Light" w:cs="Times New Roman"/>
      <w:b/>
      <w:color w:val="646464"/>
      <w:sz w:val="24"/>
      <w:szCs w:val="24"/>
      <w:lang w:val="en-GB" w:eastAsia="en-US"/>
    </w:rPr>
  </w:style>
  <w:style w:type="paragraph" w:styleId="Index1">
    <w:name w:val="index 1"/>
    <w:basedOn w:val="Normal"/>
    <w:next w:val="Normal"/>
    <w:autoRedefine/>
    <w:uiPriority w:val="99"/>
    <w:semiHidden/>
    <w:rsid w:val="00EF5F5A"/>
    <w:pPr>
      <w:spacing w:before="120"/>
      <w:ind w:left="284" w:hanging="284"/>
    </w:pPr>
    <w:rPr>
      <w:sz w:val="19"/>
    </w:rPr>
  </w:style>
  <w:style w:type="paragraph" w:styleId="Index2">
    <w:name w:val="index 2"/>
    <w:basedOn w:val="Normal"/>
    <w:next w:val="Normal"/>
    <w:autoRedefine/>
    <w:uiPriority w:val="99"/>
    <w:semiHidden/>
    <w:rsid w:val="00EF5F5A"/>
    <w:pPr>
      <w:spacing w:before="120"/>
      <w:ind w:left="568" w:hanging="284"/>
    </w:pPr>
    <w:rPr>
      <w:sz w:val="19"/>
    </w:rPr>
  </w:style>
  <w:style w:type="paragraph" w:styleId="Index3">
    <w:name w:val="index 3"/>
    <w:basedOn w:val="Normal"/>
    <w:next w:val="Normal"/>
    <w:autoRedefine/>
    <w:uiPriority w:val="99"/>
    <w:semiHidden/>
    <w:rsid w:val="00EF5F5A"/>
    <w:pPr>
      <w:spacing w:before="120"/>
      <w:ind w:left="851" w:hanging="284"/>
    </w:pPr>
    <w:rPr>
      <w:sz w:val="19"/>
    </w:rPr>
  </w:style>
  <w:style w:type="paragraph" w:styleId="Index4">
    <w:name w:val="index 4"/>
    <w:basedOn w:val="Normal"/>
    <w:next w:val="Normal"/>
    <w:uiPriority w:val="99"/>
    <w:semiHidden/>
    <w:rsid w:val="00EF5F5A"/>
    <w:pPr>
      <w:spacing w:before="120"/>
      <w:ind w:left="1135" w:hanging="284"/>
    </w:pPr>
    <w:rPr>
      <w:sz w:val="19"/>
    </w:rPr>
  </w:style>
  <w:style w:type="paragraph" w:styleId="Index5">
    <w:name w:val="index 5"/>
    <w:basedOn w:val="Normal"/>
    <w:next w:val="Normal"/>
    <w:uiPriority w:val="99"/>
    <w:semiHidden/>
    <w:rsid w:val="00EF5F5A"/>
    <w:pPr>
      <w:spacing w:before="120"/>
      <w:ind w:left="1418" w:hanging="284"/>
    </w:pPr>
    <w:rPr>
      <w:sz w:val="19"/>
    </w:rPr>
  </w:style>
  <w:style w:type="paragraph" w:styleId="Index6">
    <w:name w:val="index 6"/>
    <w:basedOn w:val="Normal"/>
    <w:next w:val="Normal"/>
    <w:uiPriority w:val="99"/>
    <w:semiHidden/>
    <w:rsid w:val="00EF5F5A"/>
    <w:pPr>
      <w:spacing w:before="120"/>
      <w:ind w:left="1702" w:hanging="284"/>
    </w:pPr>
    <w:rPr>
      <w:sz w:val="19"/>
    </w:rPr>
  </w:style>
  <w:style w:type="paragraph" w:styleId="Index7">
    <w:name w:val="index 7"/>
    <w:basedOn w:val="Normal"/>
    <w:next w:val="Normal"/>
    <w:uiPriority w:val="99"/>
    <w:semiHidden/>
    <w:rsid w:val="00EF5F5A"/>
    <w:pPr>
      <w:spacing w:before="120"/>
      <w:ind w:left="1985" w:hanging="284"/>
    </w:pPr>
    <w:rPr>
      <w:sz w:val="19"/>
    </w:rPr>
  </w:style>
  <w:style w:type="paragraph" w:styleId="Index8">
    <w:name w:val="index 8"/>
    <w:basedOn w:val="Normal"/>
    <w:next w:val="Normal"/>
    <w:uiPriority w:val="99"/>
    <w:semiHidden/>
    <w:rsid w:val="00EF5F5A"/>
    <w:pPr>
      <w:spacing w:before="120"/>
      <w:ind w:left="2269" w:hanging="284"/>
    </w:pPr>
    <w:rPr>
      <w:sz w:val="19"/>
    </w:rPr>
  </w:style>
  <w:style w:type="paragraph" w:styleId="Index9">
    <w:name w:val="index 9"/>
    <w:basedOn w:val="Normal"/>
    <w:next w:val="Normal"/>
    <w:uiPriority w:val="99"/>
    <w:semiHidden/>
    <w:rsid w:val="00EF5F5A"/>
    <w:pPr>
      <w:spacing w:before="120"/>
      <w:ind w:left="2552" w:hanging="284"/>
    </w:pPr>
    <w:rPr>
      <w:sz w:val="19"/>
    </w:rPr>
  </w:style>
  <w:style w:type="paragraph" w:styleId="ListNumber">
    <w:name w:val="List Number"/>
    <w:basedOn w:val="Normal"/>
    <w:uiPriority w:val="99"/>
    <w:rsid w:val="003C04F2"/>
    <w:pPr>
      <w:numPr>
        <w:ilvl w:val="1"/>
        <w:numId w:val="9"/>
      </w:numPr>
      <w:overflowPunct/>
      <w:autoSpaceDE/>
      <w:autoSpaceDN/>
      <w:adjustRightInd/>
      <w:spacing w:line="300" w:lineRule="exact"/>
      <w:textAlignment w:val="auto"/>
    </w:pPr>
  </w:style>
  <w:style w:type="paragraph" w:styleId="ListNumber2">
    <w:name w:val="List Number 2"/>
    <w:basedOn w:val="Normal"/>
    <w:uiPriority w:val="99"/>
    <w:rsid w:val="00EF5F5A"/>
    <w:pPr>
      <w:numPr>
        <w:numId w:val="1"/>
      </w:numPr>
      <w:tabs>
        <w:tab w:val="left" w:pos="709"/>
      </w:tabs>
      <w:overflowPunct/>
      <w:autoSpaceDE/>
      <w:autoSpaceDN/>
      <w:adjustRightInd/>
      <w:spacing w:line="300" w:lineRule="exact"/>
      <w:textAlignment w:val="auto"/>
    </w:pPr>
  </w:style>
  <w:style w:type="character" w:styleId="Hyperlink">
    <w:name w:val="Hyperlink"/>
    <w:basedOn w:val="DefaultParagraphFont"/>
    <w:uiPriority w:val="99"/>
    <w:rsid w:val="00EF5F5A"/>
    <w:rPr>
      <w:rFonts w:cs="Times New Roman"/>
      <w:color w:val="0000FF"/>
      <w:u w:val="single"/>
    </w:rPr>
  </w:style>
  <w:style w:type="paragraph" w:styleId="TableofAuthorities">
    <w:name w:val="table of authorities"/>
    <w:basedOn w:val="Normal"/>
    <w:next w:val="Normal"/>
    <w:uiPriority w:val="99"/>
    <w:semiHidden/>
    <w:rsid w:val="00EF5F5A"/>
    <w:pPr>
      <w:ind w:left="284" w:hanging="284"/>
    </w:pPr>
  </w:style>
  <w:style w:type="paragraph" w:styleId="TableofFigures">
    <w:name w:val="table of figures"/>
    <w:basedOn w:val="Normal"/>
    <w:next w:val="Normal"/>
    <w:uiPriority w:val="99"/>
    <w:semiHidden/>
    <w:rsid w:val="00EF5F5A"/>
    <w:pPr>
      <w:ind w:left="567" w:hanging="567"/>
    </w:pPr>
  </w:style>
  <w:style w:type="paragraph" w:styleId="TOC1">
    <w:name w:val="toc 1"/>
    <w:basedOn w:val="Normal"/>
    <w:next w:val="Normal"/>
    <w:uiPriority w:val="39"/>
    <w:qFormat/>
    <w:rsid w:val="00CC69A1"/>
    <w:pPr>
      <w:spacing w:before="240"/>
      <w:jc w:val="left"/>
    </w:pPr>
    <w:rPr>
      <w:rFonts w:ascii="Times New Roman" w:hAnsi="Times New Roman"/>
      <w:b/>
      <w:bCs/>
      <w:szCs w:val="24"/>
    </w:rPr>
  </w:style>
  <w:style w:type="paragraph" w:styleId="TOC2">
    <w:name w:val="toc 2"/>
    <w:basedOn w:val="Normal"/>
    <w:next w:val="Normal"/>
    <w:uiPriority w:val="39"/>
    <w:qFormat/>
    <w:rsid w:val="008B2B3A"/>
    <w:pPr>
      <w:spacing w:before="120" w:after="0"/>
      <w:ind w:left="200"/>
      <w:jc w:val="left"/>
    </w:pPr>
    <w:rPr>
      <w:rFonts w:ascii="Times New Roman" w:hAnsi="Times New Roman"/>
      <w:i/>
      <w:iCs/>
      <w:szCs w:val="24"/>
    </w:rPr>
  </w:style>
  <w:style w:type="paragraph" w:styleId="TOC3">
    <w:name w:val="toc 3"/>
    <w:basedOn w:val="Normal"/>
    <w:next w:val="Normal"/>
    <w:uiPriority w:val="39"/>
    <w:qFormat/>
    <w:rsid w:val="008B2B3A"/>
    <w:pPr>
      <w:spacing w:after="0"/>
      <w:ind w:left="400"/>
      <w:jc w:val="left"/>
    </w:pPr>
    <w:rPr>
      <w:rFonts w:ascii="Times New Roman" w:hAnsi="Times New Roman"/>
      <w:szCs w:val="24"/>
    </w:rPr>
  </w:style>
  <w:style w:type="paragraph" w:styleId="TOC4">
    <w:name w:val="toc 4"/>
    <w:basedOn w:val="Normal"/>
    <w:next w:val="Normal"/>
    <w:uiPriority w:val="99"/>
    <w:semiHidden/>
    <w:rsid w:val="004656EA"/>
    <w:pPr>
      <w:spacing w:after="0"/>
      <w:ind w:left="600"/>
      <w:jc w:val="left"/>
    </w:pPr>
    <w:rPr>
      <w:rFonts w:ascii="Times New Roman" w:hAnsi="Times New Roman"/>
      <w:szCs w:val="24"/>
    </w:rPr>
  </w:style>
  <w:style w:type="paragraph" w:styleId="TOC5">
    <w:name w:val="toc 5"/>
    <w:basedOn w:val="Normal"/>
    <w:next w:val="Normal"/>
    <w:uiPriority w:val="99"/>
    <w:semiHidden/>
    <w:rsid w:val="00EF5F5A"/>
    <w:pPr>
      <w:spacing w:after="0"/>
      <w:ind w:left="800"/>
      <w:jc w:val="left"/>
    </w:pPr>
    <w:rPr>
      <w:rFonts w:ascii="Times New Roman" w:hAnsi="Times New Roman"/>
      <w:szCs w:val="24"/>
    </w:rPr>
  </w:style>
  <w:style w:type="paragraph" w:styleId="TOC6">
    <w:name w:val="toc 6"/>
    <w:basedOn w:val="Normal"/>
    <w:next w:val="Normal"/>
    <w:uiPriority w:val="99"/>
    <w:semiHidden/>
    <w:rsid w:val="00EF5F5A"/>
    <w:pPr>
      <w:spacing w:after="0"/>
      <w:ind w:left="1000"/>
      <w:jc w:val="left"/>
    </w:pPr>
    <w:rPr>
      <w:rFonts w:ascii="Times New Roman" w:hAnsi="Times New Roman"/>
      <w:szCs w:val="24"/>
    </w:rPr>
  </w:style>
  <w:style w:type="paragraph" w:styleId="TOC7">
    <w:name w:val="toc 7"/>
    <w:basedOn w:val="Normal"/>
    <w:next w:val="Normal"/>
    <w:uiPriority w:val="99"/>
    <w:semiHidden/>
    <w:rsid w:val="00EF5F5A"/>
    <w:pPr>
      <w:spacing w:after="0"/>
      <w:ind w:left="1200"/>
      <w:jc w:val="left"/>
    </w:pPr>
    <w:rPr>
      <w:rFonts w:ascii="Times New Roman" w:hAnsi="Times New Roman"/>
      <w:szCs w:val="24"/>
    </w:rPr>
  </w:style>
  <w:style w:type="paragraph" w:styleId="TOC8">
    <w:name w:val="toc 8"/>
    <w:basedOn w:val="Normal"/>
    <w:next w:val="Normal"/>
    <w:uiPriority w:val="99"/>
    <w:semiHidden/>
    <w:rsid w:val="00EF5F5A"/>
    <w:pPr>
      <w:spacing w:after="0"/>
      <w:ind w:left="1400"/>
      <w:jc w:val="left"/>
    </w:pPr>
    <w:rPr>
      <w:rFonts w:ascii="Times New Roman" w:hAnsi="Times New Roman"/>
      <w:szCs w:val="24"/>
    </w:rPr>
  </w:style>
  <w:style w:type="paragraph" w:styleId="TOC9">
    <w:name w:val="toc 9"/>
    <w:basedOn w:val="Normal"/>
    <w:next w:val="Normal"/>
    <w:uiPriority w:val="99"/>
    <w:semiHidden/>
    <w:rsid w:val="00EF5F5A"/>
    <w:pPr>
      <w:spacing w:after="0"/>
      <w:ind w:left="1600"/>
      <w:jc w:val="left"/>
    </w:pPr>
    <w:rPr>
      <w:rFonts w:ascii="Times New Roman" w:hAnsi="Times New Roman"/>
      <w:szCs w:val="24"/>
    </w:rPr>
  </w:style>
  <w:style w:type="character" w:styleId="PageNumber">
    <w:name w:val="page number"/>
    <w:basedOn w:val="DefaultParagraphFont"/>
    <w:uiPriority w:val="99"/>
    <w:rsid w:val="0088654D"/>
    <w:rPr>
      <w:rFonts w:ascii="EYInterstate Regular" w:hAnsi="EYInterstate Regular" w:cs="Times New Roman"/>
      <w:color w:val="646464"/>
      <w:sz w:val="14"/>
      <w:szCs w:val="14"/>
    </w:rPr>
  </w:style>
  <w:style w:type="paragraph" w:styleId="NoteHeading">
    <w:name w:val="Note Heading"/>
    <w:basedOn w:val="Normal"/>
    <w:next w:val="Normal"/>
    <w:link w:val="NoteHeadingChar"/>
    <w:uiPriority w:val="99"/>
    <w:rsid w:val="00CE2BE3"/>
    <w:rPr>
      <w:vertAlign w:val="superscript"/>
    </w:rPr>
  </w:style>
  <w:style w:type="character" w:customStyle="1" w:styleId="NoteHeadingChar">
    <w:name w:val="Note Heading Char"/>
    <w:basedOn w:val="DefaultParagraphFont"/>
    <w:link w:val="NoteHeading"/>
    <w:uiPriority w:val="99"/>
    <w:locked/>
    <w:rsid w:val="00CE2BE3"/>
    <w:rPr>
      <w:rFonts w:ascii="Arial" w:hAnsi="Arial" w:cs="Times New Roman"/>
      <w:kern w:val="12"/>
      <w:vertAlign w:val="superscript"/>
      <w:lang w:val="en-GB" w:eastAsia="en-US" w:bidi="ar-SA"/>
    </w:rPr>
  </w:style>
  <w:style w:type="character" w:styleId="CommentReference">
    <w:name w:val="annotation reference"/>
    <w:basedOn w:val="DefaultParagraphFont"/>
    <w:uiPriority w:val="99"/>
    <w:semiHidden/>
    <w:rsid w:val="00EF5F5A"/>
    <w:rPr>
      <w:rFonts w:ascii="Arial" w:hAnsi="Arial" w:cs="Times New Roman"/>
      <w:sz w:val="16"/>
    </w:rPr>
  </w:style>
  <w:style w:type="paragraph" w:styleId="DocumentMap">
    <w:name w:val="Document Map"/>
    <w:basedOn w:val="Normal"/>
    <w:link w:val="DocumentMapChar"/>
    <w:uiPriority w:val="99"/>
    <w:semiHidden/>
    <w:rsid w:val="00EF5F5A"/>
    <w:pPr>
      <w:shd w:val="clear" w:color="auto" w:fill="000080"/>
      <w:spacing w:before="120"/>
    </w:pPr>
    <w:rPr>
      <w:rFonts w:ascii="Tahoma" w:hAnsi="Tahoma"/>
      <w:sz w:val="19"/>
    </w:rPr>
  </w:style>
  <w:style w:type="character" w:customStyle="1" w:styleId="DocumentMapChar">
    <w:name w:val="Document Map Char"/>
    <w:basedOn w:val="DefaultParagraphFont"/>
    <w:link w:val="DocumentMap"/>
    <w:uiPriority w:val="99"/>
    <w:semiHidden/>
    <w:locked/>
    <w:rsid w:val="00DD2938"/>
    <w:rPr>
      <w:rFonts w:cs="Times New Roman"/>
      <w:kern w:val="12"/>
      <w:sz w:val="2"/>
      <w:lang w:val="en-GB"/>
    </w:rPr>
  </w:style>
  <w:style w:type="character" w:styleId="Emphasis">
    <w:name w:val="Emphasis"/>
    <w:basedOn w:val="DefaultParagraphFont"/>
    <w:uiPriority w:val="99"/>
    <w:qFormat/>
    <w:rsid w:val="00EF5F5A"/>
    <w:rPr>
      <w:rFonts w:ascii="Arial" w:hAnsi="Arial" w:cs="Times New Roman"/>
    </w:rPr>
  </w:style>
  <w:style w:type="character" w:styleId="EndnoteReference">
    <w:name w:val="endnote reference"/>
    <w:basedOn w:val="DefaultParagraphFont"/>
    <w:uiPriority w:val="99"/>
    <w:semiHidden/>
    <w:rsid w:val="00EF5F5A"/>
    <w:rPr>
      <w:rFonts w:ascii="Arial" w:hAnsi="Arial" w:cs="Times New Roman"/>
      <w:vertAlign w:val="superscript"/>
    </w:rPr>
  </w:style>
  <w:style w:type="character" w:styleId="FollowedHyperlink">
    <w:name w:val="FollowedHyperlink"/>
    <w:basedOn w:val="DefaultParagraphFont"/>
    <w:uiPriority w:val="99"/>
    <w:rsid w:val="00EF5F5A"/>
    <w:rPr>
      <w:rFonts w:ascii="Arial" w:hAnsi="Arial" w:cs="Times New Roman"/>
      <w:color w:val="800080"/>
      <w:u w:val="single"/>
    </w:rPr>
  </w:style>
  <w:style w:type="character" w:styleId="FootnoteReference">
    <w:name w:val="footnote reference"/>
    <w:aliases w:val="Footnote symbol,BVI fnr,Footnote Refernece,callout,ftref,16 Point,Superscript 6 Point,nota pié di pagina,Footnote reference number,Times 10 Point,Exposant 3 Point,EN Footnote Reference,note TESI"/>
    <w:basedOn w:val="DefaultParagraphFont"/>
    <w:uiPriority w:val="99"/>
    <w:rsid w:val="00EF5F5A"/>
    <w:rPr>
      <w:rFonts w:ascii="Arial" w:hAnsi="Arial" w:cs="Times New Roman"/>
      <w:vertAlign w:val="superscript"/>
    </w:rPr>
  </w:style>
  <w:style w:type="paragraph" w:customStyle="1" w:styleId="Texte">
    <w:name w:val="Texte"/>
    <w:basedOn w:val="Normal"/>
    <w:uiPriority w:val="99"/>
    <w:rsid w:val="00EF5F5A"/>
    <w:pPr>
      <w:spacing w:after="240" w:line="240" w:lineRule="auto"/>
    </w:pPr>
  </w:style>
  <w:style w:type="paragraph" w:customStyle="1" w:styleId="Tableaupuce">
    <w:name w:val="Tableau puce"/>
    <w:basedOn w:val="Normal"/>
    <w:link w:val="TableaupuceCharChar"/>
    <w:uiPriority w:val="99"/>
    <w:rsid w:val="00EF5F5A"/>
    <w:pPr>
      <w:numPr>
        <w:numId w:val="2"/>
      </w:numPr>
      <w:tabs>
        <w:tab w:val="left" w:pos="284"/>
      </w:tabs>
      <w:spacing w:before="10" w:after="10" w:line="240" w:lineRule="atLeast"/>
      <w:ind w:right="113"/>
      <w:textAlignment w:val="auto"/>
    </w:pPr>
    <w:rPr>
      <w:rFonts w:ascii="EY Gothic Comp Book" w:hAnsi="EY Gothic Comp Book"/>
    </w:rPr>
  </w:style>
  <w:style w:type="paragraph" w:customStyle="1" w:styleId="Tableautexte">
    <w:name w:val="Tableau texte"/>
    <w:basedOn w:val="Normal"/>
    <w:link w:val="TableautexteCharChar"/>
    <w:uiPriority w:val="99"/>
    <w:rsid w:val="00EF5F5A"/>
    <w:rPr>
      <w:rFonts w:ascii="EY Gothic Comp Book" w:hAnsi="EY Gothic Comp Book"/>
    </w:rPr>
  </w:style>
  <w:style w:type="paragraph" w:customStyle="1" w:styleId="Contents">
    <w:name w:val="Contents"/>
    <w:basedOn w:val="Heading1"/>
    <w:next w:val="TOC1"/>
    <w:uiPriority w:val="99"/>
    <w:rsid w:val="001F0B13"/>
    <w:pPr>
      <w:numPr>
        <w:numId w:val="0"/>
      </w:numPr>
      <w:shd w:val="solid" w:color="FFFFFF" w:fill="FFFFFF"/>
      <w:tabs>
        <w:tab w:val="num" w:pos="1080"/>
      </w:tabs>
      <w:spacing w:before="0" w:after="1440" w:line="240" w:lineRule="auto"/>
    </w:pPr>
    <w:rPr>
      <w:lang w:val="en-US"/>
    </w:rPr>
  </w:style>
  <w:style w:type="paragraph" w:customStyle="1" w:styleId="Tableautitre">
    <w:name w:val="Tableau titre"/>
    <w:basedOn w:val="Normal"/>
    <w:link w:val="TableautitreChar"/>
    <w:uiPriority w:val="99"/>
    <w:rsid w:val="0088654D"/>
    <w:pPr>
      <w:overflowPunct/>
      <w:autoSpaceDE/>
      <w:autoSpaceDN/>
      <w:adjustRightInd/>
      <w:textAlignment w:val="auto"/>
    </w:pPr>
    <w:rPr>
      <w:rFonts w:ascii="EYInterstate" w:hAnsi="EYInterstate"/>
      <w:kern w:val="0"/>
      <w:sz w:val="16"/>
      <w:szCs w:val="16"/>
    </w:rPr>
  </w:style>
  <w:style w:type="paragraph" w:customStyle="1" w:styleId="Confidentiel">
    <w:name w:val="Confidentiel"/>
    <w:basedOn w:val="Footer"/>
    <w:uiPriority w:val="99"/>
    <w:rsid w:val="00EF5F5A"/>
    <w:pPr>
      <w:spacing w:line="220" w:lineRule="exact"/>
    </w:pPr>
    <w:rPr>
      <w:rFonts w:ascii="EY Gothic Comp Book" w:hAnsi="EY Gothic Comp Book"/>
      <w:sz w:val="16"/>
    </w:rPr>
  </w:style>
  <w:style w:type="paragraph" w:customStyle="1" w:styleId="confidentelpage1">
    <w:name w:val="confidentel page 1"/>
    <w:basedOn w:val="Confidentiel"/>
    <w:uiPriority w:val="99"/>
    <w:rsid w:val="00EF5F5A"/>
    <w:rPr>
      <w:sz w:val="18"/>
      <w:szCs w:val="18"/>
      <w:lang w:val="en-US"/>
    </w:rPr>
  </w:style>
  <w:style w:type="paragraph" w:customStyle="1" w:styleId="PageNumber1">
    <w:name w:val="Page Number1"/>
    <w:uiPriority w:val="99"/>
    <w:rsid w:val="00EF5F5A"/>
    <w:pPr>
      <w:spacing w:line="220" w:lineRule="exact"/>
      <w:jc w:val="center"/>
    </w:pPr>
    <w:rPr>
      <w:rFonts w:ascii="EY Gothic Comp Book" w:hAnsi="EY Gothic Comp Book"/>
      <w:sz w:val="20"/>
      <w:szCs w:val="20"/>
      <w:lang w:val="en-GB"/>
    </w:rPr>
  </w:style>
  <w:style w:type="paragraph" w:customStyle="1" w:styleId="Listepuces3">
    <w:name w:val="Liste à puces 3"/>
    <w:basedOn w:val="Normal"/>
    <w:link w:val="Listepuces3CharChar"/>
    <w:uiPriority w:val="99"/>
    <w:rsid w:val="001F0B13"/>
    <w:pPr>
      <w:numPr>
        <w:numId w:val="7"/>
      </w:numPr>
      <w:suppressAutoHyphens/>
      <w:overflowPunct/>
      <w:autoSpaceDE/>
      <w:autoSpaceDN/>
      <w:adjustRightInd/>
      <w:spacing w:before="120" w:after="240"/>
      <w:textAlignment w:val="auto"/>
    </w:pPr>
    <w:rPr>
      <w:szCs w:val="24"/>
    </w:rPr>
  </w:style>
  <w:style w:type="character" w:customStyle="1" w:styleId="Listepuces3CharChar">
    <w:name w:val="Liste à puces 3 Char Char"/>
    <w:basedOn w:val="DefaultParagraphFont"/>
    <w:link w:val="Listepuces3"/>
    <w:uiPriority w:val="99"/>
    <w:locked/>
    <w:rsid w:val="001F0B13"/>
    <w:rPr>
      <w:rFonts w:ascii="EYInterstate Light" w:hAnsi="EYInterstate Light"/>
      <w:kern w:val="12"/>
      <w:sz w:val="20"/>
      <w:szCs w:val="24"/>
      <w:lang w:val="en-GB"/>
    </w:rPr>
  </w:style>
  <w:style w:type="character" w:customStyle="1" w:styleId="Listepuces2CharChar">
    <w:name w:val="Liste à puces 2 Char Char"/>
    <w:basedOn w:val="DefaultParagraphFont"/>
    <w:link w:val="Listepuces2"/>
    <w:uiPriority w:val="99"/>
    <w:locked/>
    <w:rsid w:val="001F0B13"/>
    <w:rPr>
      <w:rFonts w:ascii="EYInterstate Light" w:hAnsi="EYInterstate Light"/>
      <w:kern w:val="12"/>
      <w:sz w:val="20"/>
      <w:szCs w:val="24"/>
      <w:lang w:val="fr-FR"/>
    </w:rPr>
  </w:style>
  <w:style w:type="paragraph" w:customStyle="1" w:styleId="Listepuces2">
    <w:name w:val="Liste à puces 2"/>
    <w:basedOn w:val="Normal"/>
    <w:link w:val="Listepuces2CharChar"/>
    <w:uiPriority w:val="99"/>
    <w:rsid w:val="001F0B13"/>
    <w:pPr>
      <w:numPr>
        <w:numId w:val="4"/>
      </w:numPr>
      <w:suppressAutoHyphens/>
      <w:overflowPunct/>
      <w:autoSpaceDE/>
      <w:autoSpaceDN/>
      <w:adjustRightInd/>
      <w:spacing w:before="120"/>
      <w:textAlignment w:val="auto"/>
    </w:pPr>
    <w:rPr>
      <w:szCs w:val="24"/>
      <w:lang w:val="fr-FR"/>
    </w:rPr>
  </w:style>
  <w:style w:type="paragraph" w:customStyle="1" w:styleId="Call-out">
    <w:name w:val="Call-out"/>
    <w:basedOn w:val="Normal"/>
    <w:uiPriority w:val="99"/>
    <w:rsid w:val="0088654D"/>
    <w:pPr>
      <w:overflowPunct/>
      <w:autoSpaceDE/>
      <w:autoSpaceDN/>
      <w:adjustRightInd/>
      <w:spacing w:line="320" w:lineRule="exact"/>
      <w:textAlignment w:val="auto"/>
    </w:pPr>
    <w:rPr>
      <w:color w:val="646464"/>
      <w:kern w:val="0"/>
      <w:sz w:val="28"/>
      <w:szCs w:val="28"/>
    </w:rPr>
  </w:style>
  <w:style w:type="paragraph" w:customStyle="1" w:styleId="Entit">
    <w:name w:val="Entité"/>
    <w:uiPriority w:val="99"/>
    <w:rsid w:val="001F0B13"/>
    <w:rPr>
      <w:rFonts w:ascii="Arial" w:hAnsi="Arial"/>
      <w:bCs/>
      <w:color w:val="808080"/>
      <w:sz w:val="16"/>
      <w:szCs w:val="16"/>
      <w:lang w:val="fr-FR"/>
    </w:rPr>
  </w:style>
  <w:style w:type="paragraph" w:customStyle="1" w:styleId="Lgende">
    <w:name w:val="Légende"/>
    <w:basedOn w:val="Call-out"/>
    <w:uiPriority w:val="99"/>
    <w:rsid w:val="001F0B13"/>
    <w:pPr>
      <w:spacing w:before="120"/>
    </w:pPr>
    <w:rPr>
      <w:i/>
      <w:sz w:val="18"/>
      <w:szCs w:val="18"/>
    </w:rPr>
  </w:style>
  <w:style w:type="paragraph" w:customStyle="1" w:styleId="Lettrepuce1">
    <w:name w:val="Lettre puce 1"/>
    <w:basedOn w:val="Normal"/>
    <w:uiPriority w:val="99"/>
    <w:rsid w:val="0088654D"/>
    <w:pPr>
      <w:numPr>
        <w:numId w:val="3"/>
      </w:numPr>
      <w:spacing w:before="120" w:line="300" w:lineRule="exact"/>
      <w:ind w:right="-109"/>
    </w:pPr>
    <w:rPr>
      <w:kern w:val="0"/>
      <w:szCs w:val="18"/>
    </w:rPr>
  </w:style>
  <w:style w:type="paragraph" w:customStyle="1" w:styleId="Lettretexte">
    <w:name w:val="Lettre texte"/>
    <w:basedOn w:val="Normal"/>
    <w:uiPriority w:val="99"/>
    <w:rsid w:val="0088654D"/>
    <w:pPr>
      <w:overflowPunct/>
      <w:autoSpaceDE/>
      <w:autoSpaceDN/>
      <w:adjustRightInd/>
      <w:spacing w:before="200" w:after="200"/>
      <w:textAlignment w:val="auto"/>
    </w:pPr>
    <w:rPr>
      <w:kern w:val="0"/>
      <w:szCs w:val="18"/>
    </w:rPr>
  </w:style>
  <w:style w:type="paragraph" w:customStyle="1" w:styleId="Listepuces1">
    <w:name w:val="Liste à puces 1"/>
    <w:basedOn w:val="Normal"/>
    <w:link w:val="Listepuces1CharChar"/>
    <w:rsid w:val="00E56F86"/>
    <w:pPr>
      <w:overflowPunct/>
      <w:autoSpaceDE/>
      <w:autoSpaceDN/>
      <w:adjustRightInd/>
      <w:spacing w:before="120"/>
      <w:textAlignment w:val="auto"/>
    </w:pPr>
    <w:rPr>
      <w:color w:val="000000"/>
      <w:kern w:val="0"/>
      <w:szCs w:val="18"/>
    </w:rPr>
  </w:style>
  <w:style w:type="character" w:customStyle="1" w:styleId="Listepuces1CharChar">
    <w:name w:val="Liste à puces 1 Char Char"/>
    <w:basedOn w:val="DefaultParagraphFont"/>
    <w:link w:val="Listepuces1"/>
    <w:locked/>
    <w:rsid w:val="00E56F86"/>
    <w:rPr>
      <w:rFonts w:ascii="EYInterstate Light" w:hAnsi="EYInterstate Light" w:cs="Times New Roman"/>
      <w:color w:val="000000"/>
      <w:sz w:val="18"/>
      <w:szCs w:val="18"/>
      <w:lang w:val="en-GB" w:eastAsia="en-US"/>
    </w:rPr>
  </w:style>
  <w:style w:type="paragraph" w:customStyle="1" w:styleId="Nomdelasocit">
    <w:name w:val="Nom de la société"/>
    <w:link w:val="NomdelasocitChar"/>
    <w:uiPriority w:val="99"/>
    <w:rsid w:val="001F0B13"/>
    <w:pPr>
      <w:spacing w:after="240"/>
    </w:pPr>
    <w:rPr>
      <w:rFonts w:ascii="Arial" w:hAnsi="Arial"/>
      <w:b/>
      <w:color w:val="808080"/>
      <w:kern w:val="32"/>
      <w:sz w:val="28"/>
      <w:szCs w:val="20"/>
      <w:lang w:val="fr-FR"/>
    </w:rPr>
  </w:style>
  <w:style w:type="character" w:customStyle="1" w:styleId="NomdelasocitChar">
    <w:name w:val="Nom de la société Char"/>
    <w:basedOn w:val="DefaultParagraphFont"/>
    <w:link w:val="Nomdelasocit"/>
    <w:uiPriority w:val="99"/>
    <w:locked/>
    <w:rsid w:val="001F0B13"/>
    <w:rPr>
      <w:rFonts w:ascii="Arial" w:hAnsi="Arial" w:cs="Times New Roman"/>
      <w:b/>
      <w:color w:val="808080"/>
      <w:kern w:val="32"/>
      <w:sz w:val="28"/>
      <w:lang w:val="fr-FR" w:eastAsia="en-US" w:bidi="ar-SA"/>
    </w:rPr>
  </w:style>
  <w:style w:type="paragraph" w:customStyle="1" w:styleId="Sous-titre">
    <w:name w:val="Sous-titre"/>
    <w:uiPriority w:val="99"/>
    <w:rsid w:val="001F0B13"/>
    <w:pPr>
      <w:spacing w:before="80" w:after="240" w:line="240" w:lineRule="exact"/>
    </w:pPr>
    <w:rPr>
      <w:rFonts w:ascii="Arial" w:hAnsi="Arial" w:cs="Arial"/>
      <w:b/>
      <w:bCs/>
      <w:iCs/>
      <w:color w:val="808080"/>
      <w:sz w:val="18"/>
      <w:szCs w:val="18"/>
      <w:lang w:val="fr-FR"/>
    </w:rPr>
  </w:style>
  <w:style w:type="table" w:styleId="TableGrid">
    <w:name w:val="Table Grid"/>
    <w:aliases w:val="CV1,CV table,chiffres,Tableau D,Table EY,Table Finalité"/>
    <w:basedOn w:val="TableNormal"/>
    <w:uiPriority w:val="59"/>
    <w:rsid w:val="00D60A80"/>
    <w:rPr>
      <w:rFonts w:ascii="Arial" w:hAnsi="Arial"/>
      <w:sz w:val="20"/>
      <w:szCs w:val="20"/>
    </w:rPr>
    <w:tblPr>
      <w:tblStyleRowBandSize w:val="1"/>
      <w:tblStyleColBandSize w:val="1"/>
      <w:tblBorders>
        <w:top w:val="single" w:sz="24" w:space="0" w:color="808080"/>
        <w:bottom w:val="single" w:sz="24" w:space="0" w:color="808080"/>
        <w:insideH w:val="single" w:sz="8" w:space="0" w:color="808080"/>
      </w:tblBorders>
    </w:tblPr>
    <w:tblStylePr w:type="firstRow">
      <w:rPr>
        <w:rFonts w:ascii="EYInterstate Light" w:hAnsi="EYInterstate Light" w:cs="Times New Roman"/>
        <w:sz w:val="16"/>
      </w:rPr>
    </w:tblStylePr>
  </w:style>
  <w:style w:type="paragraph" w:customStyle="1" w:styleId="Tableaunormal">
    <w:name w:val="Tableau normal"/>
    <w:link w:val="TableaunormalChar"/>
    <w:uiPriority w:val="99"/>
    <w:rsid w:val="0088654D"/>
    <w:pPr>
      <w:spacing w:line="200" w:lineRule="exact"/>
    </w:pPr>
    <w:rPr>
      <w:rFonts w:ascii="EYInterstate Light" w:hAnsi="EYInterstate Light"/>
      <w:sz w:val="16"/>
      <w:szCs w:val="16"/>
    </w:rPr>
  </w:style>
  <w:style w:type="paragraph" w:customStyle="1" w:styleId="Tableaupuce1">
    <w:name w:val="Tableau puce 1"/>
    <w:link w:val="Tableaupuce1CharChar"/>
    <w:uiPriority w:val="99"/>
    <w:rsid w:val="0088654D"/>
    <w:pPr>
      <w:numPr>
        <w:numId w:val="5"/>
      </w:numPr>
      <w:spacing w:after="80" w:line="200" w:lineRule="exact"/>
    </w:pPr>
    <w:rPr>
      <w:rFonts w:ascii="EYInterstate Light" w:hAnsi="EYInterstate Light"/>
      <w:color w:val="000000"/>
      <w:sz w:val="16"/>
      <w:szCs w:val="18"/>
      <w:lang w:val="fr-FR"/>
    </w:rPr>
  </w:style>
  <w:style w:type="character" w:customStyle="1" w:styleId="Tableaupuce1CharChar">
    <w:name w:val="Tableau puce 1 Char Char"/>
    <w:basedOn w:val="DefaultParagraphFont"/>
    <w:link w:val="Tableaupuce1"/>
    <w:uiPriority w:val="99"/>
    <w:locked/>
    <w:rsid w:val="0088654D"/>
    <w:rPr>
      <w:rFonts w:ascii="EYInterstate Light" w:hAnsi="EYInterstate Light"/>
      <w:color w:val="000000"/>
      <w:sz w:val="16"/>
      <w:szCs w:val="18"/>
      <w:lang w:val="fr-FR"/>
    </w:rPr>
  </w:style>
  <w:style w:type="paragraph" w:customStyle="1" w:styleId="Tableaupuce2">
    <w:name w:val="Tableau puce 2"/>
    <w:basedOn w:val="Tableaupuce1"/>
    <w:uiPriority w:val="99"/>
    <w:rsid w:val="0088654D"/>
    <w:pPr>
      <w:numPr>
        <w:numId w:val="6"/>
      </w:numPr>
    </w:pPr>
  </w:style>
  <w:style w:type="paragraph" w:customStyle="1" w:styleId="Titre">
    <w:name w:val="Titre"/>
    <w:basedOn w:val="Normal"/>
    <w:uiPriority w:val="99"/>
    <w:rsid w:val="0088654D"/>
    <w:pPr>
      <w:overflowPunct/>
      <w:autoSpaceDE/>
      <w:autoSpaceDN/>
      <w:adjustRightInd/>
      <w:spacing w:after="300" w:line="560" w:lineRule="exact"/>
      <w:textAlignment w:val="auto"/>
    </w:pPr>
    <w:rPr>
      <w:rFonts w:ascii="EYInterstate" w:hAnsi="EYInterstate"/>
      <w:color w:val="646464"/>
      <w:kern w:val="0"/>
      <w:sz w:val="48"/>
      <w:szCs w:val="48"/>
    </w:rPr>
  </w:style>
  <w:style w:type="paragraph" w:customStyle="1" w:styleId="Titredurapport">
    <w:name w:val="Titre du rapport"/>
    <w:uiPriority w:val="99"/>
    <w:rsid w:val="0088654D"/>
    <w:rPr>
      <w:rFonts w:ascii="EYInterstate Light" w:hAnsi="EYInterstate Light"/>
      <w:b/>
      <w:kern w:val="12"/>
      <w:sz w:val="20"/>
      <w:szCs w:val="20"/>
      <w:lang w:val="fr-FR"/>
    </w:rPr>
  </w:style>
  <w:style w:type="paragraph" w:styleId="FootnoteText">
    <w:name w:val="footnote text"/>
    <w:aliases w:val="Note de bas de page Car Car,Note de bas de page Car Car Car Car Car,Note de bas de page Car Car Car Car,Note de bas de page Car Car Car,stile,f"/>
    <w:basedOn w:val="Normal"/>
    <w:link w:val="FootnoteTextChar1"/>
    <w:uiPriority w:val="99"/>
    <w:qFormat/>
    <w:rsid w:val="001148A1"/>
  </w:style>
  <w:style w:type="character" w:customStyle="1" w:styleId="FootnoteTextChar">
    <w:name w:val="Footnote Text Char"/>
    <w:aliases w:val="Note de bas de page Car Car Char,Note de bas de page Car Car Car Car Car Char,Note de bas de page Car Car Car Car Char,Note de bas de page Car Car Car Char,stile Char,Fußnotentextf Char,Fußnotentextr Char,stile 1 Char,Footnote Char"/>
    <w:basedOn w:val="DefaultParagraphFont"/>
    <w:uiPriority w:val="99"/>
    <w:locked/>
    <w:rsid w:val="00DD2938"/>
    <w:rPr>
      <w:rFonts w:ascii="EYInterstate Light" w:hAnsi="EYInterstate Light" w:cs="Times New Roman"/>
      <w:kern w:val="12"/>
      <w:sz w:val="20"/>
      <w:szCs w:val="20"/>
      <w:lang w:val="en-GB"/>
    </w:rPr>
  </w:style>
  <w:style w:type="paragraph" w:customStyle="1" w:styleId="Imageplaceholder">
    <w:name w:val="Image placeholder"/>
    <w:uiPriority w:val="99"/>
    <w:rsid w:val="001F0B13"/>
    <w:pPr>
      <w:spacing w:before="240"/>
      <w:jc w:val="center"/>
    </w:pPr>
    <w:rPr>
      <w:rFonts w:ascii="Arial" w:hAnsi="Arial"/>
      <w:color w:val="FFFFFF"/>
      <w:sz w:val="28"/>
      <w:szCs w:val="24"/>
      <w:lang w:val="en-GB"/>
    </w:rPr>
  </w:style>
  <w:style w:type="paragraph" w:customStyle="1" w:styleId="font5">
    <w:name w:val="font5"/>
    <w:basedOn w:val="Normal"/>
    <w:uiPriority w:val="99"/>
    <w:rsid w:val="00F22520"/>
    <w:pPr>
      <w:overflowPunct/>
      <w:autoSpaceDE/>
      <w:autoSpaceDN/>
      <w:adjustRightInd/>
      <w:spacing w:before="100" w:beforeAutospacing="1" w:after="100" w:afterAutospacing="1" w:line="240" w:lineRule="auto"/>
      <w:textAlignment w:val="auto"/>
    </w:pPr>
    <w:rPr>
      <w:rFonts w:ascii="Tahoma" w:hAnsi="Tahoma" w:cs="Tahoma"/>
      <w:kern w:val="0"/>
      <w:sz w:val="16"/>
      <w:szCs w:val="16"/>
      <w:lang w:val="en-US" w:eastAsia="ko-KR"/>
    </w:rPr>
  </w:style>
  <w:style w:type="paragraph" w:customStyle="1" w:styleId="font6">
    <w:name w:val="font6"/>
    <w:basedOn w:val="Normal"/>
    <w:uiPriority w:val="99"/>
    <w:rsid w:val="00F22520"/>
    <w:pPr>
      <w:overflowPunct/>
      <w:autoSpaceDE/>
      <w:autoSpaceDN/>
      <w:adjustRightInd/>
      <w:spacing w:before="100" w:beforeAutospacing="1" w:after="100" w:afterAutospacing="1" w:line="240" w:lineRule="auto"/>
      <w:textAlignment w:val="auto"/>
    </w:pPr>
    <w:rPr>
      <w:rFonts w:ascii="Times New Roman" w:hAnsi="Times New Roman"/>
      <w:kern w:val="0"/>
      <w:sz w:val="24"/>
      <w:szCs w:val="24"/>
      <w:lang w:val="en-US" w:eastAsia="ko-KR"/>
    </w:rPr>
  </w:style>
  <w:style w:type="character" w:customStyle="1" w:styleId="StyleItalicDarkBlue">
    <w:name w:val="Style Italic Dark Blue"/>
    <w:basedOn w:val="DefaultParagraphFont"/>
    <w:uiPriority w:val="99"/>
    <w:rsid w:val="008B2B3A"/>
    <w:rPr>
      <w:rFonts w:cs="Times New Roman"/>
      <w:i/>
      <w:iCs/>
      <w:color w:val="646464"/>
    </w:rPr>
  </w:style>
  <w:style w:type="character" w:customStyle="1" w:styleId="CaptionChar">
    <w:name w:val="Caption Char"/>
    <w:basedOn w:val="DefaultParagraphFont"/>
    <w:link w:val="Caption"/>
    <w:uiPriority w:val="99"/>
    <w:locked/>
    <w:rsid w:val="007D4E6A"/>
    <w:rPr>
      <w:rFonts w:ascii="Arial" w:hAnsi="Arial" w:cs="Times New Roman"/>
      <w:b/>
      <w:kern w:val="12"/>
      <w:sz w:val="19"/>
      <w:lang w:val="en-GB" w:eastAsia="en-US"/>
    </w:rPr>
  </w:style>
  <w:style w:type="character" w:customStyle="1" w:styleId="TableautexteCharChar">
    <w:name w:val="Tableau texte Char Char"/>
    <w:basedOn w:val="DefaultParagraphFont"/>
    <w:link w:val="Tableautexte"/>
    <w:uiPriority w:val="99"/>
    <w:locked/>
    <w:rsid w:val="00C67730"/>
    <w:rPr>
      <w:rFonts w:ascii="EY Gothic Comp Book" w:hAnsi="EY Gothic Comp Book" w:cs="Times New Roman"/>
      <w:kern w:val="12"/>
      <w:lang w:val="en-GB" w:eastAsia="en-US" w:bidi="ar-SA"/>
    </w:rPr>
  </w:style>
  <w:style w:type="paragraph" w:customStyle="1" w:styleId="Normaltableau">
    <w:name w:val="Normal tableau"/>
    <w:basedOn w:val="Normal"/>
    <w:link w:val="NormaltableauChar"/>
    <w:uiPriority w:val="99"/>
    <w:rsid w:val="008B2B3A"/>
    <w:pPr>
      <w:spacing w:before="120" w:after="0" w:line="240" w:lineRule="auto"/>
    </w:pPr>
    <w:rPr>
      <w:rFonts w:ascii="Times New Roman" w:hAnsi="Times New Roman"/>
      <w:bCs/>
      <w:kern w:val="0"/>
      <w:lang w:val="fr-FR"/>
    </w:rPr>
  </w:style>
  <w:style w:type="character" w:customStyle="1" w:styleId="NormaltableauChar">
    <w:name w:val="Normal tableau Char"/>
    <w:basedOn w:val="DefaultParagraphFont"/>
    <w:link w:val="Normaltableau"/>
    <w:uiPriority w:val="99"/>
    <w:locked/>
    <w:rsid w:val="008B2B3A"/>
    <w:rPr>
      <w:rFonts w:cs="Times New Roman"/>
      <w:bCs/>
      <w:snapToGrid w:val="0"/>
      <w:lang w:val="fr-FR" w:eastAsia="en-US" w:bidi="ar-SA"/>
    </w:rPr>
  </w:style>
  <w:style w:type="paragraph" w:customStyle="1" w:styleId="TableofFiguresmodif">
    <w:name w:val="Table of Figures modif"/>
    <w:basedOn w:val="TableofFigures"/>
    <w:uiPriority w:val="99"/>
    <w:rsid w:val="008E4C57"/>
    <w:pPr>
      <w:ind w:left="1080" w:hanging="1080"/>
    </w:pPr>
  </w:style>
  <w:style w:type="paragraph" w:customStyle="1" w:styleId="font7">
    <w:name w:val="font7"/>
    <w:basedOn w:val="Normal"/>
    <w:uiPriority w:val="99"/>
    <w:rsid w:val="00F22520"/>
    <w:pPr>
      <w:overflowPunct/>
      <w:autoSpaceDE/>
      <w:autoSpaceDN/>
      <w:adjustRightInd/>
      <w:spacing w:before="100" w:beforeAutospacing="1" w:after="100" w:afterAutospacing="1" w:line="240" w:lineRule="auto"/>
      <w:textAlignment w:val="auto"/>
    </w:pPr>
    <w:rPr>
      <w:rFonts w:ascii="Times New Roman" w:hAnsi="Times New Roman"/>
      <w:b/>
      <w:bCs/>
      <w:kern w:val="0"/>
      <w:sz w:val="24"/>
      <w:szCs w:val="24"/>
      <w:lang w:val="en-US" w:eastAsia="ko-KR"/>
    </w:rPr>
  </w:style>
  <w:style w:type="paragraph" w:customStyle="1" w:styleId="Normaltableaubullet">
    <w:name w:val="Normal tableau bullet"/>
    <w:basedOn w:val="Normaltableau"/>
    <w:uiPriority w:val="99"/>
    <w:rsid w:val="008B2B3A"/>
    <w:pPr>
      <w:numPr>
        <w:numId w:val="8"/>
      </w:numPr>
    </w:pPr>
  </w:style>
  <w:style w:type="paragraph" w:customStyle="1" w:styleId="Style1">
    <w:name w:val="Style1"/>
    <w:basedOn w:val="Normal"/>
    <w:next w:val="Tableaunormal"/>
    <w:uiPriority w:val="99"/>
    <w:rsid w:val="00B6660E"/>
    <w:rPr>
      <w:color w:val="FFFFFF"/>
    </w:rPr>
  </w:style>
  <w:style w:type="character" w:customStyle="1" w:styleId="TableaunormalChar">
    <w:name w:val="Tableau normal Char"/>
    <w:basedOn w:val="DefaultParagraphFont"/>
    <w:link w:val="Tableaunormal"/>
    <w:uiPriority w:val="99"/>
    <w:locked/>
    <w:rsid w:val="00FE2C60"/>
    <w:rPr>
      <w:rFonts w:ascii="EYInterstate Light" w:hAnsi="EYInterstate Light" w:cs="Times New Roman"/>
      <w:sz w:val="16"/>
      <w:szCs w:val="16"/>
      <w:lang w:val="en-US" w:eastAsia="en-US" w:bidi="ar-SA"/>
    </w:rPr>
  </w:style>
  <w:style w:type="table" w:customStyle="1" w:styleId="Styledetableau">
    <w:name w:val="Style de tableau"/>
    <w:uiPriority w:val="99"/>
    <w:rsid w:val="00FE2C60"/>
    <w:rPr>
      <w:rFonts w:ascii="EYInterstate" w:hAnsi="EYInterstate"/>
      <w:sz w:val="16"/>
      <w:szCs w:val="20"/>
    </w:rPr>
    <w:tblPr>
      <w:tblStyleRowBandSize w:val="1"/>
      <w:tblStyleColBandSize w:val="1"/>
      <w:tblInd w:w="0" w:type="dxa"/>
      <w:tblBorders>
        <w:top w:val="single" w:sz="24" w:space="0" w:color="808080"/>
        <w:bottom w:val="single" w:sz="24" w:space="0" w:color="808080"/>
        <w:insideH w:val="single" w:sz="8" w:space="0" w:color="808080"/>
      </w:tblBorders>
      <w:tblCellMar>
        <w:top w:w="0" w:type="dxa"/>
        <w:left w:w="108" w:type="dxa"/>
        <w:bottom w:w="0" w:type="dxa"/>
        <w:right w:w="108" w:type="dxa"/>
      </w:tblCellMar>
    </w:tblPr>
  </w:style>
  <w:style w:type="paragraph" w:customStyle="1" w:styleId="xl24">
    <w:name w:val="xl24"/>
    <w:basedOn w:val="Normal"/>
    <w:uiPriority w:val="99"/>
    <w:rsid w:val="00454F2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left"/>
      <w:textAlignment w:val="center"/>
    </w:pPr>
    <w:rPr>
      <w:rFonts w:ascii="Times New Roman" w:hAnsi="Times New Roman"/>
      <w:kern w:val="0"/>
      <w:sz w:val="24"/>
      <w:szCs w:val="24"/>
      <w:lang w:val="en-US" w:eastAsia="ko-KR"/>
    </w:rPr>
  </w:style>
  <w:style w:type="character" w:customStyle="1" w:styleId="Chapeau">
    <w:name w:val="Chapeau"/>
    <w:basedOn w:val="DefaultParagraphFont"/>
    <w:uiPriority w:val="99"/>
    <w:rsid w:val="00235AC3"/>
    <w:rPr>
      <w:rFonts w:cs="Times New Roman"/>
      <w:b/>
      <w:bCs/>
      <w:i/>
      <w:iCs/>
    </w:rPr>
  </w:style>
  <w:style w:type="paragraph" w:customStyle="1" w:styleId="font8">
    <w:name w:val="font8"/>
    <w:basedOn w:val="Normal"/>
    <w:uiPriority w:val="99"/>
    <w:rsid w:val="00F22520"/>
    <w:pPr>
      <w:overflowPunct/>
      <w:autoSpaceDE/>
      <w:autoSpaceDN/>
      <w:adjustRightInd/>
      <w:spacing w:before="100" w:beforeAutospacing="1" w:after="100" w:afterAutospacing="1" w:line="240" w:lineRule="auto"/>
      <w:textAlignment w:val="auto"/>
    </w:pPr>
    <w:rPr>
      <w:rFonts w:ascii="Times New Roman" w:hAnsi="Times New Roman"/>
      <w:i/>
      <w:iCs/>
      <w:kern w:val="0"/>
      <w:sz w:val="24"/>
      <w:szCs w:val="24"/>
      <w:lang w:val="en-US" w:eastAsia="ko-KR"/>
    </w:rPr>
  </w:style>
  <w:style w:type="paragraph" w:customStyle="1" w:styleId="font9">
    <w:name w:val="font9"/>
    <w:basedOn w:val="Normal"/>
    <w:uiPriority w:val="99"/>
    <w:rsid w:val="00F22520"/>
    <w:pPr>
      <w:overflowPunct/>
      <w:autoSpaceDE/>
      <w:autoSpaceDN/>
      <w:adjustRightInd/>
      <w:spacing w:before="100" w:beforeAutospacing="1" w:after="100" w:afterAutospacing="1" w:line="240" w:lineRule="auto"/>
      <w:textAlignment w:val="auto"/>
    </w:pPr>
    <w:rPr>
      <w:rFonts w:ascii="Times New Roman" w:hAnsi="Times New Roman"/>
      <w:b/>
      <w:bCs/>
      <w:i/>
      <w:iCs/>
      <w:kern w:val="0"/>
      <w:sz w:val="24"/>
      <w:szCs w:val="24"/>
      <w:lang w:val="en-US" w:eastAsia="ko-KR"/>
    </w:rPr>
  </w:style>
  <w:style w:type="paragraph" w:styleId="NormalWeb">
    <w:name w:val="Normal (Web)"/>
    <w:basedOn w:val="Normal"/>
    <w:uiPriority w:val="99"/>
    <w:rsid w:val="00FF6C45"/>
    <w:pPr>
      <w:overflowPunct/>
      <w:autoSpaceDE/>
      <w:autoSpaceDN/>
      <w:adjustRightInd/>
      <w:spacing w:before="100" w:beforeAutospacing="1" w:after="100" w:afterAutospacing="1" w:line="240" w:lineRule="auto"/>
      <w:jc w:val="left"/>
      <w:textAlignment w:val="auto"/>
    </w:pPr>
    <w:rPr>
      <w:rFonts w:ascii="Times New Roman" w:eastAsia="SimSun" w:hAnsi="Times New Roman"/>
      <w:kern w:val="0"/>
      <w:sz w:val="24"/>
      <w:szCs w:val="24"/>
      <w:lang w:val="en-US" w:eastAsia="zh-CN"/>
    </w:rPr>
  </w:style>
  <w:style w:type="character" w:customStyle="1" w:styleId="AAA">
    <w:name w:val="AAA"/>
    <w:basedOn w:val="DefaultParagraphFont"/>
    <w:uiPriority w:val="99"/>
    <w:rsid w:val="00FF6C45"/>
    <w:rPr>
      <w:rFonts w:ascii="Arial" w:hAnsi="Arial" w:cs="Times New Roman"/>
      <w:sz w:val="20"/>
    </w:rPr>
  </w:style>
  <w:style w:type="paragraph" w:customStyle="1" w:styleId="Acronym">
    <w:name w:val="Acronym"/>
    <w:basedOn w:val="Normal"/>
    <w:uiPriority w:val="99"/>
    <w:rsid w:val="00FF6C45"/>
    <w:pPr>
      <w:overflowPunct/>
      <w:autoSpaceDE/>
      <w:autoSpaceDN/>
      <w:adjustRightInd/>
      <w:spacing w:after="0" w:line="240" w:lineRule="auto"/>
      <w:jc w:val="center"/>
      <w:textAlignment w:val="auto"/>
    </w:pPr>
    <w:rPr>
      <w:rFonts w:eastAsia="SimSun"/>
      <w:b/>
      <w:bCs/>
      <w:i/>
      <w:iCs/>
      <w:kern w:val="0"/>
      <w:lang w:eastAsia="zh-CN"/>
    </w:rPr>
  </w:style>
  <w:style w:type="paragraph" w:customStyle="1" w:styleId="Name-org">
    <w:name w:val="Name-org"/>
    <w:basedOn w:val="Normal"/>
    <w:uiPriority w:val="99"/>
    <w:rsid w:val="00FF6C45"/>
    <w:pPr>
      <w:overflowPunct/>
      <w:autoSpaceDE/>
      <w:autoSpaceDN/>
      <w:adjustRightInd/>
      <w:spacing w:after="0" w:line="240" w:lineRule="auto"/>
      <w:jc w:val="center"/>
      <w:textAlignment w:val="auto"/>
    </w:pPr>
    <w:rPr>
      <w:rFonts w:eastAsia="SimSun"/>
      <w:b/>
      <w:bCs/>
      <w:i/>
      <w:iCs/>
      <w:kern w:val="0"/>
      <w:sz w:val="18"/>
      <w:lang w:eastAsia="zh-CN"/>
    </w:rPr>
  </w:style>
  <w:style w:type="paragraph" w:customStyle="1" w:styleId="TOC1modif">
    <w:name w:val="TOC 1 modif"/>
    <w:basedOn w:val="TOC1"/>
    <w:uiPriority w:val="99"/>
    <w:rsid w:val="00531A9E"/>
    <w:pPr>
      <w:ind w:left="540" w:hanging="540"/>
    </w:pPr>
  </w:style>
  <w:style w:type="paragraph" w:customStyle="1" w:styleId="xl25">
    <w:name w:val="xl25"/>
    <w:basedOn w:val="Normal"/>
    <w:uiPriority w:val="99"/>
    <w:rsid w:val="00454F27"/>
    <w:pPr>
      <w:pBdr>
        <w:top w:val="single" w:sz="4" w:space="0" w:color="auto"/>
        <w:left w:val="single" w:sz="4" w:space="0" w:color="auto"/>
        <w:bottom w:val="single" w:sz="4" w:space="0" w:color="auto"/>
        <w:right w:val="single" w:sz="4" w:space="0" w:color="auto"/>
      </w:pBdr>
      <w:shd w:val="clear" w:color="auto" w:fill="C0C0C0"/>
      <w:overflowPunct/>
      <w:autoSpaceDE/>
      <w:autoSpaceDN/>
      <w:adjustRightInd/>
      <w:spacing w:before="100" w:beforeAutospacing="1" w:after="100" w:afterAutospacing="1" w:line="240" w:lineRule="auto"/>
      <w:jc w:val="left"/>
      <w:textAlignment w:val="auto"/>
    </w:pPr>
    <w:rPr>
      <w:rFonts w:cs="Arial"/>
      <w:i/>
      <w:iCs/>
      <w:kern w:val="0"/>
      <w:sz w:val="24"/>
      <w:szCs w:val="24"/>
      <w:lang w:val="en-US" w:eastAsia="ko-KR"/>
    </w:rPr>
  </w:style>
  <w:style w:type="paragraph" w:customStyle="1" w:styleId="xl26">
    <w:name w:val="xl26"/>
    <w:basedOn w:val="Normal"/>
    <w:uiPriority w:val="99"/>
    <w:rsid w:val="00454F2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left"/>
      <w:textAlignment w:val="auto"/>
    </w:pPr>
    <w:rPr>
      <w:rFonts w:cs="Arial"/>
      <w:kern w:val="0"/>
      <w:sz w:val="24"/>
      <w:szCs w:val="24"/>
      <w:lang w:val="en-US" w:eastAsia="ko-KR"/>
    </w:rPr>
  </w:style>
  <w:style w:type="paragraph" w:customStyle="1" w:styleId="xl27">
    <w:name w:val="xl27"/>
    <w:basedOn w:val="Normal"/>
    <w:uiPriority w:val="99"/>
    <w:rsid w:val="00454F27"/>
    <w:pPr>
      <w:pBdr>
        <w:top w:val="single" w:sz="4" w:space="0" w:color="auto"/>
        <w:left w:val="single" w:sz="4" w:space="0" w:color="auto"/>
        <w:bottom w:val="single" w:sz="8" w:space="0" w:color="auto"/>
        <w:right w:val="single" w:sz="4" w:space="0" w:color="auto"/>
      </w:pBdr>
      <w:shd w:val="clear" w:color="auto" w:fill="C0C0C0"/>
      <w:overflowPunct/>
      <w:autoSpaceDE/>
      <w:autoSpaceDN/>
      <w:adjustRightInd/>
      <w:spacing w:before="100" w:beforeAutospacing="1" w:after="100" w:afterAutospacing="1" w:line="240" w:lineRule="auto"/>
      <w:jc w:val="left"/>
      <w:textAlignment w:val="auto"/>
    </w:pPr>
    <w:rPr>
      <w:rFonts w:cs="Arial"/>
      <w:i/>
      <w:iCs/>
      <w:kern w:val="0"/>
      <w:sz w:val="24"/>
      <w:szCs w:val="24"/>
      <w:lang w:val="en-US" w:eastAsia="ko-KR"/>
    </w:rPr>
  </w:style>
  <w:style w:type="paragraph" w:customStyle="1" w:styleId="xl28">
    <w:name w:val="xl28"/>
    <w:basedOn w:val="Normal"/>
    <w:uiPriority w:val="99"/>
    <w:rsid w:val="00454F27"/>
    <w:pPr>
      <w:pBdr>
        <w:top w:val="single" w:sz="4" w:space="0" w:color="auto"/>
        <w:left w:val="single" w:sz="4" w:space="0" w:color="auto"/>
        <w:bottom w:val="single" w:sz="8" w:space="0" w:color="auto"/>
        <w:right w:val="single" w:sz="4" w:space="0" w:color="auto"/>
      </w:pBdr>
      <w:overflowPunct/>
      <w:autoSpaceDE/>
      <w:autoSpaceDN/>
      <w:adjustRightInd/>
      <w:spacing w:before="100" w:beforeAutospacing="1" w:after="100" w:afterAutospacing="1" w:line="240" w:lineRule="auto"/>
      <w:jc w:val="left"/>
      <w:textAlignment w:val="center"/>
    </w:pPr>
    <w:rPr>
      <w:rFonts w:ascii="Times New Roman" w:hAnsi="Times New Roman"/>
      <w:kern w:val="0"/>
      <w:sz w:val="24"/>
      <w:szCs w:val="24"/>
      <w:lang w:val="en-US" w:eastAsia="ko-KR"/>
    </w:rPr>
  </w:style>
  <w:style w:type="paragraph" w:customStyle="1" w:styleId="xl29">
    <w:name w:val="xl29"/>
    <w:basedOn w:val="Normal"/>
    <w:uiPriority w:val="99"/>
    <w:rsid w:val="00454F27"/>
    <w:pPr>
      <w:pBdr>
        <w:top w:val="single" w:sz="8" w:space="0" w:color="auto"/>
        <w:left w:val="single" w:sz="8" w:space="0" w:color="auto"/>
        <w:bottom w:val="single" w:sz="4" w:space="0" w:color="auto"/>
        <w:right w:val="single" w:sz="8" w:space="0" w:color="auto"/>
      </w:pBdr>
      <w:overflowPunct/>
      <w:autoSpaceDE/>
      <w:autoSpaceDN/>
      <w:adjustRightInd/>
      <w:spacing w:before="100" w:beforeAutospacing="1" w:after="100" w:afterAutospacing="1" w:line="240" w:lineRule="auto"/>
      <w:jc w:val="left"/>
      <w:textAlignment w:val="center"/>
    </w:pPr>
    <w:rPr>
      <w:rFonts w:cs="Arial"/>
      <w:b/>
      <w:bCs/>
      <w:kern w:val="0"/>
      <w:sz w:val="24"/>
      <w:szCs w:val="24"/>
      <w:lang w:val="en-US" w:eastAsia="ko-KR"/>
    </w:rPr>
  </w:style>
  <w:style w:type="paragraph" w:customStyle="1" w:styleId="xl30">
    <w:name w:val="xl30"/>
    <w:basedOn w:val="Normal"/>
    <w:uiPriority w:val="99"/>
    <w:rsid w:val="00454F27"/>
    <w:pPr>
      <w:pBdr>
        <w:top w:val="single" w:sz="4" w:space="0" w:color="auto"/>
        <w:left w:val="single" w:sz="8" w:space="0" w:color="auto"/>
        <w:bottom w:val="single" w:sz="4" w:space="0" w:color="auto"/>
        <w:right w:val="single" w:sz="8" w:space="0" w:color="auto"/>
      </w:pBdr>
      <w:overflowPunct/>
      <w:autoSpaceDE/>
      <w:autoSpaceDN/>
      <w:adjustRightInd/>
      <w:spacing w:before="100" w:beforeAutospacing="1" w:after="100" w:afterAutospacing="1" w:line="240" w:lineRule="auto"/>
      <w:jc w:val="left"/>
      <w:textAlignment w:val="center"/>
    </w:pPr>
    <w:rPr>
      <w:rFonts w:cs="Arial"/>
      <w:b/>
      <w:bCs/>
      <w:kern w:val="0"/>
      <w:sz w:val="24"/>
      <w:szCs w:val="24"/>
      <w:lang w:val="en-US" w:eastAsia="ko-KR"/>
    </w:rPr>
  </w:style>
  <w:style w:type="paragraph" w:customStyle="1" w:styleId="xl31">
    <w:name w:val="xl31"/>
    <w:basedOn w:val="Normal"/>
    <w:uiPriority w:val="99"/>
    <w:rsid w:val="00454F27"/>
    <w:pPr>
      <w:pBdr>
        <w:top w:val="single" w:sz="4" w:space="0" w:color="auto"/>
        <w:left w:val="single" w:sz="8" w:space="0" w:color="auto"/>
        <w:bottom w:val="single" w:sz="4" w:space="0" w:color="auto"/>
        <w:right w:val="single" w:sz="8" w:space="0" w:color="auto"/>
      </w:pBdr>
      <w:overflowPunct/>
      <w:autoSpaceDE/>
      <w:autoSpaceDN/>
      <w:adjustRightInd/>
      <w:spacing w:before="100" w:beforeAutospacing="1" w:after="100" w:afterAutospacing="1" w:line="240" w:lineRule="auto"/>
      <w:jc w:val="left"/>
      <w:textAlignment w:val="auto"/>
    </w:pPr>
    <w:rPr>
      <w:rFonts w:cs="Arial"/>
      <w:b/>
      <w:bCs/>
      <w:kern w:val="0"/>
      <w:sz w:val="24"/>
      <w:szCs w:val="24"/>
      <w:lang w:val="en-US" w:eastAsia="ko-KR"/>
    </w:rPr>
  </w:style>
  <w:style w:type="paragraph" w:customStyle="1" w:styleId="xl32">
    <w:name w:val="xl32"/>
    <w:basedOn w:val="Normal"/>
    <w:uiPriority w:val="99"/>
    <w:rsid w:val="00454F27"/>
    <w:pPr>
      <w:pBdr>
        <w:top w:val="single" w:sz="4" w:space="0" w:color="auto"/>
        <w:left w:val="single" w:sz="8" w:space="0" w:color="auto"/>
        <w:right w:val="single" w:sz="8" w:space="0" w:color="auto"/>
      </w:pBdr>
      <w:overflowPunct/>
      <w:autoSpaceDE/>
      <w:autoSpaceDN/>
      <w:adjustRightInd/>
      <w:spacing w:before="100" w:beforeAutospacing="1" w:after="100" w:afterAutospacing="1" w:line="240" w:lineRule="auto"/>
      <w:jc w:val="left"/>
      <w:textAlignment w:val="auto"/>
    </w:pPr>
    <w:rPr>
      <w:rFonts w:cs="Arial"/>
      <w:b/>
      <w:bCs/>
      <w:kern w:val="0"/>
      <w:sz w:val="24"/>
      <w:szCs w:val="24"/>
      <w:lang w:val="en-US" w:eastAsia="ko-KR"/>
    </w:rPr>
  </w:style>
  <w:style w:type="paragraph" w:customStyle="1" w:styleId="xl33">
    <w:name w:val="xl33"/>
    <w:basedOn w:val="Normal"/>
    <w:uiPriority w:val="99"/>
    <w:rsid w:val="00454F27"/>
    <w:pPr>
      <w:pBdr>
        <w:top w:val="single" w:sz="4" w:space="0" w:color="auto"/>
        <w:left w:val="single" w:sz="8" w:space="0" w:color="auto"/>
        <w:bottom w:val="single" w:sz="8" w:space="0" w:color="auto"/>
        <w:right w:val="single" w:sz="8" w:space="0" w:color="auto"/>
      </w:pBdr>
      <w:overflowPunct/>
      <w:autoSpaceDE/>
      <w:autoSpaceDN/>
      <w:adjustRightInd/>
      <w:spacing w:before="100" w:beforeAutospacing="1" w:after="100" w:afterAutospacing="1" w:line="240" w:lineRule="auto"/>
      <w:jc w:val="left"/>
      <w:textAlignment w:val="auto"/>
    </w:pPr>
    <w:rPr>
      <w:rFonts w:cs="Arial"/>
      <w:b/>
      <w:bCs/>
      <w:kern w:val="0"/>
      <w:sz w:val="24"/>
      <w:szCs w:val="24"/>
      <w:lang w:val="en-US" w:eastAsia="ko-KR"/>
    </w:rPr>
  </w:style>
  <w:style w:type="paragraph" w:customStyle="1" w:styleId="xl34">
    <w:name w:val="xl34"/>
    <w:basedOn w:val="Normal"/>
    <w:uiPriority w:val="99"/>
    <w:rsid w:val="00454F27"/>
    <w:pPr>
      <w:pBdr>
        <w:top w:val="single" w:sz="4" w:space="0" w:color="auto"/>
        <w:left w:val="single" w:sz="8" w:space="0" w:color="auto"/>
        <w:right w:val="single" w:sz="8" w:space="0" w:color="auto"/>
      </w:pBdr>
      <w:overflowPunct/>
      <w:autoSpaceDE/>
      <w:autoSpaceDN/>
      <w:adjustRightInd/>
      <w:spacing w:before="100" w:beforeAutospacing="1" w:after="100" w:afterAutospacing="1" w:line="240" w:lineRule="auto"/>
      <w:jc w:val="left"/>
      <w:textAlignment w:val="center"/>
    </w:pPr>
    <w:rPr>
      <w:rFonts w:cs="Arial"/>
      <w:b/>
      <w:bCs/>
      <w:kern w:val="0"/>
      <w:sz w:val="24"/>
      <w:szCs w:val="24"/>
      <w:lang w:val="en-US" w:eastAsia="ko-KR"/>
    </w:rPr>
  </w:style>
  <w:style w:type="paragraph" w:customStyle="1" w:styleId="xl35">
    <w:name w:val="xl35"/>
    <w:basedOn w:val="Normal"/>
    <w:uiPriority w:val="99"/>
    <w:rsid w:val="00454F27"/>
    <w:pPr>
      <w:pBdr>
        <w:top w:val="single" w:sz="4" w:space="0" w:color="auto"/>
        <w:left w:val="single" w:sz="8" w:space="0" w:color="auto"/>
        <w:bottom w:val="single" w:sz="8" w:space="0" w:color="auto"/>
        <w:right w:val="single" w:sz="8" w:space="0" w:color="auto"/>
      </w:pBdr>
      <w:overflowPunct/>
      <w:autoSpaceDE/>
      <w:autoSpaceDN/>
      <w:adjustRightInd/>
      <w:spacing w:before="100" w:beforeAutospacing="1" w:after="100" w:afterAutospacing="1" w:line="240" w:lineRule="auto"/>
      <w:jc w:val="left"/>
      <w:textAlignment w:val="center"/>
    </w:pPr>
    <w:rPr>
      <w:rFonts w:cs="Arial"/>
      <w:b/>
      <w:bCs/>
      <w:kern w:val="0"/>
      <w:sz w:val="24"/>
      <w:szCs w:val="24"/>
      <w:lang w:val="en-US" w:eastAsia="ko-KR"/>
    </w:rPr>
  </w:style>
  <w:style w:type="paragraph" w:customStyle="1" w:styleId="xl36">
    <w:name w:val="xl36"/>
    <w:basedOn w:val="Normal"/>
    <w:uiPriority w:val="99"/>
    <w:rsid w:val="00454F27"/>
    <w:pPr>
      <w:pBdr>
        <w:top w:val="single" w:sz="4" w:space="0" w:color="auto"/>
        <w:left w:val="single" w:sz="4" w:space="0" w:color="auto"/>
        <w:right w:val="single" w:sz="4" w:space="0" w:color="auto"/>
      </w:pBdr>
      <w:shd w:val="clear" w:color="auto" w:fill="C0C0C0"/>
      <w:overflowPunct/>
      <w:autoSpaceDE/>
      <w:autoSpaceDN/>
      <w:adjustRightInd/>
      <w:spacing w:before="100" w:beforeAutospacing="1" w:after="100" w:afterAutospacing="1" w:line="240" w:lineRule="auto"/>
      <w:jc w:val="left"/>
      <w:textAlignment w:val="auto"/>
    </w:pPr>
    <w:rPr>
      <w:rFonts w:cs="Arial"/>
      <w:i/>
      <w:iCs/>
      <w:kern w:val="0"/>
      <w:sz w:val="24"/>
      <w:szCs w:val="24"/>
      <w:lang w:val="en-US" w:eastAsia="ko-KR"/>
    </w:rPr>
  </w:style>
  <w:style w:type="paragraph" w:customStyle="1" w:styleId="xl37">
    <w:name w:val="xl37"/>
    <w:basedOn w:val="Normal"/>
    <w:uiPriority w:val="99"/>
    <w:rsid w:val="00454F27"/>
    <w:pPr>
      <w:pBdr>
        <w:top w:val="single" w:sz="4" w:space="0" w:color="auto"/>
        <w:left w:val="single" w:sz="4" w:space="0" w:color="auto"/>
        <w:right w:val="single" w:sz="4" w:space="0" w:color="auto"/>
      </w:pBdr>
      <w:overflowPunct/>
      <w:autoSpaceDE/>
      <w:autoSpaceDN/>
      <w:adjustRightInd/>
      <w:spacing w:before="100" w:beforeAutospacing="1" w:after="100" w:afterAutospacing="1" w:line="240" w:lineRule="auto"/>
      <w:jc w:val="left"/>
      <w:textAlignment w:val="center"/>
    </w:pPr>
    <w:rPr>
      <w:rFonts w:ascii="Times New Roman" w:hAnsi="Times New Roman"/>
      <w:kern w:val="0"/>
      <w:sz w:val="24"/>
      <w:szCs w:val="24"/>
      <w:lang w:val="en-US" w:eastAsia="ko-KR"/>
    </w:rPr>
  </w:style>
  <w:style w:type="paragraph" w:customStyle="1" w:styleId="xl38">
    <w:name w:val="xl38"/>
    <w:basedOn w:val="Normal"/>
    <w:uiPriority w:val="99"/>
    <w:rsid w:val="00454F27"/>
    <w:pPr>
      <w:pBdr>
        <w:top w:val="single" w:sz="4" w:space="0" w:color="auto"/>
        <w:left w:val="single" w:sz="4" w:space="0" w:color="auto"/>
        <w:right w:val="single" w:sz="4" w:space="0" w:color="auto"/>
      </w:pBdr>
      <w:overflowPunct/>
      <w:autoSpaceDE/>
      <w:autoSpaceDN/>
      <w:adjustRightInd/>
      <w:spacing w:before="100" w:beforeAutospacing="1" w:after="100" w:afterAutospacing="1" w:line="240" w:lineRule="auto"/>
      <w:jc w:val="left"/>
      <w:textAlignment w:val="auto"/>
    </w:pPr>
    <w:rPr>
      <w:rFonts w:cs="Arial"/>
      <w:kern w:val="0"/>
      <w:sz w:val="24"/>
      <w:szCs w:val="24"/>
      <w:lang w:val="en-US" w:eastAsia="ko-KR"/>
    </w:rPr>
  </w:style>
  <w:style w:type="paragraph" w:customStyle="1" w:styleId="xl39">
    <w:name w:val="xl39"/>
    <w:basedOn w:val="Normal"/>
    <w:uiPriority w:val="99"/>
    <w:rsid w:val="00454F27"/>
    <w:pPr>
      <w:pBdr>
        <w:left w:val="single" w:sz="4" w:space="0" w:color="auto"/>
        <w:bottom w:val="single" w:sz="4" w:space="0" w:color="auto"/>
        <w:right w:val="single" w:sz="4" w:space="0" w:color="auto"/>
      </w:pBdr>
      <w:shd w:val="clear" w:color="auto" w:fill="C0C0C0"/>
      <w:overflowPunct/>
      <w:autoSpaceDE/>
      <w:autoSpaceDN/>
      <w:adjustRightInd/>
      <w:spacing w:before="100" w:beforeAutospacing="1" w:after="100" w:afterAutospacing="1" w:line="240" w:lineRule="auto"/>
      <w:jc w:val="left"/>
      <w:textAlignment w:val="auto"/>
    </w:pPr>
    <w:rPr>
      <w:rFonts w:cs="Arial"/>
      <w:i/>
      <w:iCs/>
      <w:kern w:val="0"/>
      <w:sz w:val="24"/>
      <w:szCs w:val="24"/>
      <w:lang w:val="en-US" w:eastAsia="ko-KR"/>
    </w:rPr>
  </w:style>
  <w:style w:type="paragraph" w:customStyle="1" w:styleId="xl40">
    <w:name w:val="xl40"/>
    <w:basedOn w:val="Normal"/>
    <w:uiPriority w:val="99"/>
    <w:rsid w:val="00454F27"/>
    <w:pPr>
      <w:pBdr>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left"/>
      <w:textAlignment w:val="auto"/>
    </w:pPr>
    <w:rPr>
      <w:rFonts w:cs="Arial"/>
      <w:kern w:val="0"/>
      <w:sz w:val="24"/>
      <w:szCs w:val="24"/>
      <w:lang w:val="en-US" w:eastAsia="ko-KR"/>
    </w:rPr>
  </w:style>
  <w:style w:type="paragraph" w:customStyle="1" w:styleId="xl41">
    <w:name w:val="xl41"/>
    <w:basedOn w:val="Normal"/>
    <w:uiPriority w:val="99"/>
    <w:rsid w:val="00454F27"/>
    <w:pPr>
      <w:pBdr>
        <w:top w:val="single" w:sz="8" w:space="0" w:color="auto"/>
        <w:left w:val="single" w:sz="4" w:space="0" w:color="auto"/>
        <w:bottom w:val="single" w:sz="4" w:space="0" w:color="auto"/>
        <w:right w:val="single" w:sz="4" w:space="0" w:color="auto"/>
      </w:pBdr>
      <w:shd w:val="clear" w:color="auto" w:fill="C0C0C0"/>
      <w:overflowPunct/>
      <w:autoSpaceDE/>
      <w:autoSpaceDN/>
      <w:adjustRightInd/>
      <w:spacing w:before="100" w:beforeAutospacing="1" w:after="100" w:afterAutospacing="1" w:line="240" w:lineRule="auto"/>
      <w:jc w:val="left"/>
      <w:textAlignment w:val="auto"/>
    </w:pPr>
    <w:rPr>
      <w:rFonts w:cs="Arial"/>
      <w:i/>
      <w:iCs/>
      <w:kern w:val="0"/>
      <w:sz w:val="24"/>
      <w:szCs w:val="24"/>
      <w:lang w:val="en-US" w:eastAsia="ko-KR"/>
    </w:rPr>
  </w:style>
  <w:style w:type="paragraph" w:customStyle="1" w:styleId="xl42">
    <w:name w:val="xl42"/>
    <w:basedOn w:val="Normal"/>
    <w:uiPriority w:val="99"/>
    <w:rsid w:val="00454F27"/>
    <w:pPr>
      <w:pBdr>
        <w:top w:val="single" w:sz="8"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left"/>
      <w:textAlignment w:val="center"/>
    </w:pPr>
    <w:rPr>
      <w:rFonts w:ascii="Times New Roman" w:hAnsi="Times New Roman"/>
      <w:kern w:val="0"/>
      <w:sz w:val="24"/>
      <w:szCs w:val="24"/>
      <w:lang w:val="en-US" w:eastAsia="ko-KR"/>
    </w:rPr>
  </w:style>
  <w:style w:type="paragraph" w:customStyle="1" w:styleId="xl43">
    <w:name w:val="xl43"/>
    <w:basedOn w:val="Normal"/>
    <w:uiPriority w:val="99"/>
    <w:rsid w:val="00454F27"/>
    <w:pPr>
      <w:pBdr>
        <w:left w:val="single" w:sz="4" w:space="0" w:color="auto"/>
        <w:right w:val="single" w:sz="4" w:space="0" w:color="auto"/>
      </w:pBdr>
      <w:shd w:val="clear" w:color="auto" w:fill="C0C0C0"/>
      <w:overflowPunct/>
      <w:autoSpaceDE/>
      <w:autoSpaceDN/>
      <w:adjustRightInd/>
      <w:spacing w:before="100" w:beforeAutospacing="1" w:after="100" w:afterAutospacing="1" w:line="240" w:lineRule="auto"/>
      <w:jc w:val="left"/>
      <w:textAlignment w:val="auto"/>
    </w:pPr>
    <w:rPr>
      <w:rFonts w:cs="Arial"/>
      <w:i/>
      <w:iCs/>
      <w:kern w:val="0"/>
      <w:sz w:val="24"/>
      <w:szCs w:val="24"/>
      <w:lang w:val="en-US" w:eastAsia="ko-KR"/>
    </w:rPr>
  </w:style>
  <w:style w:type="paragraph" w:customStyle="1" w:styleId="xl44">
    <w:name w:val="xl44"/>
    <w:basedOn w:val="Normal"/>
    <w:uiPriority w:val="99"/>
    <w:rsid w:val="00454F27"/>
    <w:pPr>
      <w:pBdr>
        <w:left w:val="single" w:sz="4" w:space="0" w:color="auto"/>
        <w:right w:val="single" w:sz="4" w:space="0" w:color="auto"/>
      </w:pBdr>
      <w:overflowPunct/>
      <w:autoSpaceDE/>
      <w:autoSpaceDN/>
      <w:adjustRightInd/>
      <w:spacing w:before="100" w:beforeAutospacing="1" w:after="100" w:afterAutospacing="1" w:line="240" w:lineRule="auto"/>
      <w:jc w:val="left"/>
      <w:textAlignment w:val="center"/>
    </w:pPr>
    <w:rPr>
      <w:rFonts w:ascii="Times New Roman" w:hAnsi="Times New Roman"/>
      <w:kern w:val="0"/>
      <w:sz w:val="24"/>
      <w:szCs w:val="24"/>
      <w:lang w:val="en-US" w:eastAsia="ko-KR"/>
    </w:rPr>
  </w:style>
  <w:style w:type="paragraph" w:customStyle="1" w:styleId="xl45">
    <w:name w:val="xl45"/>
    <w:basedOn w:val="Normal"/>
    <w:uiPriority w:val="99"/>
    <w:rsid w:val="00454F27"/>
    <w:pPr>
      <w:pBdr>
        <w:top w:val="single" w:sz="8" w:space="0" w:color="auto"/>
        <w:left w:val="single" w:sz="4" w:space="0" w:color="auto"/>
        <w:bottom w:val="single" w:sz="8" w:space="0" w:color="auto"/>
        <w:right w:val="single" w:sz="4" w:space="0" w:color="auto"/>
      </w:pBdr>
      <w:shd w:val="clear" w:color="auto" w:fill="C0C0C0"/>
      <w:overflowPunct/>
      <w:autoSpaceDE/>
      <w:autoSpaceDN/>
      <w:adjustRightInd/>
      <w:spacing w:before="100" w:beforeAutospacing="1" w:after="100" w:afterAutospacing="1" w:line="240" w:lineRule="auto"/>
      <w:jc w:val="left"/>
      <w:textAlignment w:val="auto"/>
    </w:pPr>
    <w:rPr>
      <w:rFonts w:cs="Arial"/>
      <w:i/>
      <w:iCs/>
      <w:kern w:val="0"/>
      <w:sz w:val="24"/>
      <w:szCs w:val="24"/>
      <w:lang w:val="en-US" w:eastAsia="ko-KR"/>
    </w:rPr>
  </w:style>
  <w:style w:type="paragraph" w:customStyle="1" w:styleId="xl46">
    <w:name w:val="xl46"/>
    <w:basedOn w:val="Normal"/>
    <w:uiPriority w:val="99"/>
    <w:rsid w:val="00454F27"/>
    <w:pPr>
      <w:pBdr>
        <w:top w:val="single" w:sz="8" w:space="0" w:color="auto"/>
        <w:left w:val="single" w:sz="4" w:space="0" w:color="auto"/>
        <w:bottom w:val="single" w:sz="8" w:space="0" w:color="auto"/>
        <w:right w:val="single" w:sz="4" w:space="0" w:color="auto"/>
      </w:pBdr>
      <w:overflowPunct/>
      <w:autoSpaceDE/>
      <w:autoSpaceDN/>
      <w:adjustRightInd/>
      <w:spacing w:before="100" w:beforeAutospacing="1" w:after="100" w:afterAutospacing="1" w:line="240" w:lineRule="auto"/>
      <w:jc w:val="left"/>
      <w:textAlignment w:val="auto"/>
    </w:pPr>
    <w:rPr>
      <w:rFonts w:cs="Arial"/>
      <w:kern w:val="0"/>
      <w:sz w:val="24"/>
      <w:szCs w:val="24"/>
      <w:lang w:val="en-US" w:eastAsia="ko-KR"/>
    </w:rPr>
  </w:style>
  <w:style w:type="paragraph" w:customStyle="1" w:styleId="xl47">
    <w:name w:val="xl47"/>
    <w:basedOn w:val="Normal"/>
    <w:uiPriority w:val="99"/>
    <w:rsid w:val="00454F27"/>
    <w:pPr>
      <w:pBdr>
        <w:top w:val="single" w:sz="8" w:space="0" w:color="auto"/>
        <w:left w:val="single" w:sz="4" w:space="0" w:color="auto"/>
        <w:bottom w:val="single" w:sz="8" w:space="0" w:color="auto"/>
        <w:right w:val="single" w:sz="4" w:space="0" w:color="auto"/>
      </w:pBdr>
      <w:overflowPunct/>
      <w:autoSpaceDE/>
      <w:autoSpaceDN/>
      <w:adjustRightInd/>
      <w:spacing w:before="100" w:beforeAutospacing="1" w:after="100" w:afterAutospacing="1" w:line="240" w:lineRule="auto"/>
      <w:jc w:val="left"/>
      <w:textAlignment w:val="center"/>
    </w:pPr>
    <w:rPr>
      <w:rFonts w:cs="Arial"/>
      <w:kern w:val="0"/>
      <w:sz w:val="24"/>
      <w:szCs w:val="24"/>
      <w:lang w:val="en-US" w:eastAsia="ko-KR"/>
    </w:rPr>
  </w:style>
  <w:style w:type="paragraph" w:customStyle="1" w:styleId="xl48">
    <w:name w:val="xl48"/>
    <w:basedOn w:val="Normal"/>
    <w:uiPriority w:val="99"/>
    <w:rsid w:val="00454F27"/>
    <w:pPr>
      <w:pBdr>
        <w:top w:val="single" w:sz="8" w:space="0" w:color="auto"/>
        <w:bottom w:val="single" w:sz="4" w:space="0" w:color="auto"/>
        <w:right w:val="single" w:sz="4" w:space="0" w:color="auto"/>
      </w:pBdr>
      <w:overflowPunct/>
      <w:autoSpaceDE/>
      <w:autoSpaceDN/>
      <w:adjustRightInd/>
      <w:spacing w:before="100" w:beforeAutospacing="1" w:after="100" w:afterAutospacing="1" w:line="240" w:lineRule="auto"/>
      <w:jc w:val="left"/>
      <w:textAlignment w:val="auto"/>
    </w:pPr>
    <w:rPr>
      <w:rFonts w:cs="Arial"/>
      <w:i/>
      <w:iCs/>
      <w:kern w:val="0"/>
      <w:sz w:val="24"/>
      <w:szCs w:val="24"/>
      <w:lang w:val="en-US" w:eastAsia="ko-KR"/>
    </w:rPr>
  </w:style>
  <w:style w:type="paragraph" w:customStyle="1" w:styleId="xl49">
    <w:name w:val="xl49"/>
    <w:basedOn w:val="Normal"/>
    <w:uiPriority w:val="99"/>
    <w:rsid w:val="00454F27"/>
    <w:pPr>
      <w:pBdr>
        <w:top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left"/>
      <w:textAlignment w:val="auto"/>
    </w:pPr>
    <w:rPr>
      <w:rFonts w:cs="Arial"/>
      <w:i/>
      <w:iCs/>
      <w:kern w:val="0"/>
      <w:sz w:val="24"/>
      <w:szCs w:val="24"/>
      <w:lang w:val="en-US" w:eastAsia="ko-KR"/>
    </w:rPr>
  </w:style>
  <w:style w:type="paragraph" w:customStyle="1" w:styleId="xl50">
    <w:name w:val="xl50"/>
    <w:basedOn w:val="Normal"/>
    <w:uiPriority w:val="99"/>
    <w:rsid w:val="00454F27"/>
    <w:pPr>
      <w:pBdr>
        <w:top w:val="single" w:sz="4" w:space="0" w:color="auto"/>
        <w:bottom w:val="single" w:sz="8" w:space="0" w:color="auto"/>
        <w:right w:val="single" w:sz="4" w:space="0" w:color="auto"/>
      </w:pBdr>
      <w:overflowPunct/>
      <w:autoSpaceDE/>
      <w:autoSpaceDN/>
      <w:adjustRightInd/>
      <w:spacing w:before="100" w:beforeAutospacing="1" w:after="100" w:afterAutospacing="1" w:line="240" w:lineRule="auto"/>
      <w:jc w:val="left"/>
      <w:textAlignment w:val="auto"/>
    </w:pPr>
    <w:rPr>
      <w:rFonts w:cs="Arial"/>
      <w:i/>
      <w:iCs/>
      <w:kern w:val="0"/>
      <w:sz w:val="24"/>
      <w:szCs w:val="24"/>
      <w:lang w:val="en-US" w:eastAsia="ko-KR"/>
    </w:rPr>
  </w:style>
  <w:style w:type="paragraph" w:customStyle="1" w:styleId="xl51">
    <w:name w:val="xl51"/>
    <w:basedOn w:val="Normal"/>
    <w:uiPriority w:val="99"/>
    <w:rsid w:val="00454F27"/>
    <w:pPr>
      <w:pBdr>
        <w:right w:val="single" w:sz="4" w:space="0" w:color="auto"/>
      </w:pBdr>
      <w:overflowPunct/>
      <w:autoSpaceDE/>
      <w:autoSpaceDN/>
      <w:adjustRightInd/>
      <w:spacing w:before="100" w:beforeAutospacing="1" w:after="100" w:afterAutospacing="1" w:line="240" w:lineRule="auto"/>
      <w:jc w:val="left"/>
      <w:textAlignment w:val="auto"/>
    </w:pPr>
    <w:rPr>
      <w:rFonts w:cs="Arial"/>
      <w:i/>
      <w:iCs/>
      <w:kern w:val="0"/>
      <w:sz w:val="24"/>
      <w:szCs w:val="24"/>
      <w:lang w:val="en-US" w:eastAsia="ko-KR"/>
    </w:rPr>
  </w:style>
  <w:style w:type="paragraph" w:customStyle="1" w:styleId="xl52">
    <w:name w:val="xl52"/>
    <w:basedOn w:val="Normal"/>
    <w:uiPriority w:val="99"/>
    <w:rsid w:val="00454F27"/>
    <w:pPr>
      <w:pBdr>
        <w:top w:val="single" w:sz="4" w:space="0" w:color="auto"/>
        <w:left w:val="single" w:sz="8" w:space="0" w:color="auto"/>
        <w:bottom w:val="single" w:sz="4" w:space="0" w:color="auto"/>
        <w:right w:val="single" w:sz="8" w:space="0" w:color="auto"/>
      </w:pBdr>
      <w:overflowPunct/>
      <w:autoSpaceDE/>
      <w:autoSpaceDN/>
      <w:adjustRightInd/>
      <w:spacing w:before="100" w:beforeAutospacing="1" w:after="100" w:afterAutospacing="1" w:line="240" w:lineRule="auto"/>
      <w:jc w:val="left"/>
      <w:textAlignment w:val="center"/>
    </w:pPr>
    <w:rPr>
      <w:rFonts w:cs="Arial"/>
      <w:b/>
      <w:bCs/>
      <w:color w:val="FF9900"/>
      <w:kern w:val="0"/>
      <w:sz w:val="24"/>
      <w:szCs w:val="24"/>
      <w:lang w:val="en-US" w:eastAsia="ko-KR"/>
    </w:rPr>
  </w:style>
  <w:style w:type="paragraph" w:customStyle="1" w:styleId="xl53">
    <w:name w:val="xl53"/>
    <w:basedOn w:val="Normal"/>
    <w:uiPriority w:val="99"/>
    <w:rsid w:val="00454F27"/>
    <w:pPr>
      <w:pBdr>
        <w:top w:val="single" w:sz="4" w:space="0" w:color="auto"/>
        <w:right w:val="single" w:sz="4" w:space="0" w:color="auto"/>
      </w:pBdr>
      <w:overflowPunct/>
      <w:autoSpaceDE/>
      <w:autoSpaceDN/>
      <w:adjustRightInd/>
      <w:spacing w:before="100" w:beforeAutospacing="1" w:after="100" w:afterAutospacing="1" w:line="240" w:lineRule="auto"/>
      <w:jc w:val="left"/>
      <w:textAlignment w:val="auto"/>
    </w:pPr>
    <w:rPr>
      <w:rFonts w:cs="Arial"/>
      <w:i/>
      <w:iCs/>
      <w:kern w:val="0"/>
      <w:sz w:val="24"/>
      <w:szCs w:val="24"/>
      <w:lang w:val="en-US" w:eastAsia="ko-KR"/>
    </w:rPr>
  </w:style>
  <w:style w:type="character" w:styleId="HTMLAcronym">
    <w:name w:val="HTML Acronym"/>
    <w:basedOn w:val="DefaultParagraphFont"/>
    <w:uiPriority w:val="99"/>
    <w:rsid w:val="008D30BD"/>
    <w:rPr>
      <w:rFonts w:cs="Times New Roman"/>
    </w:rPr>
  </w:style>
  <w:style w:type="paragraph" w:customStyle="1" w:styleId="xl54">
    <w:name w:val="xl54"/>
    <w:basedOn w:val="Normal"/>
    <w:uiPriority w:val="99"/>
    <w:rsid w:val="00454F27"/>
    <w:pPr>
      <w:pBdr>
        <w:top w:val="single" w:sz="4" w:space="0" w:color="auto"/>
        <w:left w:val="single" w:sz="8" w:space="0" w:color="auto"/>
        <w:right w:val="single" w:sz="8" w:space="0" w:color="auto"/>
      </w:pBdr>
      <w:overflowPunct/>
      <w:autoSpaceDE/>
      <w:autoSpaceDN/>
      <w:adjustRightInd/>
      <w:spacing w:before="100" w:beforeAutospacing="1" w:after="100" w:afterAutospacing="1" w:line="240" w:lineRule="auto"/>
      <w:jc w:val="left"/>
      <w:textAlignment w:val="auto"/>
    </w:pPr>
    <w:rPr>
      <w:rFonts w:cs="Arial"/>
      <w:b/>
      <w:bCs/>
      <w:kern w:val="0"/>
      <w:sz w:val="24"/>
      <w:szCs w:val="24"/>
      <w:lang w:val="en-US" w:eastAsia="ko-KR"/>
    </w:rPr>
  </w:style>
  <w:style w:type="paragraph" w:customStyle="1" w:styleId="xl55">
    <w:name w:val="xl55"/>
    <w:basedOn w:val="Normal"/>
    <w:uiPriority w:val="99"/>
    <w:rsid w:val="00454F27"/>
    <w:pPr>
      <w:pBdr>
        <w:top w:val="single" w:sz="4" w:space="0" w:color="auto"/>
        <w:left w:val="single" w:sz="4" w:space="0" w:color="auto"/>
        <w:bottom w:val="single" w:sz="8" w:space="0" w:color="auto"/>
        <w:right w:val="single" w:sz="4" w:space="0" w:color="auto"/>
      </w:pBdr>
      <w:overflowPunct/>
      <w:autoSpaceDE/>
      <w:autoSpaceDN/>
      <w:adjustRightInd/>
      <w:spacing w:before="100" w:beforeAutospacing="1" w:after="100" w:afterAutospacing="1" w:line="240" w:lineRule="auto"/>
      <w:jc w:val="left"/>
      <w:textAlignment w:val="auto"/>
    </w:pPr>
    <w:rPr>
      <w:rFonts w:cs="Arial"/>
      <w:kern w:val="0"/>
      <w:sz w:val="24"/>
      <w:szCs w:val="24"/>
      <w:lang w:val="en-US" w:eastAsia="ko-KR"/>
    </w:rPr>
  </w:style>
  <w:style w:type="paragraph" w:customStyle="1" w:styleId="xl56">
    <w:name w:val="xl56"/>
    <w:basedOn w:val="Normal"/>
    <w:uiPriority w:val="99"/>
    <w:rsid w:val="00454F27"/>
    <w:pPr>
      <w:pBdr>
        <w:left w:val="single" w:sz="4" w:space="0" w:color="auto"/>
        <w:bottom w:val="single" w:sz="8" w:space="0" w:color="auto"/>
        <w:right w:val="single" w:sz="4" w:space="0" w:color="auto"/>
      </w:pBdr>
      <w:overflowPunct/>
      <w:autoSpaceDE/>
      <w:autoSpaceDN/>
      <w:adjustRightInd/>
      <w:spacing w:before="100" w:beforeAutospacing="1" w:after="100" w:afterAutospacing="1" w:line="240" w:lineRule="auto"/>
      <w:jc w:val="left"/>
      <w:textAlignment w:val="auto"/>
    </w:pPr>
    <w:rPr>
      <w:rFonts w:cs="Arial"/>
      <w:kern w:val="0"/>
      <w:sz w:val="24"/>
      <w:szCs w:val="24"/>
      <w:lang w:val="en-US" w:eastAsia="ko-KR"/>
    </w:rPr>
  </w:style>
  <w:style w:type="paragraph" w:customStyle="1" w:styleId="xl57">
    <w:name w:val="xl57"/>
    <w:basedOn w:val="Normal"/>
    <w:uiPriority w:val="99"/>
    <w:rsid w:val="00454F27"/>
    <w:pPr>
      <w:pBdr>
        <w:top w:val="single" w:sz="8" w:space="0" w:color="auto"/>
        <w:left w:val="single" w:sz="8" w:space="0" w:color="auto"/>
        <w:bottom w:val="single" w:sz="4" w:space="0" w:color="auto"/>
        <w:right w:val="single" w:sz="8" w:space="0" w:color="auto"/>
      </w:pBdr>
      <w:overflowPunct/>
      <w:autoSpaceDE/>
      <w:autoSpaceDN/>
      <w:adjustRightInd/>
      <w:spacing w:before="100" w:beforeAutospacing="1" w:after="100" w:afterAutospacing="1" w:line="240" w:lineRule="auto"/>
      <w:jc w:val="left"/>
      <w:textAlignment w:val="auto"/>
    </w:pPr>
    <w:rPr>
      <w:rFonts w:cs="Arial"/>
      <w:b/>
      <w:bCs/>
      <w:kern w:val="0"/>
      <w:sz w:val="24"/>
      <w:szCs w:val="24"/>
      <w:lang w:val="en-US" w:eastAsia="ko-KR"/>
    </w:rPr>
  </w:style>
  <w:style w:type="paragraph" w:customStyle="1" w:styleId="xl58">
    <w:name w:val="xl58"/>
    <w:basedOn w:val="Normal"/>
    <w:uiPriority w:val="99"/>
    <w:rsid w:val="00454F27"/>
    <w:pPr>
      <w:pBdr>
        <w:top w:val="single" w:sz="8" w:space="0" w:color="auto"/>
        <w:left w:val="single" w:sz="4" w:space="0" w:color="auto"/>
        <w:right w:val="single" w:sz="4" w:space="0" w:color="auto"/>
      </w:pBdr>
      <w:overflowPunct/>
      <w:autoSpaceDE/>
      <w:autoSpaceDN/>
      <w:adjustRightInd/>
      <w:spacing w:before="100" w:beforeAutospacing="1" w:after="100" w:afterAutospacing="1" w:line="240" w:lineRule="auto"/>
      <w:jc w:val="left"/>
      <w:textAlignment w:val="auto"/>
    </w:pPr>
    <w:rPr>
      <w:rFonts w:cs="Arial"/>
      <w:kern w:val="0"/>
      <w:sz w:val="24"/>
      <w:szCs w:val="24"/>
      <w:lang w:val="en-US" w:eastAsia="ko-KR"/>
    </w:rPr>
  </w:style>
  <w:style w:type="paragraph" w:customStyle="1" w:styleId="xl59">
    <w:name w:val="xl59"/>
    <w:basedOn w:val="Normal"/>
    <w:uiPriority w:val="99"/>
    <w:rsid w:val="00454F27"/>
    <w:pPr>
      <w:pBdr>
        <w:left w:val="single" w:sz="8" w:space="0" w:color="auto"/>
        <w:right w:val="single" w:sz="8" w:space="0" w:color="auto"/>
      </w:pBdr>
      <w:overflowPunct/>
      <w:autoSpaceDE/>
      <w:autoSpaceDN/>
      <w:adjustRightInd/>
      <w:spacing w:before="100" w:beforeAutospacing="1" w:after="100" w:afterAutospacing="1" w:line="240" w:lineRule="auto"/>
      <w:jc w:val="left"/>
      <w:textAlignment w:val="center"/>
    </w:pPr>
    <w:rPr>
      <w:rFonts w:cs="Arial"/>
      <w:b/>
      <w:bCs/>
      <w:kern w:val="0"/>
      <w:sz w:val="24"/>
      <w:szCs w:val="24"/>
      <w:lang w:val="en-US" w:eastAsia="ko-KR"/>
    </w:rPr>
  </w:style>
  <w:style w:type="paragraph" w:customStyle="1" w:styleId="xl60">
    <w:name w:val="xl60"/>
    <w:basedOn w:val="Normal"/>
    <w:uiPriority w:val="99"/>
    <w:rsid w:val="00454F27"/>
    <w:pPr>
      <w:pBdr>
        <w:left w:val="single" w:sz="4" w:space="0" w:color="auto"/>
        <w:right w:val="single" w:sz="4" w:space="0" w:color="auto"/>
      </w:pBdr>
      <w:overflowPunct/>
      <w:autoSpaceDE/>
      <w:autoSpaceDN/>
      <w:adjustRightInd/>
      <w:spacing w:before="100" w:beforeAutospacing="1" w:after="100" w:afterAutospacing="1" w:line="240" w:lineRule="auto"/>
      <w:jc w:val="left"/>
      <w:textAlignment w:val="auto"/>
    </w:pPr>
    <w:rPr>
      <w:rFonts w:cs="Arial"/>
      <w:kern w:val="0"/>
      <w:sz w:val="24"/>
      <w:szCs w:val="24"/>
      <w:lang w:val="en-US" w:eastAsia="ko-KR"/>
    </w:rPr>
  </w:style>
  <w:style w:type="paragraph" w:customStyle="1" w:styleId="xl61">
    <w:name w:val="xl61"/>
    <w:basedOn w:val="Normal"/>
    <w:uiPriority w:val="99"/>
    <w:rsid w:val="00454F27"/>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line="240" w:lineRule="auto"/>
      <w:jc w:val="left"/>
      <w:textAlignment w:val="center"/>
    </w:pPr>
    <w:rPr>
      <w:rFonts w:cs="Arial"/>
      <w:b/>
      <w:bCs/>
      <w:color w:val="FF9900"/>
      <w:kern w:val="0"/>
      <w:sz w:val="24"/>
      <w:szCs w:val="24"/>
      <w:lang w:val="en-US" w:eastAsia="ko-KR"/>
    </w:rPr>
  </w:style>
  <w:style w:type="paragraph" w:customStyle="1" w:styleId="xl62">
    <w:name w:val="xl62"/>
    <w:basedOn w:val="Normal"/>
    <w:uiPriority w:val="99"/>
    <w:rsid w:val="00454F27"/>
    <w:pPr>
      <w:pBdr>
        <w:top w:val="single" w:sz="8" w:space="0" w:color="auto"/>
        <w:bottom w:val="single" w:sz="8" w:space="0" w:color="auto"/>
        <w:right w:val="single" w:sz="4" w:space="0" w:color="auto"/>
      </w:pBdr>
      <w:overflowPunct/>
      <w:autoSpaceDE/>
      <w:autoSpaceDN/>
      <w:adjustRightInd/>
      <w:spacing w:before="100" w:beforeAutospacing="1" w:after="100" w:afterAutospacing="1" w:line="240" w:lineRule="auto"/>
      <w:jc w:val="left"/>
      <w:textAlignment w:val="auto"/>
    </w:pPr>
    <w:rPr>
      <w:rFonts w:cs="Arial"/>
      <w:i/>
      <w:iCs/>
      <w:kern w:val="0"/>
      <w:sz w:val="24"/>
      <w:szCs w:val="24"/>
      <w:lang w:val="en-US" w:eastAsia="ko-KR"/>
    </w:rPr>
  </w:style>
  <w:style w:type="paragraph" w:customStyle="1" w:styleId="xl63">
    <w:name w:val="xl63"/>
    <w:basedOn w:val="Normal"/>
    <w:uiPriority w:val="99"/>
    <w:rsid w:val="00454F27"/>
    <w:pPr>
      <w:pBdr>
        <w:top w:val="single" w:sz="8" w:space="0" w:color="auto"/>
        <w:left w:val="single" w:sz="4" w:space="0" w:color="auto"/>
        <w:bottom w:val="single" w:sz="8" w:space="0" w:color="auto"/>
        <w:right w:val="single" w:sz="4" w:space="0" w:color="auto"/>
      </w:pBdr>
      <w:overflowPunct/>
      <w:autoSpaceDE/>
      <w:autoSpaceDN/>
      <w:adjustRightInd/>
      <w:spacing w:before="100" w:beforeAutospacing="1" w:after="100" w:afterAutospacing="1" w:line="240" w:lineRule="auto"/>
      <w:jc w:val="left"/>
      <w:textAlignment w:val="center"/>
    </w:pPr>
    <w:rPr>
      <w:rFonts w:ascii="Times New Roman" w:hAnsi="Times New Roman"/>
      <w:kern w:val="0"/>
      <w:sz w:val="24"/>
      <w:szCs w:val="24"/>
      <w:lang w:val="en-US" w:eastAsia="ko-KR"/>
    </w:rPr>
  </w:style>
  <w:style w:type="paragraph" w:customStyle="1" w:styleId="xl64">
    <w:name w:val="xl64"/>
    <w:basedOn w:val="Normal"/>
    <w:uiPriority w:val="99"/>
    <w:rsid w:val="00454F27"/>
    <w:pPr>
      <w:pBdr>
        <w:top w:val="single" w:sz="4" w:space="0" w:color="auto"/>
        <w:right w:val="single" w:sz="4" w:space="0" w:color="auto"/>
      </w:pBdr>
      <w:shd w:val="clear" w:color="auto" w:fill="FFCC00"/>
      <w:overflowPunct/>
      <w:autoSpaceDE/>
      <w:autoSpaceDN/>
      <w:adjustRightInd/>
      <w:spacing w:before="100" w:beforeAutospacing="1" w:after="100" w:afterAutospacing="1" w:line="240" w:lineRule="auto"/>
      <w:jc w:val="left"/>
      <w:textAlignment w:val="center"/>
    </w:pPr>
    <w:rPr>
      <w:rFonts w:ascii="Times New Roman" w:hAnsi="Times New Roman"/>
      <w:kern w:val="0"/>
      <w:sz w:val="24"/>
      <w:szCs w:val="24"/>
      <w:lang w:val="en-US" w:eastAsia="ko-KR"/>
    </w:rPr>
  </w:style>
  <w:style w:type="paragraph" w:customStyle="1" w:styleId="xl65">
    <w:name w:val="xl65"/>
    <w:basedOn w:val="Normal"/>
    <w:uiPriority w:val="99"/>
    <w:rsid w:val="00454F27"/>
    <w:pPr>
      <w:pBdr>
        <w:top w:val="single" w:sz="4" w:space="0" w:color="auto"/>
        <w:left w:val="single" w:sz="4" w:space="0" w:color="auto"/>
        <w:right w:val="single" w:sz="4" w:space="0" w:color="auto"/>
      </w:pBdr>
      <w:shd w:val="clear" w:color="auto" w:fill="FFCC00"/>
      <w:overflowPunct/>
      <w:autoSpaceDE/>
      <w:autoSpaceDN/>
      <w:adjustRightInd/>
      <w:spacing w:before="100" w:beforeAutospacing="1" w:after="100" w:afterAutospacing="1" w:line="240" w:lineRule="auto"/>
      <w:jc w:val="left"/>
      <w:textAlignment w:val="center"/>
    </w:pPr>
    <w:rPr>
      <w:rFonts w:ascii="Times New Roman" w:hAnsi="Times New Roman"/>
      <w:kern w:val="0"/>
      <w:sz w:val="24"/>
      <w:szCs w:val="24"/>
      <w:lang w:val="en-US" w:eastAsia="ko-KR"/>
    </w:rPr>
  </w:style>
  <w:style w:type="paragraph" w:customStyle="1" w:styleId="xl66">
    <w:name w:val="xl66"/>
    <w:basedOn w:val="Normal"/>
    <w:uiPriority w:val="99"/>
    <w:rsid w:val="00454F27"/>
    <w:pPr>
      <w:pBdr>
        <w:left w:val="single" w:sz="8" w:space="0" w:color="auto"/>
        <w:right w:val="single" w:sz="8" w:space="0" w:color="auto"/>
      </w:pBdr>
      <w:shd w:val="clear" w:color="auto" w:fill="FFCC00"/>
      <w:overflowPunct/>
      <w:autoSpaceDE/>
      <w:autoSpaceDN/>
      <w:adjustRightInd/>
      <w:spacing w:before="100" w:beforeAutospacing="1" w:after="100" w:afterAutospacing="1" w:line="240" w:lineRule="auto"/>
      <w:jc w:val="left"/>
      <w:textAlignment w:val="center"/>
    </w:pPr>
    <w:rPr>
      <w:rFonts w:ascii="Times New Roman" w:hAnsi="Times New Roman"/>
      <w:kern w:val="0"/>
      <w:sz w:val="24"/>
      <w:szCs w:val="24"/>
      <w:lang w:val="en-US" w:eastAsia="ko-KR"/>
    </w:rPr>
  </w:style>
  <w:style w:type="paragraph" w:customStyle="1" w:styleId="xl67">
    <w:name w:val="xl67"/>
    <w:basedOn w:val="Normal"/>
    <w:uiPriority w:val="99"/>
    <w:rsid w:val="00454F27"/>
    <w:pPr>
      <w:pBdr>
        <w:right w:val="single" w:sz="4" w:space="0" w:color="auto"/>
      </w:pBdr>
      <w:shd w:val="clear" w:color="auto" w:fill="FFCC00"/>
      <w:overflowPunct/>
      <w:autoSpaceDE/>
      <w:autoSpaceDN/>
      <w:adjustRightInd/>
      <w:spacing w:before="100" w:beforeAutospacing="1" w:after="100" w:afterAutospacing="1" w:line="240" w:lineRule="auto"/>
      <w:jc w:val="left"/>
      <w:textAlignment w:val="center"/>
    </w:pPr>
    <w:rPr>
      <w:rFonts w:ascii="Times New Roman" w:hAnsi="Times New Roman"/>
      <w:kern w:val="0"/>
      <w:sz w:val="24"/>
      <w:szCs w:val="24"/>
      <w:lang w:val="en-US" w:eastAsia="ko-KR"/>
    </w:rPr>
  </w:style>
  <w:style w:type="paragraph" w:customStyle="1" w:styleId="xl68">
    <w:name w:val="xl68"/>
    <w:basedOn w:val="Normal"/>
    <w:uiPriority w:val="99"/>
    <w:rsid w:val="00454F27"/>
    <w:pPr>
      <w:pBdr>
        <w:left w:val="single" w:sz="4" w:space="0" w:color="auto"/>
        <w:right w:val="single" w:sz="4" w:space="0" w:color="auto"/>
      </w:pBdr>
      <w:shd w:val="clear" w:color="auto" w:fill="FFCC00"/>
      <w:overflowPunct/>
      <w:autoSpaceDE/>
      <w:autoSpaceDN/>
      <w:adjustRightInd/>
      <w:spacing w:before="100" w:beforeAutospacing="1" w:after="100" w:afterAutospacing="1" w:line="240" w:lineRule="auto"/>
      <w:jc w:val="left"/>
      <w:textAlignment w:val="center"/>
    </w:pPr>
    <w:rPr>
      <w:rFonts w:ascii="Times New Roman" w:hAnsi="Times New Roman"/>
      <w:kern w:val="0"/>
      <w:sz w:val="24"/>
      <w:szCs w:val="24"/>
      <w:lang w:val="en-US" w:eastAsia="ko-KR"/>
    </w:rPr>
  </w:style>
  <w:style w:type="paragraph" w:customStyle="1" w:styleId="xl69">
    <w:name w:val="xl69"/>
    <w:basedOn w:val="Normal"/>
    <w:uiPriority w:val="99"/>
    <w:rsid w:val="00454F27"/>
    <w:pPr>
      <w:pBdr>
        <w:left w:val="single" w:sz="4" w:space="0" w:color="auto"/>
        <w:right w:val="single" w:sz="4" w:space="0" w:color="auto"/>
      </w:pBdr>
      <w:shd w:val="clear" w:color="auto" w:fill="FFCC00"/>
      <w:overflowPunct/>
      <w:autoSpaceDE/>
      <w:autoSpaceDN/>
      <w:adjustRightInd/>
      <w:spacing w:before="100" w:beforeAutospacing="1" w:after="100" w:afterAutospacing="1" w:line="240" w:lineRule="auto"/>
      <w:jc w:val="left"/>
      <w:textAlignment w:val="center"/>
    </w:pPr>
    <w:rPr>
      <w:rFonts w:ascii="Times New Roman" w:hAnsi="Times New Roman"/>
      <w:kern w:val="0"/>
      <w:sz w:val="24"/>
      <w:szCs w:val="24"/>
      <w:lang w:val="en-US" w:eastAsia="ko-KR"/>
    </w:rPr>
  </w:style>
  <w:style w:type="paragraph" w:customStyle="1" w:styleId="xl70">
    <w:name w:val="xl70"/>
    <w:basedOn w:val="Normal"/>
    <w:uiPriority w:val="99"/>
    <w:rsid w:val="00454F27"/>
    <w:pPr>
      <w:pBdr>
        <w:top w:val="single" w:sz="8" w:space="0" w:color="auto"/>
        <w:left w:val="single" w:sz="8" w:space="0" w:color="auto"/>
        <w:right w:val="single" w:sz="8" w:space="0" w:color="auto"/>
      </w:pBdr>
      <w:shd w:val="clear" w:color="auto" w:fill="FFCC00"/>
      <w:overflowPunct/>
      <w:autoSpaceDE/>
      <w:autoSpaceDN/>
      <w:adjustRightInd/>
      <w:spacing w:before="100" w:beforeAutospacing="1" w:after="100" w:afterAutospacing="1" w:line="240" w:lineRule="auto"/>
      <w:jc w:val="left"/>
      <w:textAlignment w:val="center"/>
    </w:pPr>
    <w:rPr>
      <w:rFonts w:ascii="Times New Roman" w:hAnsi="Times New Roman"/>
      <w:kern w:val="0"/>
      <w:sz w:val="24"/>
      <w:szCs w:val="24"/>
      <w:lang w:val="en-US" w:eastAsia="ko-KR"/>
    </w:rPr>
  </w:style>
  <w:style w:type="paragraph" w:customStyle="1" w:styleId="xl71">
    <w:name w:val="xl71"/>
    <w:basedOn w:val="Normal"/>
    <w:uiPriority w:val="99"/>
    <w:rsid w:val="00454F27"/>
    <w:pPr>
      <w:pBdr>
        <w:left w:val="single" w:sz="8" w:space="0" w:color="auto"/>
        <w:right w:val="single" w:sz="8" w:space="0" w:color="auto"/>
      </w:pBdr>
      <w:shd w:val="clear" w:color="auto" w:fill="FFCC00"/>
      <w:overflowPunct/>
      <w:autoSpaceDE/>
      <w:autoSpaceDN/>
      <w:adjustRightInd/>
      <w:spacing w:before="100" w:beforeAutospacing="1" w:after="100" w:afterAutospacing="1" w:line="240" w:lineRule="auto"/>
      <w:jc w:val="left"/>
      <w:textAlignment w:val="center"/>
    </w:pPr>
    <w:rPr>
      <w:rFonts w:ascii="Times New Roman" w:hAnsi="Times New Roman"/>
      <w:kern w:val="0"/>
      <w:sz w:val="24"/>
      <w:szCs w:val="24"/>
      <w:lang w:val="en-US" w:eastAsia="ko-KR"/>
    </w:rPr>
  </w:style>
  <w:style w:type="paragraph" w:customStyle="1" w:styleId="xl72">
    <w:name w:val="xl72"/>
    <w:basedOn w:val="Normal"/>
    <w:uiPriority w:val="99"/>
    <w:rsid w:val="001C103D"/>
    <w:pPr>
      <w:pBdr>
        <w:top w:val="single" w:sz="8" w:space="0" w:color="auto"/>
        <w:left w:val="single" w:sz="4" w:space="0" w:color="auto"/>
        <w:bottom w:val="single" w:sz="8" w:space="0" w:color="auto"/>
      </w:pBdr>
      <w:overflowPunct/>
      <w:autoSpaceDE/>
      <w:autoSpaceDN/>
      <w:adjustRightInd/>
      <w:spacing w:before="100" w:beforeAutospacing="1" w:after="100" w:afterAutospacing="1" w:line="240" w:lineRule="auto"/>
      <w:jc w:val="left"/>
      <w:textAlignment w:val="auto"/>
    </w:pPr>
    <w:rPr>
      <w:rFonts w:cs="Arial"/>
      <w:b/>
      <w:bCs/>
      <w:kern w:val="0"/>
      <w:sz w:val="24"/>
      <w:szCs w:val="24"/>
      <w:lang w:val="en-US" w:eastAsia="ko-KR"/>
    </w:rPr>
  </w:style>
  <w:style w:type="paragraph" w:customStyle="1" w:styleId="xl73">
    <w:name w:val="xl73"/>
    <w:basedOn w:val="Normal"/>
    <w:uiPriority w:val="99"/>
    <w:rsid w:val="001C103D"/>
    <w:pPr>
      <w:pBdr>
        <w:left w:val="single" w:sz="4" w:space="0" w:color="auto"/>
      </w:pBdr>
      <w:overflowPunct/>
      <w:autoSpaceDE/>
      <w:autoSpaceDN/>
      <w:adjustRightInd/>
      <w:spacing w:before="100" w:beforeAutospacing="1" w:after="100" w:afterAutospacing="1" w:line="240" w:lineRule="auto"/>
      <w:jc w:val="left"/>
      <w:textAlignment w:val="auto"/>
    </w:pPr>
    <w:rPr>
      <w:rFonts w:ascii="Times New Roman" w:hAnsi="Times New Roman"/>
      <w:kern w:val="0"/>
      <w:sz w:val="24"/>
      <w:szCs w:val="24"/>
      <w:lang w:val="en-US" w:eastAsia="ko-KR"/>
    </w:rPr>
  </w:style>
  <w:style w:type="paragraph" w:customStyle="1" w:styleId="xl74">
    <w:name w:val="xl74"/>
    <w:basedOn w:val="Normal"/>
    <w:uiPriority w:val="99"/>
    <w:rsid w:val="001C103D"/>
    <w:pPr>
      <w:pBdr>
        <w:left w:val="single" w:sz="4" w:space="0" w:color="auto"/>
        <w:bottom w:val="single" w:sz="4" w:space="0" w:color="auto"/>
      </w:pBdr>
      <w:overflowPunct/>
      <w:autoSpaceDE/>
      <w:autoSpaceDN/>
      <w:adjustRightInd/>
      <w:spacing w:before="100" w:beforeAutospacing="1" w:after="100" w:afterAutospacing="1" w:line="240" w:lineRule="auto"/>
      <w:jc w:val="left"/>
      <w:textAlignment w:val="auto"/>
    </w:pPr>
    <w:rPr>
      <w:rFonts w:ascii="Times New Roman" w:hAnsi="Times New Roman"/>
      <w:kern w:val="0"/>
      <w:sz w:val="24"/>
      <w:szCs w:val="24"/>
      <w:lang w:val="en-US" w:eastAsia="ko-KR"/>
    </w:rPr>
  </w:style>
  <w:style w:type="paragraph" w:customStyle="1" w:styleId="xl75">
    <w:name w:val="xl75"/>
    <w:basedOn w:val="Normal"/>
    <w:uiPriority w:val="99"/>
    <w:rsid w:val="001C103D"/>
    <w:pPr>
      <w:pBdr>
        <w:top w:val="single" w:sz="4" w:space="0" w:color="auto"/>
        <w:left w:val="single" w:sz="4" w:space="0" w:color="auto"/>
        <w:bottom w:val="single" w:sz="8" w:space="0" w:color="auto"/>
      </w:pBdr>
      <w:overflowPunct/>
      <w:autoSpaceDE/>
      <w:autoSpaceDN/>
      <w:adjustRightInd/>
      <w:spacing w:before="100" w:beforeAutospacing="1" w:after="100" w:afterAutospacing="1" w:line="240" w:lineRule="auto"/>
      <w:jc w:val="left"/>
      <w:textAlignment w:val="auto"/>
    </w:pPr>
    <w:rPr>
      <w:rFonts w:ascii="Times New Roman" w:hAnsi="Times New Roman"/>
      <w:kern w:val="0"/>
      <w:sz w:val="24"/>
      <w:szCs w:val="24"/>
      <w:lang w:val="en-US" w:eastAsia="ko-KR"/>
    </w:rPr>
  </w:style>
  <w:style w:type="paragraph" w:customStyle="1" w:styleId="xl76">
    <w:name w:val="xl76"/>
    <w:basedOn w:val="Normal"/>
    <w:uiPriority w:val="99"/>
    <w:rsid w:val="001C103D"/>
    <w:pPr>
      <w:pBdr>
        <w:top w:val="single" w:sz="8" w:space="0" w:color="auto"/>
        <w:left w:val="single" w:sz="4" w:space="0" w:color="auto"/>
        <w:bottom w:val="single" w:sz="8" w:space="0" w:color="auto"/>
      </w:pBdr>
      <w:overflowPunct/>
      <w:autoSpaceDE/>
      <w:autoSpaceDN/>
      <w:adjustRightInd/>
      <w:spacing w:before="100" w:beforeAutospacing="1" w:after="100" w:afterAutospacing="1" w:line="240" w:lineRule="auto"/>
      <w:jc w:val="left"/>
      <w:textAlignment w:val="auto"/>
    </w:pPr>
    <w:rPr>
      <w:rFonts w:ascii="Times New Roman" w:hAnsi="Times New Roman"/>
      <w:kern w:val="0"/>
      <w:sz w:val="24"/>
      <w:szCs w:val="24"/>
      <w:lang w:val="en-US" w:eastAsia="ko-KR"/>
    </w:rPr>
  </w:style>
  <w:style w:type="paragraph" w:customStyle="1" w:styleId="xl77">
    <w:name w:val="xl77"/>
    <w:basedOn w:val="Normal"/>
    <w:uiPriority w:val="99"/>
    <w:rsid w:val="001C103D"/>
    <w:pPr>
      <w:pBdr>
        <w:top w:val="single" w:sz="8" w:space="0" w:color="auto"/>
        <w:left w:val="single" w:sz="4" w:space="0" w:color="auto"/>
        <w:bottom w:val="single" w:sz="4" w:space="0" w:color="auto"/>
      </w:pBdr>
      <w:overflowPunct/>
      <w:autoSpaceDE/>
      <w:autoSpaceDN/>
      <w:adjustRightInd/>
      <w:spacing w:before="100" w:beforeAutospacing="1" w:after="100" w:afterAutospacing="1" w:line="240" w:lineRule="auto"/>
      <w:jc w:val="left"/>
      <w:textAlignment w:val="auto"/>
    </w:pPr>
    <w:rPr>
      <w:rFonts w:ascii="Times New Roman" w:hAnsi="Times New Roman"/>
      <w:kern w:val="0"/>
      <w:sz w:val="24"/>
      <w:szCs w:val="24"/>
      <w:lang w:val="en-US" w:eastAsia="ko-KR"/>
    </w:rPr>
  </w:style>
  <w:style w:type="paragraph" w:customStyle="1" w:styleId="xl78">
    <w:name w:val="xl78"/>
    <w:basedOn w:val="Normal"/>
    <w:uiPriority w:val="99"/>
    <w:rsid w:val="001C103D"/>
    <w:pPr>
      <w:pBdr>
        <w:top w:val="single" w:sz="4" w:space="0" w:color="auto"/>
        <w:left w:val="single" w:sz="4" w:space="0" w:color="auto"/>
        <w:bottom w:val="single" w:sz="4" w:space="0" w:color="auto"/>
      </w:pBdr>
      <w:overflowPunct/>
      <w:autoSpaceDE/>
      <w:autoSpaceDN/>
      <w:adjustRightInd/>
      <w:spacing w:before="100" w:beforeAutospacing="1" w:after="100" w:afterAutospacing="1" w:line="240" w:lineRule="auto"/>
      <w:jc w:val="left"/>
      <w:textAlignment w:val="auto"/>
    </w:pPr>
    <w:rPr>
      <w:rFonts w:ascii="Times New Roman" w:hAnsi="Times New Roman"/>
      <w:kern w:val="0"/>
      <w:sz w:val="24"/>
      <w:szCs w:val="24"/>
      <w:lang w:val="en-US" w:eastAsia="ko-KR"/>
    </w:rPr>
  </w:style>
  <w:style w:type="paragraph" w:customStyle="1" w:styleId="xl79">
    <w:name w:val="xl79"/>
    <w:basedOn w:val="Normal"/>
    <w:uiPriority w:val="99"/>
    <w:rsid w:val="001C103D"/>
    <w:pPr>
      <w:pBdr>
        <w:top w:val="single" w:sz="8" w:space="0" w:color="auto"/>
        <w:left w:val="single" w:sz="8" w:space="0" w:color="auto"/>
        <w:bottom w:val="single" w:sz="8" w:space="0" w:color="auto"/>
      </w:pBdr>
      <w:overflowPunct/>
      <w:autoSpaceDE/>
      <w:autoSpaceDN/>
      <w:adjustRightInd/>
      <w:spacing w:before="100" w:beforeAutospacing="1" w:after="100" w:afterAutospacing="1" w:line="240" w:lineRule="auto"/>
      <w:jc w:val="left"/>
      <w:textAlignment w:val="auto"/>
    </w:pPr>
    <w:rPr>
      <w:rFonts w:cs="Arial"/>
      <w:b/>
      <w:bCs/>
      <w:kern w:val="0"/>
      <w:sz w:val="24"/>
      <w:szCs w:val="24"/>
      <w:lang w:val="en-US" w:eastAsia="ko-KR"/>
    </w:rPr>
  </w:style>
  <w:style w:type="paragraph" w:customStyle="1" w:styleId="xl80">
    <w:name w:val="xl80"/>
    <w:basedOn w:val="Normal"/>
    <w:uiPriority w:val="99"/>
    <w:rsid w:val="001C103D"/>
    <w:pPr>
      <w:pBdr>
        <w:top w:val="single" w:sz="4" w:space="0" w:color="auto"/>
        <w:left w:val="single" w:sz="4" w:space="0" w:color="auto"/>
      </w:pBdr>
      <w:overflowPunct/>
      <w:autoSpaceDE/>
      <w:autoSpaceDN/>
      <w:adjustRightInd/>
      <w:spacing w:before="100" w:beforeAutospacing="1" w:after="100" w:afterAutospacing="1" w:line="240" w:lineRule="auto"/>
      <w:jc w:val="center"/>
      <w:textAlignment w:val="center"/>
    </w:pPr>
    <w:rPr>
      <w:rFonts w:cs="Arial"/>
      <w:b/>
      <w:bCs/>
      <w:kern w:val="0"/>
      <w:sz w:val="24"/>
      <w:szCs w:val="24"/>
      <w:lang w:val="en-US" w:eastAsia="ko-KR"/>
    </w:rPr>
  </w:style>
  <w:style w:type="paragraph" w:customStyle="1" w:styleId="xl81">
    <w:name w:val="xl81"/>
    <w:basedOn w:val="Normal"/>
    <w:uiPriority w:val="99"/>
    <w:rsid w:val="001C103D"/>
    <w:pPr>
      <w:pBdr>
        <w:left w:val="single" w:sz="4" w:space="0" w:color="auto"/>
      </w:pBdr>
      <w:overflowPunct/>
      <w:autoSpaceDE/>
      <w:autoSpaceDN/>
      <w:adjustRightInd/>
      <w:spacing w:before="100" w:beforeAutospacing="1" w:after="100" w:afterAutospacing="1" w:line="240" w:lineRule="auto"/>
      <w:jc w:val="center"/>
      <w:textAlignment w:val="center"/>
    </w:pPr>
    <w:rPr>
      <w:rFonts w:cs="Arial"/>
      <w:b/>
      <w:bCs/>
      <w:kern w:val="0"/>
      <w:sz w:val="24"/>
      <w:szCs w:val="24"/>
      <w:lang w:val="en-US" w:eastAsia="ko-KR"/>
    </w:rPr>
  </w:style>
  <w:style w:type="paragraph" w:customStyle="1" w:styleId="xl82">
    <w:name w:val="xl82"/>
    <w:basedOn w:val="Normal"/>
    <w:uiPriority w:val="99"/>
    <w:rsid w:val="001C103D"/>
    <w:pPr>
      <w:pBdr>
        <w:top w:val="single" w:sz="8" w:space="0" w:color="auto"/>
        <w:left w:val="single" w:sz="8" w:space="0" w:color="auto"/>
        <w:bottom w:val="single" w:sz="8" w:space="0" w:color="auto"/>
        <w:right w:val="single" w:sz="8" w:space="0" w:color="auto"/>
      </w:pBdr>
      <w:shd w:val="clear" w:color="auto" w:fill="FFCC00"/>
      <w:overflowPunct/>
      <w:autoSpaceDE/>
      <w:autoSpaceDN/>
      <w:adjustRightInd/>
      <w:spacing w:before="100" w:beforeAutospacing="1" w:after="100" w:afterAutospacing="1" w:line="240" w:lineRule="auto"/>
      <w:jc w:val="center"/>
      <w:textAlignment w:val="auto"/>
    </w:pPr>
    <w:rPr>
      <w:rFonts w:cs="Arial"/>
      <w:b/>
      <w:bCs/>
      <w:kern w:val="0"/>
      <w:sz w:val="24"/>
      <w:szCs w:val="24"/>
      <w:lang w:val="en-US" w:eastAsia="ko-KR"/>
    </w:rPr>
  </w:style>
  <w:style w:type="paragraph" w:customStyle="1" w:styleId="xl83">
    <w:name w:val="xl83"/>
    <w:basedOn w:val="Normal"/>
    <w:uiPriority w:val="99"/>
    <w:rsid w:val="001C103D"/>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line="240" w:lineRule="auto"/>
      <w:jc w:val="left"/>
      <w:textAlignment w:val="auto"/>
    </w:pPr>
    <w:rPr>
      <w:rFonts w:ascii="Times New Roman" w:hAnsi="Times New Roman"/>
      <w:kern w:val="0"/>
      <w:sz w:val="24"/>
      <w:szCs w:val="24"/>
      <w:lang w:val="en-US" w:eastAsia="ko-KR"/>
    </w:rPr>
  </w:style>
  <w:style w:type="paragraph" w:styleId="ListBullet3">
    <w:name w:val="List Bullet 3"/>
    <w:basedOn w:val="Normal"/>
    <w:uiPriority w:val="99"/>
    <w:rsid w:val="0007206A"/>
    <w:pPr>
      <w:tabs>
        <w:tab w:val="num" w:pos="1474"/>
      </w:tabs>
      <w:spacing w:before="40" w:after="40" w:line="240" w:lineRule="auto"/>
      <w:ind w:left="1474" w:hanging="227"/>
      <w:textAlignment w:val="auto"/>
    </w:pPr>
    <w:rPr>
      <w:rFonts w:ascii="Times New Roman" w:hAnsi="Times New Roman"/>
      <w:kern w:val="0"/>
      <w:sz w:val="22"/>
      <w:lang w:val="fr-FR"/>
    </w:rPr>
  </w:style>
  <w:style w:type="paragraph" w:customStyle="1" w:styleId="Datecouverture">
    <w:name w:val="Date couverture"/>
    <w:uiPriority w:val="99"/>
    <w:rsid w:val="002F5435"/>
    <w:rPr>
      <w:rFonts w:ascii="EYInterstate" w:hAnsi="EYInterstate" w:cs="Arial"/>
      <w:bCs/>
      <w:spacing w:val="-10"/>
      <w:kern w:val="32"/>
      <w:sz w:val="40"/>
      <w:szCs w:val="48"/>
      <w:lang w:val="en-GB"/>
    </w:rPr>
  </w:style>
  <w:style w:type="paragraph" w:customStyle="1" w:styleId="Normal1">
    <w:name w:val="Normal1"/>
    <w:basedOn w:val="Normal"/>
    <w:uiPriority w:val="99"/>
    <w:rsid w:val="000B4691"/>
    <w:pPr>
      <w:overflowPunct/>
      <w:autoSpaceDE/>
      <w:autoSpaceDN/>
      <w:adjustRightInd/>
      <w:spacing w:before="120" w:after="0" w:line="240" w:lineRule="auto"/>
      <w:jc w:val="left"/>
      <w:textAlignment w:val="auto"/>
    </w:pPr>
    <w:rPr>
      <w:rFonts w:ascii="Times New Roman" w:hAnsi="Times New Roman"/>
      <w:kern w:val="0"/>
      <w:sz w:val="22"/>
      <w:lang w:val="fr-FR"/>
    </w:rPr>
  </w:style>
  <w:style w:type="paragraph" w:customStyle="1" w:styleId="Titredelaproposition">
    <w:name w:val="Titre de la proposition"/>
    <w:basedOn w:val="Heading1"/>
    <w:uiPriority w:val="99"/>
    <w:rsid w:val="002F5435"/>
    <w:pPr>
      <w:pageBreakBefore w:val="0"/>
      <w:numPr>
        <w:numId w:val="0"/>
      </w:numPr>
      <w:tabs>
        <w:tab w:val="num" w:pos="1080"/>
      </w:tabs>
      <w:spacing w:after="0"/>
    </w:pPr>
    <w:rPr>
      <w:rFonts w:ascii="EYInterstate" w:hAnsi="EYInterstate"/>
      <w:kern w:val="32"/>
      <w:lang w:val="fr-FR"/>
    </w:rPr>
  </w:style>
  <w:style w:type="paragraph" w:customStyle="1" w:styleId="Normal4fiche">
    <w:name w:val="Normal4fiche"/>
    <w:basedOn w:val="Normal"/>
    <w:uiPriority w:val="99"/>
    <w:rsid w:val="000B4691"/>
    <w:pPr>
      <w:numPr>
        <w:numId w:val="11"/>
      </w:numPr>
      <w:tabs>
        <w:tab w:val="left" w:pos="1980"/>
      </w:tabs>
      <w:overflowPunct/>
      <w:autoSpaceDE/>
      <w:autoSpaceDN/>
      <w:adjustRightInd/>
      <w:spacing w:after="0" w:line="240" w:lineRule="auto"/>
      <w:jc w:val="left"/>
      <w:textAlignment w:val="auto"/>
    </w:pPr>
    <w:rPr>
      <w:rFonts w:ascii="Times New Roman" w:eastAsia="Arial Unicode MS" w:hAnsi="Times New Roman"/>
      <w:kern w:val="0"/>
      <w:sz w:val="18"/>
      <w:lang w:val="en-US"/>
    </w:rPr>
  </w:style>
  <w:style w:type="paragraph" w:styleId="BalloonText">
    <w:name w:val="Balloon Text"/>
    <w:basedOn w:val="Normal"/>
    <w:link w:val="BalloonTextChar"/>
    <w:uiPriority w:val="99"/>
    <w:semiHidden/>
    <w:rsid w:val="00701514"/>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A63BA"/>
    <w:rPr>
      <w:rFonts w:ascii="Tahoma" w:hAnsi="Tahoma" w:cs="Tahoma"/>
      <w:kern w:val="12"/>
      <w:sz w:val="16"/>
      <w:szCs w:val="16"/>
      <w:lang w:val="en-GB" w:eastAsia="en-US"/>
    </w:rPr>
  </w:style>
  <w:style w:type="character" w:customStyle="1" w:styleId="FootnoteTextChar1">
    <w:name w:val="Footnote Text Char1"/>
    <w:aliases w:val="Note de bas de page Car Car Char1,Note de bas de page Car Car Car Car Car Char1,Note de bas de page Car Car Car Car Char1,Note de bas de page Car Car Car Char1,stile Char1,f Char"/>
    <w:basedOn w:val="DefaultParagraphFont"/>
    <w:link w:val="FootnoteText"/>
    <w:uiPriority w:val="99"/>
    <w:locked/>
    <w:rsid w:val="000B4691"/>
    <w:rPr>
      <w:rFonts w:ascii="Arial" w:hAnsi="Arial" w:cs="Times New Roman"/>
      <w:kern w:val="12"/>
      <w:lang w:val="en-GB" w:eastAsia="en-US" w:bidi="ar-SA"/>
    </w:rPr>
  </w:style>
  <w:style w:type="paragraph" w:customStyle="1" w:styleId="StyleTableautitreTimesNewRoman9ptCentered">
    <w:name w:val="Style Tableau titre + Times New Roman 9 pt Centered"/>
    <w:basedOn w:val="Tableautitre"/>
    <w:uiPriority w:val="99"/>
    <w:rsid w:val="000B4691"/>
    <w:pPr>
      <w:overflowPunct w:val="0"/>
      <w:autoSpaceDE w:val="0"/>
      <w:autoSpaceDN w:val="0"/>
      <w:adjustRightInd w:val="0"/>
      <w:spacing w:before="120" w:line="260" w:lineRule="exact"/>
      <w:jc w:val="center"/>
      <w:textAlignment w:val="baseline"/>
    </w:pPr>
    <w:rPr>
      <w:rFonts w:ascii="Times New Roman" w:hAnsi="Times New Roman"/>
      <w:color w:val="646464"/>
      <w:sz w:val="18"/>
      <w:szCs w:val="20"/>
      <w:lang w:val="fr-FR"/>
    </w:rPr>
  </w:style>
  <w:style w:type="paragraph" w:customStyle="1" w:styleId="TableNameField">
    <w:name w:val="Table Name Field"/>
    <w:basedOn w:val="Normal"/>
    <w:autoRedefine/>
    <w:uiPriority w:val="99"/>
    <w:rsid w:val="00F12CE8"/>
    <w:pPr>
      <w:overflowPunct/>
      <w:spacing w:before="120" w:line="240" w:lineRule="auto"/>
      <w:textAlignment w:val="auto"/>
    </w:pPr>
    <w:rPr>
      <w:rFonts w:ascii="Helvetica" w:hAnsi="Helvetica" w:cs="Arial"/>
      <w:kern w:val="0"/>
      <w:sz w:val="16"/>
      <w:szCs w:val="16"/>
      <w:lang w:val="en-US"/>
    </w:rPr>
  </w:style>
  <w:style w:type="paragraph" w:styleId="CommentText">
    <w:name w:val="annotation text"/>
    <w:basedOn w:val="Normal"/>
    <w:link w:val="CommentTextChar"/>
    <w:uiPriority w:val="99"/>
    <w:semiHidden/>
    <w:rsid w:val="002D5A40"/>
  </w:style>
  <w:style w:type="character" w:customStyle="1" w:styleId="CommentTextChar">
    <w:name w:val="Comment Text Char"/>
    <w:basedOn w:val="DefaultParagraphFont"/>
    <w:link w:val="CommentText"/>
    <w:uiPriority w:val="99"/>
    <w:semiHidden/>
    <w:locked/>
    <w:rsid w:val="00830219"/>
    <w:rPr>
      <w:rFonts w:ascii="EYInterstate Light" w:hAnsi="EYInterstate Light" w:cs="Times New Roman"/>
      <w:kern w:val="12"/>
      <w:lang w:val="en-GB" w:eastAsia="en-US"/>
    </w:rPr>
  </w:style>
  <w:style w:type="paragraph" w:styleId="CommentSubject">
    <w:name w:val="annotation subject"/>
    <w:basedOn w:val="CommentText"/>
    <w:next w:val="CommentText"/>
    <w:link w:val="CommentSubjectChar"/>
    <w:uiPriority w:val="99"/>
    <w:semiHidden/>
    <w:rsid w:val="002D5A40"/>
    <w:rPr>
      <w:b/>
      <w:bCs/>
    </w:rPr>
  </w:style>
  <w:style w:type="character" w:customStyle="1" w:styleId="CommentSubjectChar">
    <w:name w:val="Comment Subject Char"/>
    <w:basedOn w:val="DefaultParagraphFont"/>
    <w:link w:val="CommentSubject"/>
    <w:uiPriority w:val="99"/>
    <w:semiHidden/>
    <w:locked/>
    <w:rsid w:val="00427A45"/>
    <w:rPr>
      <w:rFonts w:ascii="Arial" w:hAnsi="Arial" w:cs="Times New Roman"/>
      <w:b/>
      <w:bCs/>
      <w:kern w:val="12"/>
      <w:lang w:val="en-GB" w:eastAsia="en-US" w:bidi="ar-SA"/>
    </w:rPr>
  </w:style>
  <w:style w:type="paragraph" w:customStyle="1" w:styleId="StyleTableaupuce19pt">
    <w:name w:val="Style Tableau puce 1 + 9 pt"/>
    <w:basedOn w:val="Normal"/>
    <w:uiPriority w:val="99"/>
    <w:rsid w:val="004508DF"/>
    <w:pPr>
      <w:numPr>
        <w:numId w:val="12"/>
      </w:numPr>
    </w:pPr>
  </w:style>
  <w:style w:type="character" w:customStyle="1" w:styleId="TableaupuceCharChar">
    <w:name w:val="Tableau puce Char Char"/>
    <w:basedOn w:val="DefaultParagraphFont"/>
    <w:link w:val="Tableaupuce"/>
    <w:uiPriority w:val="99"/>
    <w:locked/>
    <w:rsid w:val="00385F89"/>
    <w:rPr>
      <w:rFonts w:ascii="EY Gothic Comp Book" w:hAnsi="EY Gothic Comp Book"/>
      <w:kern w:val="12"/>
      <w:sz w:val="20"/>
      <w:szCs w:val="20"/>
      <w:lang w:val="en-GB"/>
    </w:rPr>
  </w:style>
  <w:style w:type="paragraph" w:styleId="ListParagraph">
    <w:name w:val="List Paragraph"/>
    <w:aliases w:val="Normal bullet 2,List Paragraph1,Bullet 1,Listă paragraf"/>
    <w:basedOn w:val="Normal"/>
    <w:link w:val="ListParagraphChar"/>
    <w:uiPriority w:val="34"/>
    <w:qFormat/>
    <w:rsid w:val="00455354"/>
    <w:pPr>
      <w:overflowPunct/>
      <w:autoSpaceDE/>
      <w:autoSpaceDN/>
      <w:adjustRightInd/>
      <w:spacing w:after="200" w:line="276" w:lineRule="auto"/>
      <w:ind w:left="720"/>
      <w:contextualSpacing/>
      <w:jc w:val="left"/>
      <w:textAlignment w:val="auto"/>
    </w:pPr>
    <w:rPr>
      <w:rFonts w:ascii="Calibri" w:hAnsi="Calibri"/>
      <w:kern w:val="0"/>
      <w:sz w:val="22"/>
      <w:szCs w:val="22"/>
      <w:lang w:val="fr-FR"/>
    </w:rPr>
  </w:style>
  <w:style w:type="paragraph" w:styleId="NoSpacing">
    <w:name w:val="No Spacing"/>
    <w:uiPriority w:val="99"/>
    <w:qFormat/>
    <w:rsid w:val="00455354"/>
    <w:rPr>
      <w:rFonts w:ascii="Calibri" w:hAnsi="Calibri"/>
      <w:lang w:val="fr-FR"/>
    </w:rPr>
  </w:style>
  <w:style w:type="character" w:styleId="Strong">
    <w:name w:val="Strong"/>
    <w:basedOn w:val="DefaultParagraphFont"/>
    <w:uiPriority w:val="22"/>
    <w:qFormat/>
    <w:rsid w:val="00EC2374"/>
    <w:rPr>
      <w:rFonts w:cs="Times New Roman"/>
      <w:b/>
      <w:bCs/>
    </w:rPr>
  </w:style>
  <w:style w:type="character" w:styleId="IntenseEmphasis">
    <w:name w:val="Intense Emphasis"/>
    <w:basedOn w:val="DefaultParagraphFont"/>
    <w:uiPriority w:val="99"/>
    <w:qFormat/>
    <w:rsid w:val="006659C7"/>
    <w:rPr>
      <w:rFonts w:cs="Times New Roman"/>
      <w:b/>
      <w:bCs/>
      <w:color w:val="4F81BD"/>
      <w:sz w:val="24"/>
    </w:rPr>
  </w:style>
  <w:style w:type="paragraph" w:styleId="Quote">
    <w:name w:val="Quote"/>
    <w:basedOn w:val="Normal"/>
    <w:next w:val="Normal"/>
    <w:link w:val="QuoteChar"/>
    <w:uiPriority w:val="99"/>
    <w:qFormat/>
    <w:rsid w:val="006659C7"/>
    <w:pPr>
      <w:overflowPunct/>
      <w:autoSpaceDE/>
      <w:autoSpaceDN/>
      <w:adjustRightInd/>
      <w:spacing w:after="0" w:line="240" w:lineRule="auto"/>
      <w:jc w:val="left"/>
      <w:textAlignment w:val="auto"/>
    </w:pPr>
    <w:rPr>
      <w:rFonts w:ascii="Times New Roman" w:eastAsia="MS Mincho" w:hAnsi="Times New Roman"/>
      <w:i/>
      <w:iCs/>
      <w:color w:val="000000"/>
      <w:kern w:val="0"/>
      <w:szCs w:val="24"/>
      <w:lang w:val="en-US" w:eastAsia="ja-JP"/>
    </w:rPr>
  </w:style>
  <w:style w:type="character" w:customStyle="1" w:styleId="QuoteChar">
    <w:name w:val="Quote Char"/>
    <w:basedOn w:val="DefaultParagraphFont"/>
    <w:link w:val="Quote"/>
    <w:uiPriority w:val="99"/>
    <w:locked/>
    <w:rsid w:val="006659C7"/>
    <w:rPr>
      <w:rFonts w:eastAsia="MS Mincho" w:cs="Times New Roman"/>
      <w:i/>
      <w:iCs/>
      <w:color w:val="000000"/>
      <w:sz w:val="24"/>
      <w:szCs w:val="24"/>
      <w:lang w:val="en-US" w:eastAsia="ja-JP" w:bidi="ar-SA"/>
    </w:rPr>
  </w:style>
  <w:style w:type="paragraph" w:customStyle="1" w:styleId="image">
    <w:name w:val="image"/>
    <w:basedOn w:val="Normal"/>
    <w:uiPriority w:val="99"/>
    <w:rsid w:val="00E73735"/>
    <w:pPr>
      <w:spacing w:line="240" w:lineRule="auto"/>
    </w:pPr>
  </w:style>
  <w:style w:type="table" w:styleId="TableList1">
    <w:name w:val="Table List 1"/>
    <w:basedOn w:val="TableNormal"/>
    <w:uiPriority w:val="99"/>
    <w:rsid w:val="00FE67AC"/>
    <w:pPr>
      <w:overflowPunct w:val="0"/>
      <w:autoSpaceDE w:val="0"/>
      <w:autoSpaceDN w:val="0"/>
      <w:adjustRightInd w:val="0"/>
      <w:spacing w:after="120" w:line="240" w:lineRule="exact"/>
      <w:jc w:val="both"/>
      <w:textAlignment w:val="baseline"/>
    </w:pPr>
    <w:rPr>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MediumList11">
    <w:name w:val="Medium List 11"/>
    <w:uiPriority w:val="99"/>
    <w:rsid w:val="00FE67AC"/>
    <w:rPr>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paragraph" w:customStyle="1" w:styleId="EYBulletedList1">
    <w:name w:val="EY Bulleted List 1"/>
    <w:basedOn w:val="Normal"/>
    <w:uiPriority w:val="99"/>
    <w:rsid w:val="0082080C"/>
    <w:pPr>
      <w:numPr>
        <w:numId w:val="13"/>
      </w:numPr>
      <w:overflowPunct/>
      <w:autoSpaceDE/>
      <w:autoSpaceDN/>
      <w:adjustRightInd/>
      <w:spacing w:after="0" w:line="240" w:lineRule="auto"/>
      <w:jc w:val="left"/>
      <w:textAlignment w:val="auto"/>
      <w:outlineLvl w:val="0"/>
    </w:pPr>
    <w:rPr>
      <w:szCs w:val="24"/>
    </w:rPr>
  </w:style>
  <w:style w:type="paragraph" w:customStyle="1" w:styleId="EYBulletedList2">
    <w:name w:val="EY Bulleted List 2"/>
    <w:basedOn w:val="Normal"/>
    <w:uiPriority w:val="99"/>
    <w:rsid w:val="0082080C"/>
    <w:pPr>
      <w:numPr>
        <w:ilvl w:val="1"/>
        <w:numId w:val="13"/>
      </w:numPr>
      <w:overflowPunct/>
      <w:autoSpaceDE/>
      <w:autoSpaceDN/>
      <w:adjustRightInd/>
      <w:spacing w:after="0" w:line="240" w:lineRule="auto"/>
      <w:jc w:val="left"/>
      <w:textAlignment w:val="auto"/>
      <w:outlineLvl w:val="0"/>
    </w:pPr>
    <w:rPr>
      <w:szCs w:val="24"/>
    </w:rPr>
  </w:style>
  <w:style w:type="paragraph" w:customStyle="1" w:styleId="EYBulletedList3">
    <w:name w:val="EY Bulleted List 3"/>
    <w:basedOn w:val="Normal"/>
    <w:uiPriority w:val="99"/>
    <w:rsid w:val="0082080C"/>
    <w:pPr>
      <w:numPr>
        <w:ilvl w:val="2"/>
        <w:numId w:val="13"/>
      </w:numPr>
      <w:overflowPunct/>
      <w:autoSpaceDE/>
      <w:autoSpaceDN/>
      <w:adjustRightInd/>
      <w:spacing w:after="0" w:line="240" w:lineRule="auto"/>
      <w:jc w:val="left"/>
      <w:textAlignment w:val="auto"/>
      <w:outlineLvl w:val="0"/>
    </w:pPr>
    <w:rPr>
      <w:szCs w:val="24"/>
    </w:rPr>
  </w:style>
  <w:style w:type="character" w:customStyle="1" w:styleId="ListContinue4Char">
    <w:name w:val="List Continue 4 Char"/>
    <w:basedOn w:val="DefaultParagraphFont"/>
    <w:link w:val="ListContinue4"/>
    <w:uiPriority w:val="99"/>
    <w:locked/>
    <w:rsid w:val="00B92285"/>
    <w:rPr>
      <w:rFonts w:ascii="Arial" w:hAnsi="Arial" w:cs="Times New Roman"/>
      <w:kern w:val="12"/>
      <w:lang w:val="en-GB" w:eastAsia="en-US"/>
    </w:rPr>
  </w:style>
  <w:style w:type="paragraph" w:styleId="ListContinue4">
    <w:name w:val="List Continue 4"/>
    <w:basedOn w:val="Normal"/>
    <w:link w:val="ListContinue4Char"/>
    <w:uiPriority w:val="99"/>
    <w:rsid w:val="00B92285"/>
    <w:pPr>
      <w:ind w:left="1132"/>
      <w:contextualSpacing/>
    </w:pPr>
  </w:style>
  <w:style w:type="table" w:styleId="TableGrid2">
    <w:name w:val="Table Grid 2"/>
    <w:basedOn w:val="TableNormal"/>
    <w:uiPriority w:val="99"/>
    <w:rsid w:val="00586CD9"/>
    <w:pPr>
      <w:overflowPunct w:val="0"/>
      <w:autoSpaceDE w:val="0"/>
      <w:autoSpaceDN w:val="0"/>
      <w:adjustRightInd w:val="0"/>
      <w:spacing w:after="120" w:line="240" w:lineRule="exact"/>
      <w:jc w:val="both"/>
      <w:textAlignment w:val="baseline"/>
    </w:pPr>
    <w:rPr>
      <w:sz w:val="20"/>
      <w:szCs w:val="20"/>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1">
    <w:name w:val="Table Grid 1"/>
    <w:basedOn w:val="TableNormal"/>
    <w:uiPriority w:val="99"/>
    <w:rsid w:val="005278FC"/>
    <w:pPr>
      <w:overflowPunct w:val="0"/>
      <w:autoSpaceDE w:val="0"/>
      <w:autoSpaceDN w:val="0"/>
      <w:adjustRightInd w:val="0"/>
      <w:spacing w:after="120" w:line="240" w:lineRule="exact"/>
      <w:jc w:val="both"/>
      <w:textAlignment w:val="baseline"/>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customStyle="1" w:styleId="EYBodytextwithparaspace">
    <w:name w:val="EY Body text (with para space)"/>
    <w:basedOn w:val="Normal"/>
    <w:link w:val="EYBodytextwithparaspaceChar"/>
    <w:uiPriority w:val="99"/>
    <w:rsid w:val="00F8542A"/>
    <w:pPr>
      <w:numPr>
        <w:ilvl w:val="4"/>
        <w:numId w:val="14"/>
      </w:numPr>
      <w:overflowPunct/>
      <w:autoSpaceDE/>
      <w:autoSpaceDN/>
      <w:adjustRightInd/>
      <w:spacing w:after="240" w:line="240" w:lineRule="auto"/>
      <w:jc w:val="left"/>
      <w:textAlignment w:val="auto"/>
      <w:outlineLvl w:val="0"/>
    </w:pPr>
    <w:rPr>
      <w:szCs w:val="24"/>
    </w:rPr>
  </w:style>
  <w:style w:type="character" w:customStyle="1" w:styleId="EYBodytextwithparaspaceChar">
    <w:name w:val="EY Body text (with para space) Char"/>
    <w:basedOn w:val="DefaultParagraphFont"/>
    <w:link w:val="EYBodytextwithparaspace"/>
    <w:uiPriority w:val="99"/>
    <w:locked/>
    <w:rsid w:val="00F8542A"/>
    <w:rPr>
      <w:rFonts w:ascii="EYInterstate Light" w:hAnsi="EYInterstate Light"/>
      <w:kern w:val="12"/>
      <w:sz w:val="20"/>
      <w:szCs w:val="24"/>
      <w:lang w:val="en-GB"/>
    </w:rPr>
  </w:style>
  <w:style w:type="paragraph" w:styleId="BodyTextIndent">
    <w:name w:val="Body Text Indent"/>
    <w:basedOn w:val="Normal"/>
    <w:link w:val="BodyTextIndentChar"/>
    <w:uiPriority w:val="99"/>
    <w:rsid w:val="00DE6ABB"/>
    <w:pPr>
      <w:overflowPunct/>
      <w:autoSpaceDE/>
      <w:autoSpaceDN/>
      <w:adjustRightInd/>
      <w:spacing w:after="0" w:line="240" w:lineRule="auto"/>
      <w:ind w:left="360"/>
      <w:textAlignment w:val="auto"/>
    </w:pPr>
    <w:rPr>
      <w:rFonts w:ascii="Times New Roman" w:hAnsi="Times New Roman"/>
      <w:kern w:val="0"/>
      <w:sz w:val="24"/>
      <w:szCs w:val="24"/>
    </w:rPr>
  </w:style>
  <w:style w:type="character" w:customStyle="1" w:styleId="BodyTextIndentChar">
    <w:name w:val="Body Text Indent Char"/>
    <w:basedOn w:val="DefaultParagraphFont"/>
    <w:link w:val="BodyTextIndent"/>
    <w:uiPriority w:val="99"/>
    <w:locked/>
    <w:rsid w:val="00DE6ABB"/>
    <w:rPr>
      <w:rFonts w:cs="Times New Roman"/>
      <w:sz w:val="24"/>
      <w:szCs w:val="24"/>
      <w:lang w:val="en-GB" w:eastAsia="en-US"/>
    </w:rPr>
  </w:style>
  <w:style w:type="paragraph" w:customStyle="1" w:styleId="NumPar1">
    <w:name w:val="NumPar 1"/>
    <w:basedOn w:val="Normal"/>
    <w:next w:val="Normal"/>
    <w:uiPriority w:val="99"/>
    <w:rsid w:val="00DE6ABB"/>
    <w:pPr>
      <w:overflowPunct/>
      <w:autoSpaceDE/>
      <w:autoSpaceDN/>
      <w:adjustRightInd/>
      <w:spacing w:before="120" w:line="240" w:lineRule="auto"/>
      <w:textAlignment w:val="auto"/>
    </w:pPr>
    <w:rPr>
      <w:rFonts w:ascii="Times New Roman" w:hAnsi="Times New Roman"/>
      <w:kern w:val="0"/>
      <w:sz w:val="24"/>
      <w:szCs w:val="24"/>
      <w:lang w:eastAsia="zh-CN"/>
    </w:rPr>
  </w:style>
  <w:style w:type="paragraph" w:customStyle="1" w:styleId="Punkteliste">
    <w:name w:val="Punkteliste"/>
    <w:basedOn w:val="ListBullet"/>
    <w:uiPriority w:val="99"/>
    <w:rsid w:val="00DE6ABB"/>
    <w:pPr>
      <w:numPr>
        <w:numId w:val="0"/>
      </w:numPr>
      <w:tabs>
        <w:tab w:val="num" w:pos="360"/>
      </w:tabs>
      <w:overflowPunct/>
      <w:autoSpaceDE/>
      <w:autoSpaceDN/>
      <w:adjustRightInd/>
      <w:spacing w:line="280" w:lineRule="atLeast"/>
      <w:ind w:left="357" w:hanging="357"/>
      <w:contextualSpacing w:val="0"/>
      <w:jc w:val="left"/>
      <w:textAlignment w:val="auto"/>
    </w:pPr>
    <w:rPr>
      <w:rFonts w:ascii="Arial" w:hAnsi="Arial"/>
      <w:kern w:val="0"/>
      <w:sz w:val="22"/>
      <w:szCs w:val="22"/>
      <w:lang w:eastAsia="de-DE"/>
    </w:rPr>
  </w:style>
  <w:style w:type="paragraph" w:styleId="ListBullet">
    <w:name w:val="List Bullet"/>
    <w:basedOn w:val="Normal"/>
    <w:uiPriority w:val="99"/>
    <w:rsid w:val="00DE6ABB"/>
    <w:pPr>
      <w:numPr>
        <w:numId w:val="15"/>
      </w:numPr>
      <w:contextualSpacing/>
    </w:pPr>
  </w:style>
  <w:style w:type="paragraph" w:customStyle="1" w:styleId="TableHeadingWhite">
    <w:name w:val="Table Heading White"/>
    <w:basedOn w:val="BodyText"/>
    <w:uiPriority w:val="99"/>
    <w:rsid w:val="006D6258"/>
    <w:pPr>
      <w:overflowPunct/>
      <w:autoSpaceDE/>
      <w:autoSpaceDN/>
      <w:adjustRightInd/>
      <w:spacing w:before="80" w:after="80" w:line="240" w:lineRule="auto"/>
      <w:jc w:val="center"/>
      <w:textAlignment w:val="auto"/>
    </w:pPr>
    <w:rPr>
      <w:rFonts w:ascii="Calibri" w:eastAsia="PMingLiU" w:hAnsi="Calibri"/>
      <w:b/>
      <w:bCs/>
      <w:color w:val="FFFFFF"/>
      <w:kern w:val="0"/>
      <w:sz w:val="18"/>
      <w:szCs w:val="18"/>
      <w:lang w:val="hu-HU"/>
    </w:rPr>
  </w:style>
  <w:style w:type="character" w:customStyle="1" w:styleId="CharChar20">
    <w:name w:val="Char Char20"/>
    <w:uiPriority w:val="99"/>
    <w:locked/>
    <w:rsid w:val="006D6258"/>
    <w:rPr>
      <w:rFonts w:eastAsia="PMingLiU"/>
      <w:sz w:val="22"/>
      <w:lang w:val="en-GB" w:eastAsia="en-US"/>
    </w:rPr>
  </w:style>
  <w:style w:type="paragraph" w:styleId="BodyText">
    <w:name w:val="Body Text"/>
    <w:basedOn w:val="Normal"/>
    <w:link w:val="BodyTextChar"/>
    <w:uiPriority w:val="99"/>
    <w:rsid w:val="006D6258"/>
  </w:style>
  <w:style w:type="character" w:customStyle="1" w:styleId="BodyTextChar">
    <w:name w:val="Body Text Char"/>
    <w:basedOn w:val="DefaultParagraphFont"/>
    <w:link w:val="BodyText"/>
    <w:uiPriority w:val="99"/>
    <w:locked/>
    <w:rsid w:val="006D6258"/>
    <w:rPr>
      <w:rFonts w:ascii="EYInterstate Light" w:hAnsi="EYInterstate Light" w:cs="Times New Roman"/>
      <w:kern w:val="12"/>
      <w:lang w:val="en-GB" w:eastAsia="en-US"/>
    </w:rPr>
  </w:style>
  <w:style w:type="table" w:customStyle="1" w:styleId="TableGrid10">
    <w:name w:val="Table Grid1"/>
    <w:uiPriority w:val="99"/>
    <w:rsid w:val="00E916E0"/>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Title">
    <w:name w:val="Title"/>
    <w:basedOn w:val="Normal"/>
    <w:next w:val="Normal"/>
    <w:link w:val="TitleChar"/>
    <w:uiPriority w:val="99"/>
    <w:qFormat/>
    <w:rsid w:val="00AC6FF4"/>
    <w:pPr>
      <w:pBdr>
        <w:bottom w:val="single" w:sz="8" w:space="4" w:color="4F81BD"/>
      </w:pBdr>
      <w:overflowPunct/>
      <w:autoSpaceDE/>
      <w:autoSpaceDN/>
      <w:adjustRightInd/>
      <w:spacing w:after="300" w:line="240" w:lineRule="auto"/>
      <w:contextualSpacing/>
      <w:jc w:val="left"/>
      <w:textAlignment w:val="auto"/>
    </w:pPr>
    <w:rPr>
      <w:b/>
      <w:color w:val="595959"/>
      <w:spacing w:val="5"/>
      <w:kern w:val="28"/>
      <w:sz w:val="52"/>
      <w:szCs w:val="52"/>
    </w:rPr>
  </w:style>
  <w:style w:type="character" w:customStyle="1" w:styleId="TitleChar">
    <w:name w:val="Title Char"/>
    <w:basedOn w:val="DefaultParagraphFont"/>
    <w:link w:val="Title"/>
    <w:uiPriority w:val="99"/>
    <w:locked/>
    <w:rsid w:val="00AC6FF4"/>
    <w:rPr>
      <w:rFonts w:ascii="EYInterstate Light" w:hAnsi="EYInterstate Light" w:cs="Times New Roman"/>
      <w:b/>
      <w:color w:val="595959"/>
      <w:spacing w:val="5"/>
      <w:kern w:val="28"/>
      <w:sz w:val="52"/>
      <w:szCs w:val="52"/>
      <w:lang w:val="en-GB" w:eastAsia="en-US"/>
    </w:rPr>
  </w:style>
  <w:style w:type="paragraph" w:customStyle="1" w:styleId="xl84">
    <w:name w:val="xl84"/>
    <w:basedOn w:val="Normal"/>
    <w:uiPriority w:val="99"/>
    <w:rsid w:val="001D5159"/>
    <w:pPr>
      <w:pBdr>
        <w:top w:val="single" w:sz="4" w:space="0" w:color="BFBFBF"/>
        <w:left w:val="single" w:sz="4" w:space="0" w:color="BFBFBF"/>
        <w:bottom w:val="single" w:sz="4" w:space="0" w:color="BFBFBF"/>
        <w:right w:val="single" w:sz="4" w:space="0" w:color="BFBFBF"/>
      </w:pBdr>
      <w:shd w:val="clear" w:color="000000" w:fill="EEECE1"/>
      <w:overflowPunct/>
      <w:autoSpaceDE/>
      <w:autoSpaceDN/>
      <w:adjustRightInd/>
      <w:spacing w:before="100" w:beforeAutospacing="1" w:after="100" w:afterAutospacing="1" w:line="240" w:lineRule="auto"/>
      <w:jc w:val="left"/>
      <w:textAlignment w:val="center"/>
    </w:pPr>
    <w:rPr>
      <w:rFonts w:ascii="Calibri" w:hAnsi="Calibri"/>
      <w:b/>
      <w:bCs/>
      <w:kern w:val="0"/>
      <w:sz w:val="16"/>
      <w:szCs w:val="16"/>
      <w:lang w:val="en-US"/>
    </w:rPr>
  </w:style>
  <w:style w:type="paragraph" w:customStyle="1" w:styleId="xl85">
    <w:name w:val="xl85"/>
    <w:basedOn w:val="Normal"/>
    <w:uiPriority w:val="99"/>
    <w:rsid w:val="001D5159"/>
    <w:pPr>
      <w:overflowPunct/>
      <w:autoSpaceDE/>
      <w:autoSpaceDN/>
      <w:adjustRightInd/>
      <w:spacing w:before="100" w:beforeAutospacing="1" w:after="100" w:afterAutospacing="1" w:line="240" w:lineRule="auto"/>
      <w:ind w:firstLineChars="100" w:firstLine="100"/>
      <w:jc w:val="left"/>
      <w:textAlignment w:val="auto"/>
    </w:pPr>
    <w:rPr>
      <w:rFonts w:ascii="Calibri" w:hAnsi="Calibri"/>
      <w:kern w:val="0"/>
      <w:sz w:val="52"/>
      <w:szCs w:val="52"/>
      <w:lang w:val="en-US"/>
    </w:rPr>
  </w:style>
  <w:style w:type="paragraph" w:customStyle="1" w:styleId="xl86">
    <w:name w:val="xl86"/>
    <w:basedOn w:val="Normal"/>
    <w:uiPriority w:val="99"/>
    <w:rsid w:val="001D5159"/>
    <w:pPr>
      <w:shd w:val="clear" w:color="000000" w:fill="FFFFFF"/>
      <w:overflowPunct/>
      <w:autoSpaceDE/>
      <w:autoSpaceDN/>
      <w:adjustRightInd/>
      <w:spacing w:before="100" w:beforeAutospacing="1" w:after="100" w:afterAutospacing="1" w:line="240" w:lineRule="auto"/>
      <w:jc w:val="center"/>
      <w:textAlignment w:val="auto"/>
    </w:pPr>
    <w:rPr>
      <w:rFonts w:ascii="Calibri" w:hAnsi="Calibri"/>
      <w:kern w:val="0"/>
      <w:sz w:val="52"/>
      <w:szCs w:val="52"/>
      <w:lang w:val="en-US"/>
    </w:rPr>
  </w:style>
  <w:style w:type="paragraph" w:customStyle="1" w:styleId="xl87">
    <w:name w:val="xl87"/>
    <w:basedOn w:val="Normal"/>
    <w:uiPriority w:val="99"/>
    <w:rsid w:val="001D5159"/>
    <w:pPr>
      <w:overflowPunct/>
      <w:autoSpaceDE/>
      <w:autoSpaceDN/>
      <w:adjustRightInd/>
      <w:spacing w:before="100" w:beforeAutospacing="1" w:after="100" w:afterAutospacing="1" w:line="240" w:lineRule="auto"/>
      <w:jc w:val="center"/>
      <w:textAlignment w:val="auto"/>
    </w:pPr>
    <w:rPr>
      <w:rFonts w:ascii="Calibri" w:hAnsi="Calibri"/>
      <w:kern w:val="0"/>
      <w:sz w:val="52"/>
      <w:szCs w:val="52"/>
      <w:lang w:val="en-US"/>
    </w:rPr>
  </w:style>
  <w:style w:type="paragraph" w:customStyle="1" w:styleId="xl88">
    <w:name w:val="xl88"/>
    <w:basedOn w:val="Normal"/>
    <w:uiPriority w:val="99"/>
    <w:rsid w:val="001D5159"/>
    <w:pPr>
      <w:shd w:val="clear" w:color="000000" w:fill="FFFFFF"/>
      <w:overflowPunct/>
      <w:autoSpaceDE/>
      <w:autoSpaceDN/>
      <w:adjustRightInd/>
      <w:spacing w:before="100" w:beforeAutospacing="1" w:after="100" w:afterAutospacing="1" w:line="240" w:lineRule="auto"/>
      <w:ind w:firstLineChars="100" w:firstLine="100"/>
      <w:jc w:val="left"/>
      <w:textAlignment w:val="center"/>
    </w:pPr>
    <w:rPr>
      <w:rFonts w:ascii="Calibri" w:hAnsi="Calibri"/>
      <w:kern w:val="0"/>
      <w:sz w:val="52"/>
      <w:szCs w:val="52"/>
      <w:lang w:val="en-US"/>
    </w:rPr>
  </w:style>
  <w:style w:type="paragraph" w:customStyle="1" w:styleId="xl89">
    <w:name w:val="xl89"/>
    <w:basedOn w:val="Normal"/>
    <w:uiPriority w:val="99"/>
    <w:rsid w:val="001D5159"/>
    <w:pPr>
      <w:shd w:val="clear" w:color="000000" w:fill="FFFFFF"/>
      <w:overflowPunct/>
      <w:autoSpaceDE/>
      <w:autoSpaceDN/>
      <w:adjustRightInd/>
      <w:spacing w:before="100" w:beforeAutospacing="1" w:after="100" w:afterAutospacing="1" w:line="240" w:lineRule="auto"/>
      <w:jc w:val="center"/>
      <w:textAlignment w:val="auto"/>
    </w:pPr>
    <w:rPr>
      <w:rFonts w:ascii="Calibri" w:hAnsi="Calibri"/>
      <w:kern w:val="0"/>
      <w:sz w:val="18"/>
      <w:szCs w:val="18"/>
      <w:lang w:val="en-US"/>
    </w:rPr>
  </w:style>
  <w:style w:type="paragraph" w:customStyle="1" w:styleId="xl90">
    <w:name w:val="xl90"/>
    <w:basedOn w:val="Normal"/>
    <w:uiPriority w:val="99"/>
    <w:rsid w:val="001D5159"/>
    <w:pPr>
      <w:overflowPunct/>
      <w:autoSpaceDE/>
      <w:autoSpaceDN/>
      <w:adjustRightInd/>
      <w:spacing w:before="100" w:beforeAutospacing="1" w:after="100" w:afterAutospacing="1" w:line="240" w:lineRule="auto"/>
      <w:jc w:val="center"/>
      <w:textAlignment w:val="auto"/>
    </w:pPr>
    <w:rPr>
      <w:rFonts w:ascii="Calibri" w:hAnsi="Calibri"/>
      <w:kern w:val="0"/>
      <w:sz w:val="18"/>
      <w:szCs w:val="18"/>
      <w:lang w:val="en-US"/>
    </w:rPr>
  </w:style>
  <w:style w:type="paragraph" w:customStyle="1" w:styleId="xl91">
    <w:name w:val="xl91"/>
    <w:basedOn w:val="Normal"/>
    <w:uiPriority w:val="99"/>
    <w:rsid w:val="001D5159"/>
    <w:pPr>
      <w:pBdr>
        <w:top w:val="single" w:sz="4" w:space="0" w:color="BFBFBF"/>
        <w:left w:val="single" w:sz="4" w:space="0" w:color="BFBFBF"/>
        <w:bottom w:val="single" w:sz="4" w:space="0" w:color="BFBFBF"/>
        <w:right w:val="single" w:sz="4" w:space="0" w:color="BFBFBF"/>
      </w:pBdr>
      <w:overflowPunct/>
      <w:autoSpaceDE/>
      <w:autoSpaceDN/>
      <w:adjustRightInd/>
      <w:spacing w:before="100" w:beforeAutospacing="1" w:after="100" w:afterAutospacing="1" w:line="240" w:lineRule="auto"/>
      <w:jc w:val="center"/>
      <w:textAlignment w:val="center"/>
    </w:pPr>
    <w:rPr>
      <w:rFonts w:ascii="Wingdings" w:hAnsi="Wingdings"/>
      <w:color w:val="FFC000"/>
      <w:kern w:val="0"/>
      <w:sz w:val="72"/>
      <w:szCs w:val="72"/>
      <w:lang w:val="en-US"/>
    </w:rPr>
  </w:style>
  <w:style w:type="paragraph" w:customStyle="1" w:styleId="xl92">
    <w:name w:val="xl92"/>
    <w:basedOn w:val="Normal"/>
    <w:uiPriority w:val="99"/>
    <w:rsid w:val="001D5159"/>
    <w:pPr>
      <w:pBdr>
        <w:top w:val="single" w:sz="4" w:space="0" w:color="BFBFBF"/>
        <w:left w:val="single" w:sz="4" w:space="0" w:color="BFBFBF"/>
        <w:bottom w:val="single" w:sz="4" w:space="0" w:color="BFBFBF"/>
        <w:right w:val="single" w:sz="4" w:space="0" w:color="BFBFBF"/>
      </w:pBdr>
      <w:overflowPunct/>
      <w:autoSpaceDE/>
      <w:autoSpaceDN/>
      <w:adjustRightInd/>
      <w:spacing w:before="100" w:beforeAutospacing="1" w:after="100" w:afterAutospacing="1" w:line="240" w:lineRule="auto"/>
      <w:jc w:val="center"/>
      <w:textAlignment w:val="center"/>
    </w:pPr>
    <w:rPr>
      <w:rFonts w:ascii="Wingdings" w:hAnsi="Wingdings"/>
      <w:kern w:val="0"/>
      <w:sz w:val="72"/>
      <w:szCs w:val="72"/>
      <w:lang w:val="en-US"/>
    </w:rPr>
  </w:style>
  <w:style w:type="paragraph" w:customStyle="1" w:styleId="xl93">
    <w:name w:val="xl93"/>
    <w:basedOn w:val="Normal"/>
    <w:uiPriority w:val="99"/>
    <w:rsid w:val="001D5159"/>
    <w:pPr>
      <w:pBdr>
        <w:top w:val="single" w:sz="4" w:space="0" w:color="BFBFBF"/>
        <w:bottom w:val="single" w:sz="4" w:space="0" w:color="BFBFBF"/>
      </w:pBdr>
      <w:shd w:val="clear" w:color="000000" w:fill="7F7F7F"/>
      <w:overflowPunct/>
      <w:autoSpaceDE/>
      <w:autoSpaceDN/>
      <w:adjustRightInd/>
      <w:spacing w:before="100" w:beforeAutospacing="1" w:after="100" w:afterAutospacing="1" w:line="240" w:lineRule="auto"/>
      <w:jc w:val="center"/>
      <w:textAlignment w:val="center"/>
    </w:pPr>
    <w:rPr>
      <w:rFonts w:ascii="Calibri" w:hAnsi="Calibri"/>
      <w:b/>
      <w:bCs/>
      <w:color w:val="FFFFFF"/>
      <w:kern w:val="0"/>
      <w:sz w:val="16"/>
      <w:szCs w:val="16"/>
      <w:lang w:val="en-US"/>
    </w:rPr>
  </w:style>
  <w:style w:type="paragraph" w:customStyle="1" w:styleId="xl94">
    <w:name w:val="xl94"/>
    <w:basedOn w:val="Normal"/>
    <w:uiPriority w:val="99"/>
    <w:rsid w:val="001D5159"/>
    <w:pPr>
      <w:pBdr>
        <w:top w:val="single" w:sz="4" w:space="0" w:color="BFBFBF"/>
        <w:bottom w:val="single" w:sz="4" w:space="0" w:color="BFBFBF"/>
      </w:pBdr>
      <w:shd w:val="clear" w:color="000000" w:fill="7F7F7F"/>
      <w:overflowPunct/>
      <w:autoSpaceDE/>
      <w:autoSpaceDN/>
      <w:adjustRightInd/>
      <w:spacing w:before="100" w:beforeAutospacing="1" w:after="100" w:afterAutospacing="1" w:line="240" w:lineRule="auto"/>
      <w:jc w:val="left"/>
      <w:textAlignment w:val="center"/>
    </w:pPr>
    <w:rPr>
      <w:rFonts w:ascii="Calibri" w:hAnsi="Calibri"/>
      <w:b/>
      <w:bCs/>
      <w:color w:val="FFFFFF"/>
      <w:kern w:val="0"/>
      <w:sz w:val="16"/>
      <w:szCs w:val="16"/>
      <w:lang w:val="en-US"/>
    </w:rPr>
  </w:style>
  <w:style w:type="paragraph" w:customStyle="1" w:styleId="xl95">
    <w:name w:val="xl95"/>
    <w:basedOn w:val="Normal"/>
    <w:uiPriority w:val="99"/>
    <w:rsid w:val="001D5159"/>
    <w:pPr>
      <w:pBdr>
        <w:top w:val="single" w:sz="4" w:space="0" w:color="BFBFBF"/>
        <w:bottom w:val="single" w:sz="4" w:space="0" w:color="BFBFBF"/>
      </w:pBdr>
      <w:shd w:val="clear" w:color="000000" w:fill="7F7F7F"/>
      <w:overflowPunct/>
      <w:autoSpaceDE/>
      <w:autoSpaceDN/>
      <w:adjustRightInd/>
      <w:spacing w:before="100" w:beforeAutospacing="1" w:after="100" w:afterAutospacing="1" w:line="240" w:lineRule="auto"/>
      <w:jc w:val="left"/>
      <w:textAlignment w:val="center"/>
    </w:pPr>
    <w:rPr>
      <w:rFonts w:ascii="Calibri" w:hAnsi="Calibri"/>
      <w:b/>
      <w:bCs/>
      <w:color w:val="FFFFFF"/>
      <w:kern w:val="0"/>
      <w:sz w:val="18"/>
      <w:szCs w:val="18"/>
      <w:lang w:val="en-US"/>
    </w:rPr>
  </w:style>
  <w:style w:type="paragraph" w:customStyle="1" w:styleId="xl96">
    <w:name w:val="xl96"/>
    <w:basedOn w:val="Normal"/>
    <w:uiPriority w:val="99"/>
    <w:rsid w:val="001D5159"/>
    <w:pPr>
      <w:pBdr>
        <w:top w:val="single" w:sz="4" w:space="0" w:color="BFBFBF"/>
        <w:bottom w:val="single" w:sz="4" w:space="0" w:color="BFBFBF"/>
      </w:pBdr>
      <w:shd w:val="clear" w:color="000000" w:fill="7F7F7F"/>
      <w:overflowPunct/>
      <w:autoSpaceDE/>
      <w:autoSpaceDN/>
      <w:adjustRightInd/>
      <w:spacing w:before="100" w:beforeAutospacing="1" w:after="100" w:afterAutospacing="1" w:line="240" w:lineRule="auto"/>
      <w:jc w:val="left"/>
      <w:textAlignment w:val="center"/>
    </w:pPr>
    <w:rPr>
      <w:rFonts w:ascii="Calibri" w:hAnsi="Calibri"/>
      <w:b/>
      <w:bCs/>
      <w:color w:val="FFFFFF"/>
      <w:kern w:val="0"/>
      <w:sz w:val="52"/>
      <w:szCs w:val="52"/>
      <w:lang w:val="en-US"/>
    </w:rPr>
  </w:style>
  <w:style w:type="paragraph" w:customStyle="1" w:styleId="xl97">
    <w:name w:val="xl97"/>
    <w:basedOn w:val="Normal"/>
    <w:uiPriority w:val="99"/>
    <w:rsid w:val="001D5159"/>
    <w:pPr>
      <w:pBdr>
        <w:top w:val="single" w:sz="4" w:space="0" w:color="BFBFBF"/>
        <w:bottom w:val="single" w:sz="4" w:space="0" w:color="BFBFBF"/>
      </w:pBdr>
      <w:shd w:val="clear" w:color="000000" w:fill="7F7F7F"/>
      <w:overflowPunct/>
      <w:autoSpaceDE/>
      <w:autoSpaceDN/>
      <w:adjustRightInd/>
      <w:spacing w:before="100" w:beforeAutospacing="1" w:after="100" w:afterAutospacing="1" w:line="240" w:lineRule="auto"/>
      <w:jc w:val="left"/>
      <w:textAlignment w:val="center"/>
    </w:pPr>
    <w:rPr>
      <w:rFonts w:ascii="Calibri" w:hAnsi="Calibri"/>
      <w:b/>
      <w:bCs/>
      <w:color w:val="FFFFFF"/>
      <w:kern w:val="0"/>
      <w:sz w:val="32"/>
      <w:szCs w:val="32"/>
      <w:lang w:val="en-US"/>
    </w:rPr>
  </w:style>
  <w:style w:type="paragraph" w:customStyle="1" w:styleId="xl98">
    <w:name w:val="xl98"/>
    <w:basedOn w:val="Normal"/>
    <w:uiPriority w:val="99"/>
    <w:rsid w:val="001D5159"/>
    <w:pPr>
      <w:pBdr>
        <w:top w:val="single" w:sz="4" w:space="0" w:color="BFBFBF"/>
        <w:bottom w:val="single" w:sz="4" w:space="0" w:color="BFBFBF"/>
      </w:pBdr>
      <w:shd w:val="clear" w:color="000000" w:fill="EEECE1"/>
      <w:overflowPunct/>
      <w:autoSpaceDE/>
      <w:autoSpaceDN/>
      <w:adjustRightInd/>
      <w:spacing w:before="100" w:beforeAutospacing="1" w:after="100" w:afterAutospacing="1" w:line="240" w:lineRule="auto"/>
      <w:jc w:val="center"/>
      <w:textAlignment w:val="center"/>
    </w:pPr>
    <w:rPr>
      <w:rFonts w:ascii="Calibri" w:hAnsi="Calibri"/>
      <w:b/>
      <w:bCs/>
      <w:color w:val="FFFFFF"/>
      <w:kern w:val="0"/>
      <w:sz w:val="16"/>
      <w:szCs w:val="16"/>
      <w:lang w:val="en-US"/>
    </w:rPr>
  </w:style>
  <w:style w:type="paragraph" w:customStyle="1" w:styleId="xl99">
    <w:name w:val="xl99"/>
    <w:basedOn w:val="Normal"/>
    <w:uiPriority w:val="99"/>
    <w:rsid w:val="001D5159"/>
    <w:pPr>
      <w:pBdr>
        <w:top w:val="single" w:sz="4" w:space="0" w:color="BFBFBF"/>
        <w:bottom w:val="single" w:sz="4" w:space="0" w:color="BFBFBF"/>
      </w:pBdr>
      <w:shd w:val="clear" w:color="000000" w:fill="EEECE1"/>
      <w:overflowPunct/>
      <w:autoSpaceDE/>
      <w:autoSpaceDN/>
      <w:adjustRightInd/>
      <w:spacing w:before="100" w:beforeAutospacing="1" w:after="100" w:afterAutospacing="1" w:line="240" w:lineRule="auto"/>
      <w:jc w:val="left"/>
      <w:textAlignment w:val="center"/>
    </w:pPr>
    <w:rPr>
      <w:rFonts w:ascii="Calibri" w:hAnsi="Calibri"/>
      <w:b/>
      <w:bCs/>
      <w:color w:val="FFFFFF"/>
      <w:kern w:val="0"/>
      <w:sz w:val="16"/>
      <w:szCs w:val="16"/>
      <w:lang w:val="en-US"/>
    </w:rPr>
  </w:style>
  <w:style w:type="paragraph" w:customStyle="1" w:styleId="xl100">
    <w:name w:val="xl100"/>
    <w:basedOn w:val="Normal"/>
    <w:uiPriority w:val="99"/>
    <w:rsid w:val="001D5159"/>
    <w:pPr>
      <w:pBdr>
        <w:top w:val="single" w:sz="4" w:space="0" w:color="BFBFBF"/>
        <w:bottom w:val="single" w:sz="4" w:space="0" w:color="BFBFBF"/>
      </w:pBdr>
      <w:shd w:val="clear" w:color="000000" w:fill="EEECE1"/>
      <w:overflowPunct/>
      <w:autoSpaceDE/>
      <w:autoSpaceDN/>
      <w:adjustRightInd/>
      <w:spacing w:before="100" w:beforeAutospacing="1" w:after="100" w:afterAutospacing="1" w:line="240" w:lineRule="auto"/>
      <w:jc w:val="left"/>
      <w:textAlignment w:val="center"/>
    </w:pPr>
    <w:rPr>
      <w:rFonts w:ascii="Calibri" w:hAnsi="Calibri"/>
      <w:b/>
      <w:bCs/>
      <w:color w:val="FFFFFF"/>
      <w:kern w:val="0"/>
      <w:sz w:val="18"/>
      <w:szCs w:val="18"/>
      <w:lang w:val="en-US"/>
    </w:rPr>
  </w:style>
  <w:style w:type="paragraph" w:customStyle="1" w:styleId="xl101">
    <w:name w:val="xl101"/>
    <w:basedOn w:val="Normal"/>
    <w:uiPriority w:val="99"/>
    <w:rsid w:val="001D5159"/>
    <w:pPr>
      <w:pBdr>
        <w:top w:val="single" w:sz="4" w:space="0" w:color="BFBFBF"/>
        <w:bottom w:val="single" w:sz="4" w:space="0" w:color="BFBFBF"/>
      </w:pBdr>
      <w:shd w:val="clear" w:color="000000" w:fill="7F7F7F"/>
      <w:overflowPunct/>
      <w:autoSpaceDE/>
      <w:autoSpaceDN/>
      <w:adjustRightInd/>
      <w:spacing w:before="100" w:beforeAutospacing="1" w:after="100" w:afterAutospacing="1" w:line="240" w:lineRule="auto"/>
      <w:jc w:val="center"/>
      <w:textAlignment w:val="center"/>
    </w:pPr>
    <w:rPr>
      <w:rFonts w:ascii="Calibri" w:hAnsi="Calibri"/>
      <w:b/>
      <w:bCs/>
      <w:color w:val="FFFFFF"/>
      <w:kern w:val="0"/>
      <w:sz w:val="72"/>
      <w:szCs w:val="72"/>
      <w:lang w:val="en-US"/>
    </w:rPr>
  </w:style>
  <w:style w:type="paragraph" w:customStyle="1" w:styleId="xl102">
    <w:name w:val="xl102"/>
    <w:basedOn w:val="Normal"/>
    <w:uiPriority w:val="99"/>
    <w:rsid w:val="001D5159"/>
    <w:pPr>
      <w:pBdr>
        <w:top w:val="single" w:sz="4" w:space="0" w:color="BFBFBF"/>
        <w:bottom w:val="single" w:sz="4" w:space="0" w:color="BFBFBF"/>
      </w:pBdr>
      <w:shd w:val="clear" w:color="000000" w:fill="EEECE1"/>
      <w:overflowPunct/>
      <w:autoSpaceDE/>
      <w:autoSpaceDN/>
      <w:adjustRightInd/>
      <w:spacing w:before="100" w:beforeAutospacing="1" w:after="100" w:afterAutospacing="1" w:line="240" w:lineRule="auto"/>
      <w:jc w:val="center"/>
      <w:textAlignment w:val="center"/>
    </w:pPr>
    <w:rPr>
      <w:rFonts w:ascii="Calibri" w:hAnsi="Calibri"/>
      <w:b/>
      <w:bCs/>
      <w:color w:val="FFFFFF"/>
      <w:kern w:val="0"/>
      <w:sz w:val="72"/>
      <w:szCs w:val="72"/>
      <w:lang w:val="en-US"/>
    </w:rPr>
  </w:style>
  <w:style w:type="paragraph" w:customStyle="1" w:styleId="xl103">
    <w:name w:val="xl103"/>
    <w:basedOn w:val="Normal"/>
    <w:uiPriority w:val="99"/>
    <w:rsid w:val="001D5159"/>
    <w:pPr>
      <w:pBdr>
        <w:top w:val="single" w:sz="4" w:space="0" w:color="BFBFBF"/>
        <w:left w:val="single" w:sz="4" w:space="9" w:color="BFBFBF"/>
        <w:bottom w:val="single" w:sz="4" w:space="0" w:color="BFBFBF"/>
        <w:right w:val="single" w:sz="4" w:space="0" w:color="BFBFBF"/>
      </w:pBdr>
      <w:overflowPunct/>
      <w:autoSpaceDE/>
      <w:autoSpaceDN/>
      <w:adjustRightInd/>
      <w:spacing w:before="100" w:beforeAutospacing="1" w:after="100" w:afterAutospacing="1" w:line="240" w:lineRule="auto"/>
      <w:ind w:firstLineChars="100" w:firstLine="100"/>
      <w:jc w:val="left"/>
      <w:textAlignment w:val="center"/>
    </w:pPr>
    <w:rPr>
      <w:rFonts w:ascii="Calibri" w:hAnsi="Calibri"/>
      <w:b/>
      <w:bCs/>
      <w:kern w:val="0"/>
      <w:sz w:val="56"/>
      <w:szCs w:val="56"/>
      <w:lang w:val="en-US"/>
    </w:rPr>
  </w:style>
  <w:style w:type="paragraph" w:customStyle="1" w:styleId="xl104">
    <w:name w:val="xl104"/>
    <w:basedOn w:val="Normal"/>
    <w:uiPriority w:val="99"/>
    <w:rsid w:val="001D5159"/>
    <w:pPr>
      <w:pBdr>
        <w:top w:val="single" w:sz="4" w:space="0" w:color="BFBFBF"/>
        <w:left w:val="single" w:sz="4" w:space="9" w:color="BFBFBF"/>
        <w:bottom w:val="single" w:sz="4" w:space="0" w:color="BFBFBF"/>
        <w:right w:val="single" w:sz="4" w:space="0" w:color="BFBFBF"/>
      </w:pBdr>
      <w:shd w:val="clear" w:color="000000" w:fill="FFFFFF"/>
      <w:overflowPunct/>
      <w:autoSpaceDE/>
      <w:autoSpaceDN/>
      <w:adjustRightInd/>
      <w:spacing w:before="100" w:beforeAutospacing="1" w:after="100" w:afterAutospacing="1" w:line="240" w:lineRule="auto"/>
      <w:ind w:firstLineChars="100" w:firstLine="100"/>
      <w:jc w:val="left"/>
      <w:textAlignment w:val="center"/>
    </w:pPr>
    <w:rPr>
      <w:rFonts w:ascii="Calibri" w:hAnsi="Calibri"/>
      <w:kern w:val="0"/>
      <w:sz w:val="56"/>
      <w:szCs w:val="56"/>
      <w:lang w:val="en-US"/>
    </w:rPr>
  </w:style>
  <w:style w:type="paragraph" w:customStyle="1" w:styleId="xl105">
    <w:name w:val="xl105"/>
    <w:basedOn w:val="Normal"/>
    <w:uiPriority w:val="99"/>
    <w:rsid w:val="001D5159"/>
    <w:pPr>
      <w:pBdr>
        <w:top w:val="single" w:sz="4" w:space="0" w:color="BFBFBF"/>
        <w:left w:val="single" w:sz="4" w:space="9" w:color="BFBFBF"/>
        <w:bottom w:val="single" w:sz="4" w:space="0" w:color="BFBFBF"/>
        <w:right w:val="single" w:sz="4" w:space="0" w:color="BFBFBF"/>
      </w:pBdr>
      <w:overflowPunct/>
      <w:autoSpaceDE/>
      <w:autoSpaceDN/>
      <w:adjustRightInd/>
      <w:spacing w:before="100" w:beforeAutospacing="1" w:after="100" w:afterAutospacing="1" w:line="240" w:lineRule="auto"/>
      <w:ind w:firstLineChars="100" w:firstLine="100"/>
      <w:jc w:val="left"/>
      <w:textAlignment w:val="center"/>
    </w:pPr>
    <w:rPr>
      <w:rFonts w:ascii="Calibri" w:hAnsi="Calibri"/>
      <w:kern w:val="0"/>
      <w:sz w:val="56"/>
      <w:szCs w:val="56"/>
      <w:lang w:val="en-US"/>
    </w:rPr>
  </w:style>
  <w:style w:type="paragraph" w:customStyle="1" w:styleId="xl106">
    <w:name w:val="xl106"/>
    <w:basedOn w:val="Normal"/>
    <w:uiPriority w:val="99"/>
    <w:rsid w:val="001D5159"/>
    <w:pPr>
      <w:pBdr>
        <w:top w:val="single" w:sz="4" w:space="0" w:color="BFBFBF"/>
        <w:bottom w:val="single" w:sz="4" w:space="0" w:color="BFBFBF"/>
      </w:pBdr>
      <w:shd w:val="clear" w:color="000000" w:fill="7F7F7F"/>
      <w:overflowPunct/>
      <w:autoSpaceDE/>
      <w:autoSpaceDN/>
      <w:adjustRightInd/>
      <w:spacing w:before="100" w:beforeAutospacing="1" w:after="100" w:afterAutospacing="1" w:line="240" w:lineRule="auto"/>
      <w:ind w:firstLineChars="100" w:firstLine="100"/>
      <w:jc w:val="left"/>
      <w:textAlignment w:val="center"/>
    </w:pPr>
    <w:rPr>
      <w:rFonts w:ascii="Calibri" w:hAnsi="Calibri"/>
      <w:b/>
      <w:bCs/>
      <w:color w:val="FFFFFF"/>
      <w:kern w:val="0"/>
      <w:sz w:val="56"/>
      <w:szCs w:val="56"/>
      <w:lang w:val="en-US"/>
    </w:rPr>
  </w:style>
  <w:style w:type="paragraph" w:customStyle="1" w:styleId="xl107">
    <w:name w:val="xl107"/>
    <w:basedOn w:val="Normal"/>
    <w:uiPriority w:val="99"/>
    <w:rsid w:val="001D5159"/>
    <w:pPr>
      <w:pBdr>
        <w:top w:val="single" w:sz="4" w:space="0" w:color="BFBFBF"/>
        <w:bottom w:val="single" w:sz="4" w:space="0" w:color="BFBFBF"/>
      </w:pBdr>
      <w:shd w:val="clear" w:color="000000" w:fill="EEECE1"/>
      <w:overflowPunct/>
      <w:autoSpaceDE/>
      <w:autoSpaceDN/>
      <w:adjustRightInd/>
      <w:spacing w:before="100" w:beforeAutospacing="1" w:after="100" w:afterAutospacing="1" w:line="240" w:lineRule="auto"/>
      <w:ind w:firstLineChars="100" w:firstLine="100"/>
      <w:jc w:val="left"/>
      <w:textAlignment w:val="center"/>
    </w:pPr>
    <w:rPr>
      <w:rFonts w:ascii="Calibri" w:hAnsi="Calibri"/>
      <w:b/>
      <w:bCs/>
      <w:color w:val="FFFFFF"/>
      <w:kern w:val="0"/>
      <w:sz w:val="56"/>
      <w:szCs w:val="56"/>
      <w:lang w:val="en-US"/>
    </w:rPr>
  </w:style>
  <w:style w:type="paragraph" w:customStyle="1" w:styleId="xl108">
    <w:name w:val="xl108"/>
    <w:basedOn w:val="Normal"/>
    <w:uiPriority w:val="99"/>
    <w:rsid w:val="001D5159"/>
    <w:pPr>
      <w:pBdr>
        <w:top w:val="single" w:sz="4" w:space="0" w:color="BFBFBF"/>
        <w:left w:val="single" w:sz="4" w:space="0" w:color="BFBFBF"/>
        <w:bottom w:val="single" w:sz="4" w:space="0" w:color="BFBFBF"/>
        <w:right w:val="single" w:sz="4" w:space="0" w:color="BFBFBF"/>
      </w:pBdr>
      <w:shd w:val="clear" w:color="000000" w:fill="FFC000"/>
      <w:overflowPunct/>
      <w:autoSpaceDE/>
      <w:autoSpaceDN/>
      <w:adjustRightInd/>
      <w:spacing w:before="100" w:beforeAutospacing="1" w:after="100" w:afterAutospacing="1" w:line="240" w:lineRule="auto"/>
      <w:jc w:val="center"/>
      <w:textAlignment w:val="center"/>
    </w:pPr>
    <w:rPr>
      <w:rFonts w:ascii="Calibri" w:hAnsi="Calibri"/>
      <w:kern w:val="0"/>
      <w:sz w:val="48"/>
      <w:szCs w:val="48"/>
      <w:lang w:val="en-US"/>
    </w:rPr>
  </w:style>
  <w:style w:type="paragraph" w:customStyle="1" w:styleId="xl109">
    <w:name w:val="xl109"/>
    <w:basedOn w:val="Normal"/>
    <w:uiPriority w:val="99"/>
    <w:rsid w:val="001D5159"/>
    <w:pPr>
      <w:pBdr>
        <w:top w:val="single" w:sz="4" w:space="0" w:color="BFBFBF"/>
        <w:bottom w:val="single" w:sz="4" w:space="0" w:color="BFBFBF"/>
      </w:pBdr>
      <w:shd w:val="clear" w:color="000000" w:fill="7F7F7F"/>
      <w:overflowPunct/>
      <w:autoSpaceDE/>
      <w:autoSpaceDN/>
      <w:adjustRightInd/>
      <w:spacing w:before="100" w:beforeAutospacing="1" w:after="100" w:afterAutospacing="1" w:line="240" w:lineRule="auto"/>
      <w:ind w:firstLineChars="100" w:firstLine="100"/>
      <w:jc w:val="left"/>
      <w:textAlignment w:val="center"/>
    </w:pPr>
    <w:rPr>
      <w:rFonts w:ascii="Calibri" w:hAnsi="Calibri"/>
      <w:b/>
      <w:bCs/>
      <w:color w:val="FFFFFF"/>
      <w:kern w:val="0"/>
      <w:sz w:val="48"/>
      <w:szCs w:val="48"/>
      <w:lang w:val="en-US"/>
    </w:rPr>
  </w:style>
  <w:style w:type="paragraph" w:customStyle="1" w:styleId="xl110">
    <w:name w:val="xl110"/>
    <w:basedOn w:val="Normal"/>
    <w:uiPriority w:val="99"/>
    <w:rsid w:val="001D5159"/>
    <w:pPr>
      <w:pBdr>
        <w:top w:val="single" w:sz="4" w:space="0" w:color="BFBFBF"/>
        <w:left w:val="single" w:sz="4" w:space="0" w:color="BFBFBF"/>
        <w:bottom w:val="single" w:sz="4" w:space="0" w:color="BFBFBF"/>
        <w:right w:val="single" w:sz="4" w:space="0" w:color="BFBFBF"/>
      </w:pBdr>
      <w:shd w:val="clear" w:color="000000" w:fill="7F7F7F"/>
      <w:overflowPunct/>
      <w:autoSpaceDE/>
      <w:autoSpaceDN/>
      <w:adjustRightInd/>
      <w:spacing w:before="100" w:beforeAutospacing="1" w:after="100" w:afterAutospacing="1" w:line="240" w:lineRule="auto"/>
      <w:jc w:val="left"/>
      <w:textAlignment w:val="center"/>
    </w:pPr>
    <w:rPr>
      <w:rFonts w:ascii="Calibri" w:hAnsi="Calibri"/>
      <w:b/>
      <w:bCs/>
      <w:color w:val="FFFFFF"/>
      <w:kern w:val="0"/>
      <w:sz w:val="48"/>
      <w:szCs w:val="48"/>
      <w:lang w:val="en-US"/>
    </w:rPr>
  </w:style>
  <w:style w:type="paragraph" w:customStyle="1" w:styleId="xl111">
    <w:name w:val="xl111"/>
    <w:basedOn w:val="Normal"/>
    <w:uiPriority w:val="99"/>
    <w:rsid w:val="001D5159"/>
    <w:pPr>
      <w:overflowPunct/>
      <w:autoSpaceDE/>
      <w:autoSpaceDN/>
      <w:adjustRightInd/>
      <w:spacing w:before="100" w:beforeAutospacing="1" w:after="100" w:afterAutospacing="1" w:line="240" w:lineRule="auto"/>
      <w:jc w:val="left"/>
      <w:textAlignment w:val="center"/>
    </w:pPr>
    <w:rPr>
      <w:rFonts w:ascii="Calibri" w:hAnsi="Calibri"/>
      <w:b/>
      <w:bCs/>
      <w:color w:val="FFFFFF"/>
      <w:kern w:val="0"/>
      <w:sz w:val="48"/>
      <w:szCs w:val="48"/>
      <w:lang w:val="en-US"/>
    </w:rPr>
  </w:style>
  <w:style w:type="paragraph" w:customStyle="1" w:styleId="xl112">
    <w:name w:val="xl112"/>
    <w:basedOn w:val="Normal"/>
    <w:uiPriority w:val="99"/>
    <w:rsid w:val="001D5159"/>
    <w:pPr>
      <w:pBdr>
        <w:top w:val="single" w:sz="4" w:space="0" w:color="BFBFBF"/>
        <w:left w:val="single" w:sz="4" w:space="9" w:color="BFBFBF"/>
        <w:bottom w:val="single" w:sz="4" w:space="0" w:color="BFBFBF"/>
        <w:right w:val="single" w:sz="4" w:space="0" w:color="BFBFBF"/>
      </w:pBdr>
      <w:shd w:val="clear" w:color="000000" w:fill="EEECE1"/>
      <w:overflowPunct/>
      <w:autoSpaceDE/>
      <w:autoSpaceDN/>
      <w:adjustRightInd/>
      <w:spacing w:before="100" w:beforeAutospacing="1" w:after="100" w:afterAutospacing="1" w:line="240" w:lineRule="auto"/>
      <w:ind w:firstLineChars="100" w:firstLine="100"/>
      <w:jc w:val="left"/>
      <w:textAlignment w:val="center"/>
    </w:pPr>
    <w:rPr>
      <w:rFonts w:ascii="Calibri" w:hAnsi="Calibri"/>
      <w:b/>
      <w:bCs/>
      <w:color w:val="FFFFFF"/>
      <w:kern w:val="0"/>
      <w:sz w:val="48"/>
      <w:szCs w:val="48"/>
      <w:lang w:val="en-US"/>
    </w:rPr>
  </w:style>
  <w:style w:type="paragraph" w:customStyle="1" w:styleId="xl113">
    <w:name w:val="xl113"/>
    <w:basedOn w:val="Normal"/>
    <w:uiPriority w:val="99"/>
    <w:rsid w:val="001D5159"/>
    <w:pPr>
      <w:pBdr>
        <w:top w:val="single" w:sz="4" w:space="0" w:color="BFBFBF"/>
        <w:left w:val="single" w:sz="4" w:space="0" w:color="BFBFBF"/>
        <w:bottom w:val="single" w:sz="4" w:space="0" w:color="BFBFBF"/>
        <w:right w:val="single" w:sz="4" w:space="0" w:color="BFBFBF"/>
      </w:pBdr>
      <w:shd w:val="clear" w:color="000000" w:fill="EEECE1"/>
      <w:overflowPunct/>
      <w:autoSpaceDE/>
      <w:autoSpaceDN/>
      <w:adjustRightInd/>
      <w:spacing w:before="100" w:beforeAutospacing="1" w:after="100" w:afterAutospacing="1" w:line="240" w:lineRule="auto"/>
      <w:jc w:val="center"/>
      <w:textAlignment w:val="center"/>
    </w:pPr>
    <w:rPr>
      <w:rFonts w:ascii="Calibri" w:hAnsi="Calibri"/>
      <w:b/>
      <w:bCs/>
      <w:color w:val="FFFFFF"/>
      <w:kern w:val="0"/>
      <w:sz w:val="48"/>
      <w:szCs w:val="48"/>
      <w:lang w:val="en-US"/>
    </w:rPr>
  </w:style>
  <w:style w:type="paragraph" w:customStyle="1" w:styleId="xl114">
    <w:name w:val="xl114"/>
    <w:basedOn w:val="Normal"/>
    <w:uiPriority w:val="99"/>
    <w:rsid w:val="001D5159"/>
    <w:pPr>
      <w:pBdr>
        <w:top w:val="single" w:sz="4" w:space="0" w:color="BFBFBF"/>
        <w:left w:val="single" w:sz="4" w:space="0" w:color="BFBFBF"/>
        <w:bottom w:val="single" w:sz="4" w:space="0" w:color="BFBFBF"/>
        <w:right w:val="single" w:sz="4" w:space="0" w:color="BFBFBF"/>
      </w:pBdr>
      <w:shd w:val="clear" w:color="000000" w:fill="EEECE1"/>
      <w:overflowPunct/>
      <w:autoSpaceDE/>
      <w:autoSpaceDN/>
      <w:adjustRightInd/>
      <w:spacing w:before="100" w:beforeAutospacing="1" w:after="100" w:afterAutospacing="1" w:line="240" w:lineRule="auto"/>
      <w:jc w:val="left"/>
      <w:textAlignment w:val="center"/>
    </w:pPr>
    <w:rPr>
      <w:rFonts w:ascii="Calibri" w:hAnsi="Calibri"/>
      <w:b/>
      <w:bCs/>
      <w:color w:val="FFFFFF"/>
      <w:kern w:val="0"/>
      <w:sz w:val="48"/>
      <w:szCs w:val="48"/>
      <w:lang w:val="en-US"/>
    </w:rPr>
  </w:style>
  <w:style w:type="paragraph" w:customStyle="1" w:styleId="xl115">
    <w:name w:val="xl115"/>
    <w:basedOn w:val="Normal"/>
    <w:uiPriority w:val="99"/>
    <w:rsid w:val="001D5159"/>
    <w:pPr>
      <w:pBdr>
        <w:top w:val="single" w:sz="4" w:space="0" w:color="BFBFBF"/>
        <w:left w:val="single" w:sz="4" w:space="0" w:color="BFBFBF"/>
        <w:bottom w:val="single" w:sz="4" w:space="0" w:color="BFBFBF"/>
        <w:right w:val="single" w:sz="4" w:space="0" w:color="BFBFBF"/>
      </w:pBdr>
      <w:overflowPunct/>
      <w:autoSpaceDE/>
      <w:autoSpaceDN/>
      <w:adjustRightInd/>
      <w:spacing w:before="100" w:beforeAutospacing="1" w:after="100" w:afterAutospacing="1" w:line="240" w:lineRule="auto"/>
      <w:jc w:val="center"/>
      <w:textAlignment w:val="center"/>
    </w:pPr>
    <w:rPr>
      <w:rFonts w:ascii="Calibri" w:hAnsi="Calibri"/>
      <w:b/>
      <w:bCs/>
      <w:kern w:val="0"/>
      <w:sz w:val="72"/>
      <w:szCs w:val="72"/>
      <w:lang w:val="en-US"/>
    </w:rPr>
  </w:style>
  <w:style w:type="paragraph" w:customStyle="1" w:styleId="xl116">
    <w:name w:val="xl116"/>
    <w:basedOn w:val="Normal"/>
    <w:uiPriority w:val="99"/>
    <w:rsid w:val="001D5159"/>
    <w:pPr>
      <w:pBdr>
        <w:top w:val="single" w:sz="4" w:space="0" w:color="BFBFBF"/>
        <w:left w:val="single" w:sz="4" w:space="0" w:color="BFBFBF"/>
        <w:bottom w:val="single" w:sz="4" w:space="0" w:color="BFBFBF"/>
        <w:right w:val="single" w:sz="4" w:space="0" w:color="BFBFBF"/>
      </w:pBdr>
      <w:overflowPunct/>
      <w:autoSpaceDE/>
      <w:autoSpaceDN/>
      <w:adjustRightInd/>
      <w:spacing w:before="100" w:beforeAutospacing="1" w:after="100" w:afterAutospacing="1" w:line="240" w:lineRule="auto"/>
      <w:jc w:val="center"/>
      <w:textAlignment w:val="center"/>
    </w:pPr>
    <w:rPr>
      <w:rFonts w:ascii="Calibri" w:hAnsi="Calibri"/>
      <w:kern w:val="0"/>
      <w:sz w:val="72"/>
      <w:szCs w:val="72"/>
      <w:lang w:val="en-US"/>
    </w:rPr>
  </w:style>
  <w:style w:type="paragraph" w:customStyle="1" w:styleId="xl117">
    <w:name w:val="xl117"/>
    <w:basedOn w:val="Normal"/>
    <w:uiPriority w:val="99"/>
    <w:rsid w:val="001D5159"/>
    <w:pPr>
      <w:pBdr>
        <w:top w:val="single" w:sz="4" w:space="0" w:color="BFBFBF"/>
        <w:left w:val="single" w:sz="4" w:space="0" w:color="BFBFBF"/>
        <w:bottom w:val="single" w:sz="4" w:space="0" w:color="BFBFBF"/>
        <w:right w:val="single" w:sz="4" w:space="0" w:color="BFBFBF"/>
      </w:pBdr>
      <w:shd w:val="clear" w:color="000000" w:fill="7F7F7F"/>
      <w:overflowPunct/>
      <w:autoSpaceDE/>
      <w:autoSpaceDN/>
      <w:adjustRightInd/>
      <w:spacing w:before="100" w:beforeAutospacing="1" w:after="100" w:afterAutospacing="1" w:line="240" w:lineRule="auto"/>
      <w:jc w:val="center"/>
      <w:textAlignment w:val="center"/>
    </w:pPr>
    <w:rPr>
      <w:rFonts w:ascii="Calibri" w:hAnsi="Calibri"/>
      <w:b/>
      <w:bCs/>
      <w:color w:val="FFFFFF"/>
      <w:kern w:val="0"/>
      <w:sz w:val="48"/>
      <w:szCs w:val="48"/>
      <w:lang w:val="en-US"/>
    </w:rPr>
  </w:style>
  <w:style w:type="paragraph" w:customStyle="1" w:styleId="xl118">
    <w:name w:val="xl118"/>
    <w:basedOn w:val="Normal"/>
    <w:uiPriority w:val="99"/>
    <w:rsid w:val="001D5159"/>
    <w:pPr>
      <w:pBdr>
        <w:top w:val="single" w:sz="4" w:space="0" w:color="BFBFBF"/>
        <w:left w:val="single" w:sz="4" w:space="9" w:color="BFBFBF"/>
        <w:bottom w:val="single" w:sz="4" w:space="0" w:color="BFBFBF"/>
        <w:right w:val="single" w:sz="4" w:space="0" w:color="BFBFBF"/>
      </w:pBdr>
      <w:overflowPunct/>
      <w:autoSpaceDE/>
      <w:autoSpaceDN/>
      <w:adjustRightInd/>
      <w:spacing w:before="100" w:beforeAutospacing="1" w:after="100" w:afterAutospacing="1" w:line="240" w:lineRule="auto"/>
      <w:ind w:firstLineChars="100" w:firstLine="100"/>
      <w:jc w:val="left"/>
      <w:textAlignment w:val="center"/>
    </w:pPr>
    <w:rPr>
      <w:rFonts w:ascii="Calibri" w:hAnsi="Calibri"/>
      <w:kern w:val="0"/>
      <w:sz w:val="56"/>
      <w:szCs w:val="56"/>
      <w:lang w:val="en-US"/>
    </w:rPr>
  </w:style>
  <w:style w:type="paragraph" w:customStyle="1" w:styleId="xl119">
    <w:name w:val="xl119"/>
    <w:basedOn w:val="Normal"/>
    <w:uiPriority w:val="99"/>
    <w:rsid w:val="001D5159"/>
    <w:pPr>
      <w:pBdr>
        <w:top w:val="single" w:sz="4" w:space="0" w:color="BFBFBF"/>
        <w:left w:val="single" w:sz="4" w:space="9" w:color="BFBFBF"/>
        <w:bottom w:val="single" w:sz="4" w:space="0" w:color="BFBFBF"/>
        <w:right w:val="single" w:sz="4" w:space="0" w:color="BFBFBF"/>
      </w:pBdr>
      <w:shd w:val="clear" w:color="000000" w:fill="FFC000"/>
      <w:overflowPunct/>
      <w:autoSpaceDE/>
      <w:autoSpaceDN/>
      <w:adjustRightInd/>
      <w:spacing w:before="100" w:beforeAutospacing="1" w:after="100" w:afterAutospacing="1" w:line="240" w:lineRule="auto"/>
      <w:ind w:firstLineChars="100" w:firstLine="100"/>
      <w:jc w:val="left"/>
      <w:textAlignment w:val="center"/>
    </w:pPr>
    <w:rPr>
      <w:rFonts w:ascii="Calibri" w:hAnsi="Calibri"/>
      <w:kern w:val="0"/>
      <w:sz w:val="48"/>
      <w:szCs w:val="48"/>
      <w:lang w:val="en-US"/>
    </w:rPr>
  </w:style>
  <w:style w:type="paragraph" w:customStyle="1" w:styleId="xl120">
    <w:name w:val="xl120"/>
    <w:basedOn w:val="Normal"/>
    <w:uiPriority w:val="99"/>
    <w:rsid w:val="001D5159"/>
    <w:pPr>
      <w:pBdr>
        <w:top w:val="single" w:sz="4" w:space="0" w:color="auto"/>
        <w:left w:val="single" w:sz="4" w:space="0" w:color="auto"/>
        <w:bottom w:val="single" w:sz="4" w:space="0" w:color="BFBFBF"/>
        <w:right w:val="single" w:sz="4" w:space="0" w:color="BFBFBF"/>
      </w:pBdr>
      <w:shd w:val="clear" w:color="000000" w:fill="FFC000"/>
      <w:overflowPunct/>
      <w:autoSpaceDE/>
      <w:autoSpaceDN/>
      <w:adjustRightInd/>
      <w:spacing w:before="100" w:beforeAutospacing="1" w:after="100" w:afterAutospacing="1" w:line="240" w:lineRule="auto"/>
      <w:jc w:val="center"/>
      <w:textAlignment w:val="center"/>
    </w:pPr>
    <w:rPr>
      <w:rFonts w:ascii="Calibri" w:hAnsi="Calibri"/>
      <w:kern w:val="0"/>
      <w:sz w:val="48"/>
      <w:szCs w:val="48"/>
      <w:lang w:val="en-US"/>
    </w:rPr>
  </w:style>
  <w:style w:type="paragraph" w:customStyle="1" w:styleId="xl121">
    <w:name w:val="xl121"/>
    <w:basedOn w:val="Normal"/>
    <w:uiPriority w:val="99"/>
    <w:rsid w:val="001D5159"/>
    <w:pPr>
      <w:pBdr>
        <w:top w:val="single" w:sz="4" w:space="0" w:color="auto"/>
        <w:left w:val="single" w:sz="4" w:space="0" w:color="BFBFBF"/>
        <w:bottom w:val="single" w:sz="4" w:space="0" w:color="BFBFBF"/>
        <w:right w:val="single" w:sz="4" w:space="0" w:color="BFBFBF"/>
      </w:pBdr>
      <w:shd w:val="clear" w:color="000000" w:fill="FFC000"/>
      <w:overflowPunct/>
      <w:autoSpaceDE/>
      <w:autoSpaceDN/>
      <w:adjustRightInd/>
      <w:spacing w:before="100" w:beforeAutospacing="1" w:after="100" w:afterAutospacing="1" w:line="240" w:lineRule="auto"/>
      <w:jc w:val="center"/>
      <w:textAlignment w:val="center"/>
    </w:pPr>
    <w:rPr>
      <w:rFonts w:ascii="Calibri" w:hAnsi="Calibri"/>
      <w:kern w:val="0"/>
      <w:sz w:val="48"/>
      <w:szCs w:val="48"/>
      <w:lang w:val="en-US"/>
    </w:rPr>
  </w:style>
  <w:style w:type="paragraph" w:customStyle="1" w:styleId="xl122">
    <w:name w:val="xl122"/>
    <w:basedOn w:val="Normal"/>
    <w:uiPriority w:val="99"/>
    <w:rsid w:val="001D5159"/>
    <w:pPr>
      <w:pBdr>
        <w:top w:val="single" w:sz="4" w:space="0" w:color="auto"/>
        <w:left w:val="single" w:sz="4" w:space="0" w:color="BFBFBF"/>
        <w:bottom w:val="single" w:sz="4" w:space="0" w:color="BFBFBF"/>
        <w:right w:val="single" w:sz="4" w:space="0" w:color="auto"/>
      </w:pBdr>
      <w:shd w:val="clear" w:color="000000" w:fill="FFC000"/>
      <w:overflowPunct/>
      <w:autoSpaceDE/>
      <w:autoSpaceDN/>
      <w:adjustRightInd/>
      <w:spacing w:before="100" w:beforeAutospacing="1" w:after="100" w:afterAutospacing="1" w:line="240" w:lineRule="auto"/>
      <w:jc w:val="center"/>
      <w:textAlignment w:val="center"/>
    </w:pPr>
    <w:rPr>
      <w:rFonts w:ascii="Calibri" w:hAnsi="Calibri"/>
      <w:kern w:val="0"/>
      <w:sz w:val="48"/>
      <w:szCs w:val="48"/>
      <w:lang w:val="en-US"/>
    </w:rPr>
  </w:style>
  <w:style w:type="paragraph" w:customStyle="1" w:styleId="xl123">
    <w:name w:val="xl123"/>
    <w:basedOn w:val="Normal"/>
    <w:uiPriority w:val="99"/>
    <w:rsid w:val="001D5159"/>
    <w:pPr>
      <w:pBdr>
        <w:top w:val="single" w:sz="4" w:space="0" w:color="BFBFBF"/>
        <w:left w:val="single" w:sz="4" w:space="0" w:color="auto"/>
        <w:bottom w:val="single" w:sz="4" w:space="0" w:color="BFBFBF"/>
        <w:right w:val="single" w:sz="4" w:space="0" w:color="BFBFBF"/>
      </w:pBdr>
      <w:shd w:val="clear" w:color="000000" w:fill="FFC000"/>
      <w:overflowPunct/>
      <w:autoSpaceDE/>
      <w:autoSpaceDN/>
      <w:adjustRightInd/>
      <w:spacing w:before="100" w:beforeAutospacing="1" w:after="100" w:afterAutospacing="1" w:line="240" w:lineRule="auto"/>
      <w:jc w:val="center"/>
      <w:textAlignment w:val="center"/>
    </w:pPr>
    <w:rPr>
      <w:rFonts w:ascii="Calibri" w:hAnsi="Calibri"/>
      <w:kern w:val="0"/>
      <w:sz w:val="48"/>
      <w:szCs w:val="48"/>
      <w:lang w:val="en-US"/>
    </w:rPr>
  </w:style>
  <w:style w:type="paragraph" w:customStyle="1" w:styleId="xl124">
    <w:name w:val="xl124"/>
    <w:basedOn w:val="Normal"/>
    <w:uiPriority w:val="99"/>
    <w:rsid w:val="001D5159"/>
    <w:pPr>
      <w:pBdr>
        <w:top w:val="single" w:sz="4" w:space="0" w:color="BFBFBF"/>
        <w:left w:val="single" w:sz="4" w:space="0" w:color="BFBFBF"/>
        <w:bottom w:val="single" w:sz="4" w:space="0" w:color="BFBFBF"/>
        <w:right w:val="single" w:sz="4" w:space="0" w:color="auto"/>
      </w:pBdr>
      <w:shd w:val="clear" w:color="000000" w:fill="FFC000"/>
      <w:overflowPunct/>
      <w:autoSpaceDE/>
      <w:autoSpaceDN/>
      <w:adjustRightInd/>
      <w:spacing w:before="100" w:beforeAutospacing="1" w:after="100" w:afterAutospacing="1" w:line="240" w:lineRule="auto"/>
      <w:jc w:val="center"/>
      <w:textAlignment w:val="center"/>
    </w:pPr>
    <w:rPr>
      <w:rFonts w:ascii="Calibri" w:hAnsi="Calibri"/>
      <w:kern w:val="0"/>
      <w:sz w:val="48"/>
      <w:szCs w:val="48"/>
      <w:lang w:val="en-US"/>
    </w:rPr>
  </w:style>
  <w:style w:type="paragraph" w:customStyle="1" w:styleId="xl125">
    <w:name w:val="xl125"/>
    <w:basedOn w:val="Normal"/>
    <w:uiPriority w:val="99"/>
    <w:rsid w:val="001D5159"/>
    <w:pPr>
      <w:pBdr>
        <w:top w:val="single" w:sz="4" w:space="0" w:color="BFBFBF"/>
        <w:left w:val="single" w:sz="4" w:space="0" w:color="auto"/>
        <w:bottom w:val="single" w:sz="4" w:space="0" w:color="BFBFBF"/>
        <w:right w:val="single" w:sz="4" w:space="0" w:color="BFBFBF"/>
      </w:pBdr>
      <w:shd w:val="clear" w:color="000000" w:fill="7F7F7F"/>
      <w:overflowPunct/>
      <w:autoSpaceDE/>
      <w:autoSpaceDN/>
      <w:adjustRightInd/>
      <w:spacing w:before="100" w:beforeAutospacing="1" w:after="100" w:afterAutospacing="1" w:line="240" w:lineRule="auto"/>
      <w:jc w:val="center"/>
      <w:textAlignment w:val="center"/>
    </w:pPr>
    <w:rPr>
      <w:rFonts w:ascii="Calibri" w:hAnsi="Calibri"/>
      <w:b/>
      <w:bCs/>
      <w:color w:val="FFFFFF"/>
      <w:kern w:val="0"/>
      <w:sz w:val="48"/>
      <w:szCs w:val="48"/>
      <w:lang w:val="en-US"/>
    </w:rPr>
  </w:style>
  <w:style w:type="paragraph" w:customStyle="1" w:styleId="xl126">
    <w:name w:val="xl126"/>
    <w:basedOn w:val="Normal"/>
    <w:uiPriority w:val="99"/>
    <w:rsid w:val="001D5159"/>
    <w:pPr>
      <w:pBdr>
        <w:top w:val="single" w:sz="4" w:space="0" w:color="BFBFBF"/>
        <w:left w:val="single" w:sz="4" w:space="0" w:color="BFBFBF"/>
        <w:bottom w:val="single" w:sz="4" w:space="0" w:color="BFBFBF"/>
        <w:right w:val="single" w:sz="4" w:space="0" w:color="auto"/>
      </w:pBdr>
      <w:shd w:val="clear" w:color="000000" w:fill="7F7F7F"/>
      <w:overflowPunct/>
      <w:autoSpaceDE/>
      <w:autoSpaceDN/>
      <w:adjustRightInd/>
      <w:spacing w:before="100" w:beforeAutospacing="1" w:after="100" w:afterAutospacing="1" w:line="240" w:lineRule="auto"/>
      <w:jc w:val="center"/>
      <w:textAlignment w:val="center"/>
    </w:pPr>
    <w:rPr>
      <w:rFonts w:ascii="Calibri" w:hAnsi="Calibri"/>
      <w:b/>
      <w:bCs/>
      <w:color w:val="FFFFFF"/>
      <w:kern w:val="0"/>
      <w:sz w:val="48"/>
      <w:szCs w:val="48"/>
      <w:lang w:val="en-US"/>
    </w:rPr>
  </w:style>
  <w:style w:type="paragraph" w:customStyle="1" w:styleId="xl127">
    <w:name w:val="xl127"/>
    <w:basedOn w:val="Normal"/>
    <w:uiPriority w:val="99"/>
    <w:rsid w:val="001D5159"/>
    <w:pPr>
      <w:pBdr>
        <w:top w:val="single" w:sz="4" w:space="0" w:color="BFBFBF"/>
        <w:left w:val="single" w:sz="4" w:space="0" w:color="auto"/>
        <w:bottom w:val="single" w:sz="4" w:space="0" w:color="BFBFBF"/>
        <w:right w:val="single" w:sz="4" w:space="0" w:color="BFBFBF"/>
      </w:pBdr>
      <w:shd w:val="clear" w:color="000000" w:fill="EEECE1"/>
      <w:overflowPunct/>
      <w:autoSpaceDE/>
      <w:autoSpaceDN/>
      <w:adjustRightInd/>
      <w:spacing w:before="100" w:beforeAutospacing="1" w:after="100" w:afterAutospacing="1" w:line="240" w:lineRule="auto"/>
      <w:jc w:val="center"/>
      <w:textAlignment w:val="center"/>
    </w:pPr>
    <w:rPr>
      <w:rFonts w:ascii="Calibri" w:hAnsi="Calibri"/>
      <w:b/>
      <w:bCs/>
      <w:color w:val="FFFFFF"/>
      <w:kern w:val="0"/>
      <w:sz w:val="48"/>
      <w:szCs w:val="48"/>
      <w:lang w:val="en-US"/>
    </w:rPr>
  </w:style>
  <w:style w:type="paragraph" w:customStyle="1" w:styleId="xl128">
    <w:name w:val="xl128"/>
    <w:basedOn w:val="Normal"/>
    <w:uiPriority w:val="99"/>
    <w:rsid w:val="001D5159"/>
    <w:pPr>
      <w:pBdr>
        <w:top w:val="single" w:sz="4" w:space="0" w:color="BFBFBF"/>
        <w:left w:val="single" w:sz="4" w:space="0" w:color="BFBFBF"/>
        <w:bottom w:val="single" w:sz="4" w:space="0" w:color="BFBFBF"/>
        <w:right w:val="single" w:sz="4" w:space="0" w:color="auto"/>
      </w:pBdr>
      <w:shd w:val="clear" w:color="000000" w:fill="EEECE1"/>
      <w:overflowPunct/>
      <w:autoSpaceDE/>
      <w:autoSpaceDN/>
      <w:adjustRightInd/>
      <w:spacing w:before="100" w:beforeAutospacing="1" w:after="100" w:afterAutospacing="1" w:line="240" w:lineRule="auto"/>
      <w:jc w:val="center"/>
      <w:textAlignment w:val="center"/>
    </w:pPr>
    <w:rPr>
      <w:rFonts w:ascii="Calibri" w:hAnsi="Calibri"/>
      <w:b/>
      <w:bCs/>
      <w:color w:val="FFFFFF"/>
      <w:kern w:val="0"/>
      <w:sz w:val="48"/>
      <w:szCs w:val="48"/>
      <w:lang w:val="en-US"/>
    </w:rPr>
  </w:style>
  <w:style w:type="paragraph" w:customStyle="1" w:styleId="xl129">
    <w:name w:val="xl129"/>
    <w:basedOn w:val="Normal"/>
    <w:uiPriority w:val="99"/>
    <w:rsid w:val="001D5159"/>
    <w:pPr>
      <w:pBdr>
        <w:top w:val="single" w:sz="4" w:space="0" w:color="BFBFBF"/>
        <w:left w:val="single" w:sz="4" w:space="0" w:color="auto"/>
        <w:bottom w:val="single" w:sz="4" w:space="0" w:color="BFBFBF"/>
        <w:right w:val="single" w:sz="4" w:space="0" w:color="BFBFBF"/>
      </w:pBdr>
      <w:overflowPunct/>
      <w:autoSpaceDE/>
      <w:autoSpaceDN/>
      <w:adjustRightInd/>
      <w:spacing w:before="100" w:beforeAutospacing="1" w:after="100" w:afterAutospacing="1" w:line="240" w:lineRule="auto"/>
      <w:jc w:val="center"/>
      <w:textAlignment w:val="center"/>
    </w:pPr>
    <w:rPr>
      <w:rFonts w:ascii="Calibri" w:hAnsi="Calibri"/>
      <w:kern w:val="0"/>
      <w:sz w:val="72"/>
      <w:szCs w:val="72"/>
      <w:lang w:val="en-US"/>
    </w:rPr>
  </w:style>
  <w:style w:type="paragraph" w:customStyle="1" w:styleId="xl130">
    <w:name w:val="xl130"/>
    <w:basedOn w:val="Normal"/>
    <w:uiPriority w:val="99"/>
    <w:rsid w:val="001D5159"/>
    <w:pPr>
      <w:pBdr>
        <w:top w:val="single" w:sz="4" w:space="0" w:color="BFBFBF"/>
        <w:left w:val="single" w:sz="4" w:space="0" w:color="BFBFBF"/>
        <w:bottom w:val="single" w:sz="4" w:space="0" w:color="BFBFBF"/>
        <w:right w:val="single" w:sz="4" w:space="0" w:color="auto"/>
      </w:pBdr>
      <w:overflowPunct/>
      <w:autoSpaceDE/>
      <w:autoSpaceDN/>
      <w:adjustRightInd/>
      <w:spacing w:before="100" w:beforeAutospacing="1" w:after="100" w:afterAutospacing="1" w:line="240" w:lineRule="auto"/>
      <w:jc w:val="center"/>
      <w:textAlignment w:val="center"/>
    </w:pPr>
    <w:rPr>
      <w:rFonts w:ascii="Calibri" w:hAnsi="Calibri"/>
      <w:kern w:val="0"/>
      <w:sz w:val="72"/>
      <w:szCs w:val="72"/>
      <w:lang w:val="en-US"/>
    </w:rPr>
  </w:style>
  <w:style w:type="paragraph" w:customStyle="1" w:styleId="xl131">
    <w:name w:val="xl131"/>
    <w:basedOn w:val="Normal"/>
    <w:uiPriority w:val="99"/>
    <w:rsid w:val="001D5159"/>
    <w:pPr>
      <w:pBdr>
        <w:top w:val="single" w:sz="4" w:space="0" w:color="BFBFBF"/>
        <w:left w:val="single" w:sz="4" w:space="0" w:color="auto"/>
        <w:bottom w:val="single" w:sz="4" w:space="0" w:color="BFBFBF"/>
        <w:right w:val="single" w:sz="4" w:space="0" w:color="BFBFBF"/>
      </w:pBdr>
      <w:overflowPunct/>
      <w:autoSpaceDE/>
      <w:autoSpaceDN/>
      <w:adjustRightInd/>
      <w:spacing w:before="100" w:beforeAutospacing="1" w:after="100" w:afterAutospacing="1" w:line="240" w:lineRule="auto"/>
      <w:jc w:val="center"/>
      <w:textAlignment w:val="center"/>
    </w:pPr>
    <w:rPr>
      <w:rFonts w:ascii="Wingdings" w:hAnsi="Wingdings"/>
      <w:color w:val="FFC000"/>
      <w:kern w:val="0"/>
      <w:sz w:val="72"/>
      <w:szCs w:val="72"/>
      <w:lang w:val="en-US"/>
    </w:rPr>
  </w:style>
  <w:style w:type="paragraph" w:customStyle="1" w:styleId="xl132">
    <w:name w:val="xl132"/>
    <w:basedOn w:val="Normal"/>
    <w:uiPriority w:val="99"/>
    <w:rsid w:val="001D5159"/>
    <w:pPr>
      <w:pBdr>
        <w:top w:val="single" w:sz="4" w:space="0" w:color="BFBFBF"/>
        <w:left w:val="single" w:sz="4" w:space="0" w:color="BFBFBF"/>
        <w:bottom w:val="single" w:sz="4" w:space="0" w:color="BFBFBF"/>
        <w:right w:val="single" w:sz="4" w:space="0" w:color="auto"/>
      </w:pBdr>
      <w:overflowPunct/>
      <w:autoSpaceDE/>
      <w:autoSpaceDN/>
      <w:adjustRightInd/>
      <w:spacing w:before="100" w:beforeAutospacing="1" w:after="100" w:afterAutospacing="1" w:line="240" w:lineRule="auto"/>
      <w:jc w:val="center"/>
      <w:textAlignment w:val="center"/>
    </w:pPr>
    <w:rPr>
      <w:rFonts w:ascii="Wingdings" w:hAnsi="Wingdings"/>
      <w:color w:val="FFC000"/>
      <w:kern w:val="0"/>
      <w:sz w:val="72"/>
      <w:szCs w:val="72"/>
      <w:lang w:val="en-US"/>
    </w:rPr>
  </w:style>
  <w:style w:type="paragraph" w:customStyle="1" w:styleId="xl133">
    <w:name w:val="xl133"/>
    <w:basedOn w:val="Normal"/>
    <w:uiPriority w:val="99"/>
    <w:rsid w:val="001D5159"/>
    <w:pPr>
      <w:pBdr>
        <w:top w:val="single" w:sz="4" w:space="0" w:color="BFBFBF"/>
        <w:left w:val="single" w:sz="4" w:space="0" w:color="auto"/>
        <w:bottom w:val="single" w:sz="4" w:space="0" w:color="BFBFBF"/>
        <w:right w:val="single" w:sz="4" w:space="0" w:color="BFBFBF"/>
      </w:pBdr>
      <w:overflowPunct/>
      <w:autoSpaceDE/>
      <w:autoSpaceDN/>
      <w:adjustRightInd/>
      <w:spacing w:before="100" w:beforeAutospacing="1" w:after="100" w:afterAutospacing="1" w:line="240" w:lineRule="auto"/>
      <w:jc w:val="center"/>
      <w:textAlignment w:val="center"/>
    </w:pPr>
    <w:rPr>
      <w:rFonts w:ascii="Wingdings" w:hAnsi="Wingdings"/>
      <w:kern w:val="0"/>
      <w:sz w:val="72"/>
      <w:szCs w:val="72"/>
      <w:lang w:val="en-US"/>
    </w:rPr>
  </w:style>
  <w:style w:type="paragraph" w:customStyle="1" w:styleId="xl134">
    <w:name w:val="xl134"/>
    <w:basedOn w:val="Normal"/>
    <w:uiPriority w:val="99"/>
    <w:rsid w:val="001D5159"/>
    <w:pPr>
      <w:pBdr>
        <w:top w:val="single" w:sz="4" w:space="0" w:color="BFBFBF"/>
        <w:left w:val="single" w:sz="4" w:space="0" w:color="auto"/>
        <w:bottom w:val="single" w:sz="4" w:space="0" w:color="BFBFBF"/>
      </w:pBdr>
      <w:shd w:val="clear" w:color="000000" w:fill="7F7F7F"/>
      <w:overflowPunct/>
      <w:autoSpaceDE/>
      <w:autoSpaceDN/>
      <w:adjustRightInd/>
      <w:spacing w:before="100" w:beforeAutospacing="1" w:after="100" w:afterAutospacing="1" w:line="240" w:lineRule="auto"/>
      <w:jc w:val="center"/>
      <w:textAlignment w:val="center"/>
    </w:pPr>
    <w:rPr>
      <w:rFonts w:ascii="Calibri" w:hAnsi="Calibri"/>
      <w:b/>
      <w:bCs/>
      <w:color w:val="FFFFFF"/>
      <w:kern w:val="0"/>
      <w:sz w:val="72"/>
      <w:szCs w:val="72"/>
      <w:lang w:val="en-US"/>
    </w:rPr>
  </w:style>
  <w:style w:type="paragraph" w:customStyle="1" w:styleId="xl135">
    <w:name w:val="xl135"/>
    <w:basedOn w:val="Normal"/>
    <w:uiPriority w:val="99"/>
    <w:rsid w:val="001D5159"/>
    <w:pPr>
      <w:pBdr>
        <w:top w:val="single" w:sz="4" w:space="0" w:color="BFBFBF"/>
        <w:bottom w:val="single" w:sz="4" w:space="0" w:color="BFBFBF"/>
        <w:right w:val="single" w:sz="4" w:space="0" w:color="auto"/>
      </w:pBdr>
      <w:shd w:val="clear" w:color="000000" w:fill="7F7F7F"/>
      <w:overflowPunct/>
      <w:autoSpaceDE/>
      <w:autoSpaceDN/>
      <w:adjustRightInd/>
      <w:spacing w:before="100" w:beforeAutospacing="1" w:after="100" w:afterAutospacing="1" w:line="240" w:lineRule="auto"/>
      <w:jc w:val="center"/>
      <w:textAlignment w:val="center"/>
    </w:pPr>
    <w:rPr>
      <w:rFonts w:ascii="Calibri" w:hAnsi="Calibri"/>
      <w:b/>
      <w:bCs/>
      <w:color w:val="FFFFFF"/>
      <w:kern w:val="0"/>
      <w:sz w:val="72"/>
      <w:szCs w:val="72"/>
      <w:lang w:val="en-US"/>
    </w:rPr>
  </w:style>
  <w:style w:type="paragraph" w:customStyle="1" w:styleId="xl136">
    <w:name w:val="xl136"/>
    <w:basedOn w:val="Normal"/>
    <w:uiPriority w:val="99"/>
    <w:rsid w:val="001D5159"/>
    <w:pPr>
      <w:pBdr>
        <w:top w:val="single" w:sz="4" w:space="0" w:color="BFBFBF"/>
        <w:left w:val="single" w:sz="4" w:space="0" w:color="auto"/>
        <w:bottom w:val="single" w:sz="4" w:space="0" w:color="BFBFBF"/>
      </w:pBdr>
      <w:shd w:val="clear" w:color="000000" w:fill="EEECE1"/>
      <w:overflowPunct/>
      <w:autoSpaceDE/>
      <w:autoSpaceDN/>
      <w:adjustRightInd/>
      <w:spacing w:before="100" w:beforeAutospacing="1" w:after="100" w:afterAutospacing="1" w:line="240" w:lineRule="auto"/>
      <w:jc w:val="center"/>
      <w:textAlignment w:val="center"/>
    </w:pPr>
    <w:rPr>
      <w:rFonts w:ascii="Calibri" w:hAnsi="Calibri"/>
      <w:b/>
      <w:bCs/>
      <w:color w:val="FFFFFF"/>
      <w:kern w:val="0"/>
      <w:sz w:val="72"/>
      <w:szCs w:val="72"/>
      <w:lang w:val="en-US"/>
    </w:rPr>
  </w:style>
  <w:style w:type="paragraph" w:customStyle="1" w:styleId="xl137">
    <w:name w:val="xl137"/>
    <w:basedOn w:val="Normal"/>
    <w:uiPriority w:val="99"/>
    <w:rsid w:val="001D5159"/>
    <w:pPr>
      <w:pBdr>
        <w:top w:val="single" w:sz="4" w:space="0" w:color="BFBFBF"/>
        <w:bottom w:val="single" w:sz="4" w:space="0" w:color="BFBFBF"/>
        <w:right w:val="single" w:sz="4" w:space="0" w:color="auto"/>
      </w:pBdr>
      <w:shd w:val="clear" w:color="000000" w:fill="EEECE1"/>
      <w:overflowPunct/>
      <w:autoSpaceDE/>
      <w:autoSpaceDN/>
      <w:adjustRightInd/>
      <w:spacing w:before="100" w:beforeAutospacing="1" w:after="100" w:afterAutospacing="1" w:line="240" w:lineRule="auto"/>
      <w:jc w:val="center"/>
      <w:textAlignment w:val="center"/>
    </w:pPr>
    <w:rPr>
      <w:rFonts w:ascii="Calibri" w:hAnsi="Calibri"/>
      <w:b/>
      <w:bCs/>
      <w:color w:val="FFFFFF"/>
      <w:kern w:val="0"/>
      <w:sz w:val="72"/>
      <w:szCs w:val="72"/>
      <w:lang w:val="en-US"/>
    </w:rPr>
  </w:style>
  <w:style w:type="paragraph" w:customStyle="1" w:styleId="xl138">
    <w:name w:val="xl138"/>
    <w:basedOn w:val="Normal"/>
    <w:uiPriority w:val="99"/>
    <w:rsid w:val="001D5159"/>
    <w:pPr>
      <w:pBdr>
        <w:top w:val="single" w:sz="4" w:space="0" w:color="BFBFBF"/>
        <w:left w:val="single" w:sz="4" w:space="0" w:color="auto"/>
        <w:bottom w:val="single" w:sz="4" w:space="0" w:color="BFBFBF"/>
        <w:right w:val="single" w:sz="4" w:space="0" w:color="BFBFBF"/>
      </w:pBdr>
      <w:overflowPunct/>
      <w:autoSpaceDE/>
      <w:autoSpaceDN/>
      <w:adjustRightInd/>
      <w:spacing w:before="100" w:beforeAutospacing="1" w:after="100" w:afterAutospacing="1" w:line="240" w:lineRule="auto"/>
      <w:jc w:val="center"/>
      <w:textAlignment w:val="center"/>
    </w:pPr>
    <w:rPr>
      <w:rFonts w:ascii="Calibri" w:hAnsi="Calibri"/>
      <w:b/>
      <w:bCs/>
      <w:kern w:val="0"/>
      <w:sz w:val="72"/>
      <w:szCs w:val="72"/>
      <w:lang w:val="en-US"/>
    </w:rPr>
  </w:style>
  <w:style w:type="paragraph" w:customStyle="1" w:styleId="xl139">
    <w:name w:val="xl139"/>
    <w:basedOn w:val="Normal"/>
    <w:uiPriority w:val="99"/>
    <w:rsid w:val="001D5159"/>
    <w:pPr>
      <w:pBdr>
        <w:top w:val="single" w:sz="4" w:space="0" w:color="BFBFBF"/>
        <w:left w:val="single" w:sz="4" w:space="0" w:color="BFBFBF"/>
        <w:bottom w:val="single" w:sz="4" w:space="0" w:color="BFBFBF"/>
        <w:right w:val="single" w:sz="4" w:space="0" w:color="auto"/>
      </w:pBdr>
      <w:overflowPunct/>
      <w:autoSpaceDE/>
      <w:autoSpaceDN/>
      <w:adjustRightInd/>
      <w:spacing w:before="100" w:beforeAutospacing="1" w:after="100" w:afterAutospacing="1" w:line="240" w:lineRule="auto"/>
      <w:jc w:val="center"/>
      <w:textAlignment w:val="center"/>
    </w:pPr>
    <w:rPr>
      <w:rFonts w:ascii="Calibri" w:hAnsi="Calibri"/>
      <w:b/>
      <w:bCs/>
      <w:kern w:val="0"/>
      <w:sz w:val="72"/>
      <w:szCs w:val="72"/>
      <w:lang w:val="en-US"/>
    </w:rPr>
  </w:style>
  <w:style w:type="paragraph" w:customStyle="1" w:styleId="xl140">
    <w:name w:val="xl140"/>
    <w:basedOn w:val="Normal"/>
    <w:uiPriority w:val="99"/>
    <w:rsid w:val="001D5159"/>
    <w:pPr>
      <w:pBdr>
        <w:top w:val="single" w:sz="4" w:space="0" w:color="BFBFBF"/>
        <w:left w:val="single" w:sz="4" w:space="0" w:color="auto"/>
        <w:bottom w:val="single" w:sz="4" w:space="0" w:color="auto"/>
      </w:pBdr>
      <w:shd w:val="clear" w:color="000000" w:fill="7F7F7F"/>
      <w:overflowPunct/>
      <w:autoSpaceDE/>
      <w:autoSpaceDN/>
      <w:adjustRightInd/>
      <w:spacing w:before="100" w:beforeAutospacing="1" w:after="100" w:afterAutospacing="1" w:line="240" w:lineRule="auto"/>
      <w:jc w:val="center"/>
      <w:textAlignment w:val="center"/>
    </w:pPr>
    <w:rPr>
      <w:rFonts w:ascii="Calibri" w:hAnsi="Calibri"/>
      <w:b/>
      <w:bCs/>
      <w:color w:val="FFFFFF"/>
      <w:kern w:val="0"/>
      <w:sz w:val="72"/>
      <w:szCs w:val="72"/>
      <w:lang w:val="en-US"/>
    </w:rPr>
  </w:style>
  <w:style w:type="paragraph" w:customStyle="1" w:styleId="xl141">
    <w:name w:val="xl141"/>
    <w:basedOn w:val="Normal"/>
    <w:uiPriority w:val="99"/>
    <w:rsid w:val="001D5159"/>
    <w:pPr>
      <w:pBdr>
        <w:top w:val="single" w:sz="4" w:space="0" w:color="BFBFBF"/>
        <w:bottom w:val="single" w:sz="4" w:space="0" w:color="auto"/>
      </w:pBdr>
      <w:shd w:val="clear" w:color="000000" w:fill="7F7F7F"/>
      <w:overflowPunct/>
      <w:autoSpaceDE/>
      <w:autoSpaceDN/>
      <w:adjustRightInd/>
      <w:spacing w:before="100" w:beforeAutospacing="1" w:after="100" w:afterAutospacing="1" w:line="240" w:lineRule="auto"/>
      <w:jc w:val="center"/>
      <w:textAlignment w:val="center"/>
    </w:pPr>
    <w:rPr>
      <w:rFonts w:ascii="Calibri" w:hAnsi="Calibri"/>
      <w:b/>
      <w:bCs/>
      <w:color w:val="FFFFFF"/>
      <w:kern w:val="0"/>
      <w:sz w:val="72"/>
      <w:szCs w:val="72"/>
      <w:lang w:val="en-US"/>
    </w:rPr>
  </w:style>
  <w:style w:type="paragraph" w:customStyle="1" w:styleId="xl142">
    <w:name w:val="xl142"/>
    <w:basedOn w:val="Normal"/>
    <w:uiPriority w:val="99"/>
    <w:rsid w:val="001D5159"/>
    <w:pPr>
      <w:pBdr>
        <w:top w:val="single" w:sz="4" w:space="0" w:color="BFBFBF"/>
        <w:bottom w:val="single" w:sz="4" w:space="0" w:color="auto"/>
        <w:right w:val="single" w:sz="4" w:space="0" w:color="auto"/>
      </w:pBdr>
      <w:shd w:val="clear" w:color="000000" w:fill="7F7F7F"/>
      <w:overflowPunct/>
      <w:autoSpaceDE/>
      <w:autoSpaceDN/>
      <w:adjustRightInd/>
      <w:spacing w:before="100" w:beforeAutospacing="1" w:after="100" w:afterAutospacing="1" w:line="240" w:lineRule="auto"/>
      <w:jc w:val="center"/>
      <w:textAlignment w:val="center"/>
    </w:pPr>
    <w:rPr>
      <w:rFonts w:ascii="Calibri" w:hAnsi="Calibri"/>
      <w:b/>
      <w:bCs/>
      <w:color w:val="FFFFFF"/>
      <w:kern w:val="0"/>
      <w:sz w:val="72"/>
      <w:szCs w:val="72"/>
      <w:lang w:val="en-US"/>
    </w:rPr>
  </w:style>
  <w:style w:type="paragraph" w:customStyle="1" w:styleId="xl143">
    <w:name w:val="xl143"/>
    <w:basedOn w:val="Normal"/>
    <w:uiPriority w:val="99"/>
    <w:rsid w:val="001D5159"/>
    <w:pPr>
      <w:pBdr>
        <w:top w:val="single" w:sz="4" w:space="0" w:color="auto"/>
        <w:left w:val="single" w:sz="4" w:space="0" w:color="auto"/>
        <w:bottom w:val="single" w:sz="4" w:space="0" w:color="BFBFBF"/>
        <w:right w:val="single" w:sz="4" w:space="0" w:color="BFBFBF"/>
      </w:pBdr>
      <w:shd w:val="clear" w:color="000000" w:fill="FFC000"/>
      <w:overflowPunct/>
      <w:autoSpaceDE/>
      <w:autoSpaceDN/>
      <w:adjustRightInd/>
      <w:spacing w:before="100" w:beforeAutospacing="1" w:after="100" w:afterAutospacing="1" w:line="240" w:lineRule="auto"/>
      <w:jc w:val="center"/>
      <w:textAlignment w:val="center"/>
    </w:pPr>
    <w:rPr>
      <w:rFonts w:ascii="Calibri" w:hAnsi="Calibri"/>
      <w:kern w:val="0"/>
      <w:sz w:val="48"/>
      <w:szCs w:val="48"/>
      <w:lang w:val="en-US"/>
    </w:rPr>
  </w:style>
  <w:style w:type="paragraph" w:customStyle="1" w:styleId="xl144">
    <w:name w:val="xl144"/>
    <w:basedOn w:val="Normal"/>
    <w:uiPriority w:val="99"/>
    <w:rsid w:val="001D5159"/>
    <w:pPr>
      <w:pBdr>
        <w:top w:val="single" w:sz="4" w:space="0" w:color="auto"/>
        <w:left w:val="single" w:sz="4" w:space="9" w:color="BFBFBF"/>
        <w:bottom w:val="single" w:sz="4" w:space="0" w:color="BFBFBF"/>
        <w:right w:val="single" w:sz="4" w:space="0" w:color="BFBFBF"/>
      </w:pBdr>
      <w:shd w:val="clear" w:color="000000" w:fill="FFC000"/>
      <w:overflowPunct/>
      <w:autoSpaceDE/>
      <w:autoSpaceDN/>
      <w:adjustRightInd/>
      <w:spacing w:before="100" w:beforeAutospacing="1" w:after="100" w:afterAutospacing="1" w:line="240" w:lineRule="auto"/>
      <w:ind w:firstLineChars="100" w:firstLine="100"/>
      <w:jc w:val="left"/>
      <w:textAlignment w:val="center"/>
    </w:pPr>
    <w:rPr>
      <w:rFonts w:ascii="Calibri" w:hAnsi="Calibri"/>
      <w:kern w:val="0"/>
      <w:sz w:val="48"/>
      <w:szCs w:val="48"/>
      <w:lang w:val="en-US"/>
    </w:rPr>
  </w:style>
  <w:style w:type="paragraph" w:customStyle="1" w:styleId="xl145">
    <w:name w:val="xl145"/>
    <w:basedOn w:val="Normal"/>
    <w:uiPriority w:val="99"/>
    <w:rsid w:val="001D5159"/>
    <w:pPr>
      <w:pBdr>
        <w:top w:val="single" w:sz="4" w:space="0" w:color="auto"/>
        <w:left w:val="single" w:sz="4" w:space="0" w:color="BFBFBF"/>
        <w:bottom w:val="single" w:sz="4" w:space="0" w:color="BFBFBF"/>
        <w:right w:val="single" w:sz="4" w:space="0" w:color="BFBFBF"/>
      </w:pBdr>
      <w:shd w:val="clear" w:color="000000" w:fill="FFC000"/>
      <w:overflowPunct/>
      <w:autoSpaceDE/>
      <w:autoSpaceDN/>
      <w:adjustRightInd/>
      <w:spacing w:before="100" w:beforeAutospacing="1" w:after="100" w:afterAutospacing="1" w:line="240" w:lineRule="auto"/>
      <w:jc w:val="center"/>
      <w:textAlignment w:val="center"/>
    </w:pPr>
    <w:rPr>
      <w:rFonts w:ascii="Calibri" w:hAnsi="Calibri"/>
      <w:kern w:val="0"/>
      <w:sz w:val="48"/>
      <w:szCs w:val="48"/>
      <w:lang w:val="en-US"/>
    </w:rPr>
  </w:style>
  <w:style w:type="paragraph" w:customStyle="1" w:styleId="xl146">
    <w:name w:val="xl146"/>
    <w:basedOn w:val="Normal"/>
    <w:uiPriority w:val="99"/>
    <w:rsid w:val="001D5159"/>
    <w:pPr>
      <w:pBdr>
        <w:top w:val="single" w:sz="4" w:space="0" w:color="auto"/>
        <w:left w:val="single" w:sz="4" w:space="0" w:color="BFBFBF"/>
        <w:bottom w:val="single" w:sz="4" w:space="0" w:color="BFBFBF"/>
        <w:right w:val="single" w:sz="4" w:space="0" w:color="BFBFBF"/>
      </w:pBdr>
      <w:shd w:val="clear" w:color="000000" w:fill="FFC000"/>
      <w:overflowPunct/>
      <w:autoSpaceDE/>
      <w:autoSpaceDN/>
      <w:adjustRightInd/>
      <w:spacing w:before="100" w:beforeAutospacing="1" w:after="100" w:afterAutospacing="1" w:line="240" w:lineRule="auto"/>
      <w:jc w:val="center"/>
      <w:textAlignment w:val="center"/>
    </w:pPr>
    <w:rPr>
      <w:rFonts w:ascii="Calibri" w:hAnsi="Calibri"/>
      <w:kern w:val="0"/>
      <w:sz w:val="48"/>
      <w:szCs w:val="48"/>
      <w:lang w:val="en-US"/>
    </w:rPr>
  </w:style>
  <w:style w:type="paragraph" w:customStyle="1" w:styleId="xl147">
    <w:name w:val="xl147"/>
    <w:basedOn w:val="Normal"/>
    <w:uiPriority w:val="99"/>
    <w:rsid w:val="001D5159"/>
    <w:pPr>
      <w:pBdr>
        <w:top w:val="single" w:sz="4" w:space="0" w:color="auto"/>
        <w:left w:val="single" w:sz="4" w:space="0" w:color="BFBFBF"/>
        <w:bottom w:val="single" w:sz="4" w:space="0" w:color="BFBFBF"/>
        <w:right w:val="single" w:sz="4" w:space="0" w:color="BFBFBF"/>
      </w:pBdr>
      <w:shd w:val="clear" w:color="000000" w:fill="FFC000"/>
      <w:overflowPunct/>
      <w:autoSpaceDE/>
      <w:autoSpaceDN/>
      <w:adjustRightInd/>
      <w:spacing w:before="100" w:beforeAutospacing="1" w:after="100" w:afterAutospacing="1" w:line="240" w:lineRule="auto"/>
      <w:jc w:val="center"/>
      <w:textAlignment w:val="center"/>
    </w:pPr>
    <w:rPr>
      <w:rFonts w:ascii="Calibri" w:hAnsi="Calibri"/>
      <w:kern w:val="0"/>
      <w:sz w:val="48"/>
      <w:szCs w:val="48"/>
      <w:lang w:val="en-US"/>
    </w:rPr>
  </w:style>
  <w:style w:type="paragraph" w:customStyle="1" w:styleId="xl148">
    <w:name w:val="xl148"/>
    <w:basedOn w:val="Normal"/>
    <w:uiPriority w:val="99"/>
    <w:rsid w:val="001D5159"/>
    <w:pPr>
      <w:pBdr>
        <w:top w:val="single" w:sz="4" w:space="0" w:color="BFBFBF"/>
        <w:left w:val="single" w:sz="4" w:space="0" w:color="auto"/>
        <w:bottom w:val="single" w:sz="4" w:space="0" w:color="BFBFBF"/>
        <w:right w:val="single" w:sz="4" w:space="0" w:color="BFBFBF"/>
      </w:pBdr>
      <w:shd w:val="clear" w:color="000000" w:fill="FFC000"/>
      <w:overflowPunct/>
      <w:autoSpaceDE/>
      <w:autoSpaceDN/>
      <w:adjustRightInd/>
      <w:spacing w:before="100" w:beforeAutospacing="1" w:after="100" w:afterAutospacing="1" w:line="240" w:lineRule="auto"/>
      <w:jc w:val="center"/>
      <w:textAlignment w:val="center"/>
    </w:pPr>
    <w:rPr>
      <w:rFonts w:ascii="Calibri" w:hAnsi="Calibri"/>
      <w:kern w:val="0"/>
      <w:sz w:val="48"/>
      <w:szCs w:val="48"/>
      <w:lang w:val="en-US"/>
    </w:rPr>
  </w:style>
  <w:style w:type="paragraph" w:customStyle="1" w:styleId="xl149">
    <w:name w:val="xl149"/>
    <w:basedOn w:val="Normal"/>
    <w:uiPriority w:val="99"/>
    <w:rsid w:val="001D5159"/>
    <w:pPr>
      <w:pBdr>
        <w:top w:val="single" w:sz="4" w:space="0" w:color="BFBFBF"/>
        <w:left w:val="single" w:sz="4" w:space="0" w:color="auto"/>
        <w:bottom w:val="single" w:sz="4" w:space="0" w:color="BFBFBF"/>
      </w:pBdr>
      <w:shd w:val="clear" w:color="000000" w:fill="7F7F7F"/>
      <w:overflowPunct/>
      <w:autoSpaceDE/>
      <w:autoSpaceDN/>
      <w:adjustRightInd/>
      <w:spacing w:before="100" w:beforeAutospacing="1" w:after="100" w:afterAutospacing="1" w:line="240" w:lineRule="auto"/>
      <w:jc w:val="center"/>
      <w:textAlignment w:val="center"/>
    </w:pPr>
    <w:rPr>
      <w:rFonts w:ascii="Calibri" w:hAnsi="Calibri"/>
      <w:b/>
      <w:bCs/>
      <w:color w:val="FFFFFF"/>
      <w:kern w:val="0"/>
      <w:sz w:val="48"/>
      <w:szCs w:val="48"/>
      <w:lang w:val="en-US"/>
    </w:rPr>
  </w:style>
  <w:style w:type="paragraph" w:customStyle="1" w:styleId="xl150">
    <w:name w:val="xl150"/>
    <w:basedOn w:val="Normal"/>
    <w:uiPriority w:val="99"/>
    <w:rsid w:val="001D5159"/>
    <w:pPr>
      <w:pBdr>
        <w:top w:val="single" w:sz="4" w:space="0" w:color="BFBFBF"/>
        <w:left w:val="single" w:sz="4" w:space="0" w:color="auto"/>
        <w:bottom w:val="single" w:sz="4" w:space="0" w:color="BFBFBF"/>
        <w:right w:val="single" w:sz="4" w:space="0" w:color="BFBFBF"/>
      </w:pBdr>
      <w:overflowPunct/>
      <w:autoSpaceDE/>
      <w:autoSpaceDN/>
      <w:adjustRightInd/>
      <w:spacing w:before="100" w:beforeAutospacing="1" w:after="100" w:afterAutospacing="1" w:line="240" w:lineRule="auto"/>
      <w:jc w:val="center"/>
      <w:textAlignment w:val="center"/>
    </w:pPr>
    <w:rPr>
      <w:rFonts w:ascii="Calibri" w:hAnsi="Calibri"/>
      <w:b/>
      <w:bCs/>
      <w:kern w:val="0"/>
      <w:sz w:val="56"/>
      <w:szCs w:val="56"/>
      <w:lang w:val="en-US"/>
    </w:rPr>
  </w:style>
  <w:style w:type="paragraph" w:customStyle="1" w:styleId="xl151">
    <w:name w:val="xl151"/>
    <w:basedOn w:val="Normal"/>
    <w:uiPriority w:val="99"/>
    <w:rsid w:val="001D5159"/>
    <w:pPr>
      <w:pBdr>
        <w:top w:val="single" w:sz="4" w:space="0" w:color="BFBFBF"/>
        <w:left w:val="single" w:sz="4" w:space="0" w:color="auto"/>
        <w:bottom w:val="single" w:sz="4" w:space="0" w:color="BFBFBF"/>
        <w:right w:val="single" w:sz="4" w:space="0" w:color="BFBFBF"/>
      </w:pBdr>
      <w:overflowPunct/>
      <w:autoSpaceDE/>
      <w:autoSpaceDN/>
      <w:adjustRightInd/>
      <w:spacing w:before="100" w:beforeAutospacing="1" w:after="100" w:afterAutospacing="1" w:line="240" w:lineRule="auto"/>
      <w:jc w:val="center"/>
      <w:textAlignment w:val="center"/>
    </w:pPr>
    <w:rPr>
      <w:rFonts w:ascii="Calibri" w:hAnsi="Calibri"/>
      <w:kern w:val="0"/>
      <w:sz w:val="56"/>
      <w:szCs w:val="56"/>
      <w:lang w:val="en-US"/>
    </w:rPr>
  </w:style>
  <w:style w:type="paragraph" w:customStyle="1" w:styleId="xl152">
    <w:name w:val="xl152"/>
    <w:basedOn w:val="Normal"/>
    <w:uiPriority w:val="99"/>
    <w:rsid w:val="001D5159"/>
    <w:pPr>
      <w:pBdr>
        <w:top w:val="single" w:sz="4" w:space="0" w:color="BFBFBF"/>
        <w:left w:val="single" w:sz="4" w:space="0" w:color="auto"/>
        <w:bottom w:val="single" w:sz="4" w:space="0" w:color="BFBFBF"/>
        <w:right w:val="single" w:sz="4" w:space="0" w:color="BFBFBF"/>
      </w:pBdr>
      <w:shd w:val="clear" w:color="000000" w:fill="FFFFFF"/>
      <w:overflowPunct/>
      <w:autoSpaceDE/>
      <w:autoSpaceDN/>
      <w:adjustRightInd/>
      <w:spacing w:before="100" w:beforeAutospacing="1" w:after="100" w:afterAutospacing="1" w:line="240" w:lineRule="auto"/>
      <w:jc w:val="center"/>
      <w:textAlignment w:val="center"/>
    </w:pPr>
    <w:rPr>
      <w:rFonts w:ascii="Calibri" w:hAnsi="Calibri"/>
      <w:kern w:val="0"/>
      <w:sz w:val="56"/>
      <w:szCs w:val="56"/>
      <w:lang w:val="en-US"/>
    </w:rPr>
  </w:style>
  <w:style w:type="paragraph" w:customStyle="1" w:styleId="xl153">
    <w:name w:val="xl153"/>
    <w:basedOn w:val="Normal"/>
    <w:uiPriority w:val="99"/>
    <w:rsid w:val="001D5159"/>
    <w:pPr>
      <w:pBdr>
        <w:top w:val="single" w:sz="4" w:space="0" w:color="BFBFBF"/>
        <w:left w:val="single" w:sz="4" w:space="0" w:color="auto"/>
        <w:bottom w:val="single" w:sz="4" w:space="0" w:color="BFBFBF"/>
      </w:pBdr>
      <w:shd w:val="clear" w:color="000000" w:fill="7F7F7F"/>
      <w:overflowPunct/>
      <w:autoSpaceDE/>
      <w:autoSpaceDN/>
      <w:adjustRightInd/>
      <w:spacing w:before="100" w:beforeAutospacing="1" w:after="100" w:afterAutospacing="1" w:line="240" w:lineRule="auto"/>
      <w:jc w:val="center"/>
      <w:textAlignment w:val="center"/>
    </w:pPr>
    <w:rPr>
      <w:rFonts w:ascii="Calibri" w:hAnsi="Calibri"/>
      <w:b/>
      <w:bCs/>
      <w:color w:val="FFFFFF"/>
      <w:kern w:val="0"/>
      <w:sz w:val="56"/>
      <w:szCs w:val="56"/>
      <w:lang w:val="en-US"/>
    </w:rPr>
  </w:style>
  <w:style w:type="paragraph" w:customStyle="1" w:styleId="xl154">
    <w:name w:val="xl154"/>
    <w:basedOn w:val="Normal"/>
    <w:uiPriority w:val="99"/>
    <w:rsid w:val="001D5159"/>
    <w:pPr>
      <w:pBdr>
        <w:top w:val="single" w:sz="4" w:space="0" w:color="BFBFBF"/>
        <w:left w:val="single" w:sz="4" w:space="0" w:color="auto"/>
        <w:bottom w:val="single" w:sz="4" w:space="0" w:color="BFBFBF"/>
      </w:pBdr>
      <w:shd w:val="clear" w:color="000000" w:fill="EEECE1"/>
      <w:overflowPunct/>
      <w:autoSpaceDE/>
      <w:autoSpaceDN/>
      <w:adjustRightInd/>
      <w:spacing w:before="100" w:beforeAutospacing="1" w:after="100" w:afterAutospacing="1" w:line="240" w:lineRule="auto"/>
      <w:jc w:val="center"/>
      <w:textAlignment w:val="center"/>
    </w:pPr>
    <w:rPr>
      <w:rFonts w:ascii="Calibri" w:hAnsi="Calibri"/>
      <w:b/>
      <w:bCs/>
      <w:color w:val="FFFFFF"/>
      <w:kern w:val="0"/>
      <w:sz w:val="56"/>
      <w:szCs w:val="56"/>
      <w:lang w:val="en-US"/>
    </w:rPr>
  </w:style>
  <w:style w:type="paragraph" w:customStyle="1" w:styleId="xl155">
    <w:name w:val="xl155"/>
    <w:basedOn w:val="Normal"/>
    <w:uiPriority w:val="99"/>
    <w:rsid w:val="001D5159"/>
    <w:pPr>
      <w:pBdr>
        <w:top w:val="single" w:sz="4" w:space="0" w:color="BFBFBF"/>
        <w:left w:val="single" w:sz="4" w:space="0" w:color="auto"/>
        <w:bottom w:val="single" w:sz="4" w:space="0" w:color="auto"/>
      </w:pBdr>
      <w:shd w:val="clear" w:color="000000" w:fill="7F7F7F"/>
      <w:overflowPunct/>
      <w:autoSpaceDE/>
      <w:autoSpaceDN/>
      <w:adjustRightInd/>
      <w:spacing w:before="100" w:beforeAutospacing="1" w:after="100" w:afterAutospacing="1" w:line="240" w:lineRule="auto"/>
      <w:jc w:val="center"/>
      <w:textAlignment w:val="center"/>
    </w:pPr>
    <w:rPr>
      <w:rFonts w:ascii="Calibri" w:hAnsi="Calibri"/>
      <w:b/>
      <w:bCs/>
      <w:color w:val="FFFFFF"/>
      <w:kern w:val="0"/>
      <w:sz w:val="52"/>
      <w:szCs w:val="52"/>
      <w:lang w:val="en-US"/>
    </w:rPr>
  </w:style>
  <w:style w:type="paragraph" w:customStyle="1" w:styleId="xl156">
    <w:name w:val="xl156"/>
    <w:basedOn w:val="Normal"/>
    <w:uiPriority w:val="99"/>
    <w:rsid w:val="001D5159"/>
    <w:pPr>
      <w:pBdr>
        <w:top w:val="single" w:sz="4" w:space="0" w:color="BFBFBF"/>
        <w:bottom w:val="single" w:sz="4" w:space="0" w:color="auto"/>
      </w:pBdr>
      <w:shd w:val="clear" w:color="000000" w:fill="7F7F7F"/>
      <w:overflowPunct/>
      <w:autoSpaceDE/>
      <w:autoSpaceDN/>
      <w:adjustRightInd/>
      <w:spacing w:before="100" w:beforeAutospacing="1" w:after="100" w:afterAutospacing="1" w:line="240" w:lineRule="auto"/>
      <w:ind w:firstLineChars="100" w:firstLine="100"/>
      <w:jc w:val="left"/>
      <w:textAlignment w:val="center"/>
    </w:pPr>
    <w:rPr>
      <w:rFonts w:ascii="Calibri" w:hAnsi="Calibri"/>
      <w:b/>
      <w:bCs/>
      <w:color w:val="FFFFFF"/>
      <w:kern w:val="0"/>
      <w:sz w:val="52"/>
      <w:szCs w:val="52"/>
      <w:lang w:val="en-US"/>
    </w:rPr>
  </w:style>
  <w:style w:type="paragraph" w:customStyle="1" w:styleId="xl157">
    <w:name w:val="xl157"/>
    <w:basedOn w:val="Normal"/>
    <w:uiPriority w:val="99"/>
    <w:rsid w:val="001D5159"/>
    <w:pPr>
      <w:pBdr>
        <w:top w:val="single" w:sz="4" w:space="0" w:color="BFBFBF"/>
        <w:bottom w:val="single" w:sz="4" w:space="0" w:color="auto"/>
      </w:pBdr>
      <w:shd w:val="clear" w:color="000000" w:fill="7F7F7F"/>
      <w:overflowPunct/>
      <w:autoSpaceDE/>
      <w:autoSpaceDN/>
      <w:adjustRightInd/>
      <w:spacing w:before="100" w:beforeAutospacing="1" w:after="100" w:afterAutospacing="1" w:line="240" w:lineRule="auto"/>
      <w:ind w:firstLineChars="100" w:firstLine="100"/>
      <w:jc w:val="right"/>
      <w:textAlignment w:val="center"/>
    </w:pPr>
    <w:rPr>
      <w:rFonts w:ascii="Calibri" w:hAnsi="Calibri"/>
      <w:b/>
      <w:bCs/>
      <w:color w:val="FFFFFF"/>
      <w:kern w:val="0"/>
      <w:sz w:val="52"/>
      <w:szCs w:val="52"/>
      <w:lang w:val="en-US"/>
    </w:rPr>
  </w:style>
  <w:style w:type="paragraph" w:customStyle="1" w:styleId="xl158">
    <w:name w:val="xl158"/>
    <w:basedOn w:val="Normal"/>
    <w:uiPriority w:val="99"/>
    <w:rsid w:val="001D5159"/>
    <w:pPr>
      <w:pBdr>
        <w:top w:val="single" w:sz="4" w:space="0" w:color="BFBFBF"/>
        <w:bottom w:val="single" w:sz="4" w:space="0" w:color="auto"/>
      </w:pBdr>
      <w:shd w:val="clear" w:color="000000" w:fill="7F7F7F"/>
      <w:overflowPunct/>
      <w:autoSpaceDE/>
      <w:autoSpaceDN/>
      <w:adjustRightInd/>
      <w:spacing w:before="100" w:beforeAutospacing="1" w:after="100" w:afterAutospacing="1" w:line="240" w:lineRule="auto"/>
      <w:jc w:val="center"/>
      <w:textAlignment w:val="center"/>
    </w:pPr>
    <w:rPr>
      <w:rFonts w:ascii="Calibri" w:hAnsi="Calibri"/>
      <w:b/>
      <w:bCs/>
      <w:color w:val="FFFFFF"/>
      <w:kern w:val="0"/>
      <w:sz w:val="16"/>
      <w:szCs w:val="16"/>
      <w:lang w:val="en-US"/>
    </w:rPr>
  </w:style>
  <w:style w:type="paragraph" w:customStyle="1" w:styleId="xl159">
    <w:name w:val="xl159"/>
    <w:basedOn w:val="Normal"/>
    <w:uiPriority w:val="99"/>
    <w:rsid w:val="001D5159"/>
    <w:pPr>
      <w:pBdr>
        <w:top w:val="single" w:sz="4" w:space="0" w:color="BFBFBF"/>
        <w:bottom w:val="single" w:sz="4" w:space="0" w:color="auto"/>
      </w:pBdr>
      <w:shd w:val="clear" w:color="000000" w:fill="7F7F7F"/>
      <w:overflowPunct/>
      <w:autoSpaceDE/>
      <w:autoSpaceDN/>
      <w:adjustRightInd/>
      <w:spacing w:before="100" w:beforeAutospacing="1" w:after="100" w:afterAutospacing="1" w:line="240" w:lineRule="auto"/>
      <w:jc w:val="left"/>
      <w:textAlignment w:val="center"/>
    </w:pPr>
    <w:rPr>
      <w:rFonts w:ascii="Calibri" w:hAnsi="Calibri"/>
      <w:b/>
      <w:bCs/>
      <w:color w:val="FFFFFF"/>
      <w:kern w:val="0"/>
      <w:sz w:val="16"/>
      <w:szCs w:val="16"/>
      <w:lang w:val="en-US"/>
    </w:rPr>
  </w:style>
  <w:style w:type="paragraph" w:customStyle="1" w:styleId="xl160">
    <w:name w:val="xl160"/>
    <w:basedOn w:val="Normal"/>
    <w:uiPriority w:val="99"/>
    <w:rsid w:val="001D5159"/>
    <w:pPr>
      <w:pBdr>
        <w:top w:val="single" w:sz="4" w:space="0" w:color="BFBFBF"/>
        <w:bottom w:val="single" w:sz="4" w:space="0" w:color="auto"/>
      </w:pBdr>
      <w:shd w:val="clear" w:color="000000" w:fill="7F7F7F"/>
      <w:overflowPunct/>
      <w:autoSpaceDE/>
      <w:autoSpaceDN/>
      <w:adjustRightInd/>
      <w:spacing w:before="100" w:beforeAutospacing="1" w:after="100" w:afterAutospacing="1" w:line="240" w:lineRule="auto"/>
      <w:jc w:val="left"/>
      <w:textAlignment w:val="center"/>
    </w:pPr>
    <w:rPr>
      <w:rFonts w:ascii="Calibri" w:hAnsi="Calibri"/>
      <w:b/>
      <w:bCs/>
      <w:color w:val="FFFFFF"/>
      <w:kern w:val="0"/>
      <w:sz w:val="18"/>
      <w:szCs w:val="18"/>
      <w:lang w:val="en-US"/>
    </w:rPr>
  </w:style>
  <w:style w:type="paragraph" w:customStyle="1" w:styleId="xl161">
    <w:name w:val="xl161"/>
    <w:basedOn w:val="Normal"/>
    <w:uiPriority w:val="99"/>
    <w:rsid w:val="001D5159"/>
    <w:pPr>
      <w:pBdr>
        <w:top w:val="single" w:sz="4" w:space="0" w:color="BFBFBF"/>
        <w:bottom w:val="single" w:sz="4" w:space="0" w:color="auto"/>
      </w:pBdr>
      <w:shd w:val="clear" w:color="000000" w:fill="7F7F7F"/>
      <w:overflowPunct/>
      <w:autoSpaceDE/>
      <w:autoSpaceDN/>
      <w:adjustRightInd/>
      <w:spacing w:before="100" w:beforeAutospacing="1" w:after="100" w:afterAutospacing="1" w:line="240" w:lineRule="auto"/>
      <w:jc w:val="left"/>
      <w:textAlignment w:val="center"/>
    </w:pPr>
    <w:rPr>
      <w:rFonts w:ascii="Calibri" w:hAnsi="Calibri"/>
      <w:b/>
      <w:bCs/>
      <w:color w:val="FFFFFF"/>
      <w:kern w:val="0"/>
      <w:sz w:val="52"/>
      <w:szCs w:val="52"/>
      <w:lang w:val="en-US"/>
    </w:rPr>
  </w:style>
  <w:style w:type="paragraph" w:customStyle="1" w:styleId="xl162">
    <w:name w:val="xl162"/>
    <w:basedOn w:val="Normal"/>
    <w:uiPriority w:val="99"/>
    <w:rsid w:val="001D5159"/>
    <w:pPr>
      <w:pBdr>
        <w:top w:val="single" w:sz="4" w:space="0" w:color="auto"/>
        <w:left w:val="single" w:sz="4" w:space="9" w:color="BFBFBF"/>
        <w:bottom w:val="single" w:sz="4" w:space="0" w:color="BFBFBF"/>
      </w:pBdr>
      <w:shd w:val="clear" w:color="000000" w:fill="FFC000"/>
      <w:overflowPunct/>
      <w:autoSpaceDE/>
      <w:autoSpaceDN/>
      <w:adjustRightInd/>
      <w:spacing w:before="100" w:beforeAutospacing="1" w:after="100" w:afterAutospacing="1" w:line="240" w:lineRule="auto"/>
      <w:ind w:firstLineChars="100" w:firstLine="100"/>
      <w:jc w:val="left"/>
      <w:textAlignment w:val="center"/>
    </w:pPr>
    <w:rPr>
      <w:rFonts w:ascii="Calibri" w:hAnsi="Calibri"/>
      <w:kern w:val="0"/>
      <w:sz w:val="48"/>
      <w:szCs w:val="48"/>
      <w:lang w:val="en-US"/>
    </w:rPr>
  </w:style>
  <w:style w:type="paragraph" w:customStyle="1" w:styleId="xl163">
    <w:name w:val="xl163"/>
    <w:basedOn w:val="Normal"/>
    <w:uiPriority w:val="99"/>
    <w:rsid w:val="001D5159"/>
    <w:pPr>
      <w:pBdr>
        <w:top w:val="single" w:sz="4" w:space="0" w:color="BFBFBF"/>
        <w:left w:val="single" w:sz="4" w:space="9" w:color="BFBFBF"/>
        <w:bottom w:val="single" w:sz="4" w:space="0" w:color="BFBFBF"/>
      </w:pBdr>
      <w:shd w:val="clear" w:color="000000" w:fill="FFC000"/>
      <w:overflowPunct/>
      <w:autoSpaceDE/>
      <w:autoSpaceDN/>
      <w:adjustRightInd/>
      <w:spacing w:before="100" w:beforeAutospacing="1" w:after="100" w:afterAutospacing="1" w:line="240" w:lineRule="auto"/>
      <w:ind w:firstLineChars="100" w:firstLine="100"/>
      <w:jc w:val="left"/>
      <w:textAlignment w:val="center"/>
    </w:pPr>
    <w:rPr>
      <w:rFonts w:ascii="Calibri" w:hAnsi="Calibri"/>
      <w:kern w:val="0"/>
      <w:sz w:val="48"/>
      <w:szCs w:val="48"/>
      <w:lang w:val="en-US"/>
    </w:rPr>
  </w:style>
  <w:style w:type="paragraph" w:customStyle="1" w:styleId="xl164">
    <w:name w:val="xl164"/>
    <w:basedOn w:val="Normal"/>
    <w:uiPriority w:val="99"/>
    <w:rsid w:val="001D5159"/>
    <w:pPr>
      <w:pBdr>
        <w:top w:val="single" w:sz="4" w:space="0" w:color="BFBFBF"/>
        <w:left w:val="single" w:sz="4" w:space="9" w:color="BFBFBF"/>
        <w:bottom w:val="single" w:sz="4" w:space="0" w:color="BFBFBF"/>
      </w:pBdr>
      <w:shd w:val="clear" w:color="000000" w:fill="EEECE1"/>
      <w:overflowPunct/>
      <w:autoSpaceDE/>
      <w:autoSpaceDN/>
      <w:adjustRightInd/>
      <w:spacing w:before="100" w:beforeAutospacing="1" w:after="100" w:afterAutospacing="1" w:line="240" w:lineRule="auto"/>
      <w:ind w:firstLineChars="100" w:firstLine="100"/>
      <w:jc w:val="left"/>
      <w:textAlignment w:val="center"/>
    </w:pPr>
    <w:rPr>
      <w:rFonts w:ascii="Calibri" w:hAnsi="Calibri"/>
      <w:b/>
      <w:bCs/>
      <w:color w:val="FFFFFF"/>
      <w:kern w:val="0"/>
      <w:sz w:val="48"/>
      <w:szCs w:val="48"/>
      <w:lang w:val="en-US"/>
    </w:rPr>
  </w:style>
  <w:style w:type="paragraph" w:customStyle="1" w:styleId="xl165">
    <w:name w:val="xl165"/>
    <w:basedOn w:val="Normal"/>
    <w:uiPriority w:val="99"/>
    <w:rsid w:val="001D5159"/>
    <w:pPr>
      <w:pBdr>
        <w:top w:val="single" w:sz="4" w:space="0" w:color="BFBFBF"/>
        <w:left w:val="single" w:sz="4" w:space="9" w:color="BFBFBF"/>
        <w:bottom w:val="single" w:sz="4" w:space="0" w:color="BFBFBF"/>
      </w:pBdr>
      <w:overflowPunct/>
      <w:autoSpaceDE/>
      <w:autoSpaceDN/>
      <w:adjustRightInd/>
      <w:spacing w:before="100" w:beforeAutospacing="1" w:after="100" w:afterAutospacing="1" w:line="240" w:lineRule="auto"/>
      <w:ind w:firstLineChars="100" w:firstLine="100"/>
      <w:jc w:val="left"/>
      <w:textAlignment w:val="center"/>
    </w:pPr>
    <w:rPr>
      <w:rFonts w:ascii="Calibri" w:hAnsi="Calibri"/>
      <w:b/>
      <w:bCs/>
      <w:kern w:val="0"/>
      <w:sz w:val="56"/>
      <w:szCs w:val="56"/>
      <w:lang w:val="en-US"/>
    </w:rPr>
  </w:style>
  <w:style w:type="paragraph" w:customStyle="1" w:styleId="xl166">
    <w:name w:val="xl166"/>
    <w:basedOn w:val="Normal"/>
    <w:uiPriority w:val="99"/>
    <w:rsid w:val="001D5159"/>
    <w:pPr>
      <w:pBdr>
        <w:top w:val="single" w:sz="4" w:space="0" w:color="BFBFBF"/>
        <w:left w:val="single" w:sz="4" w:space="9" w:color="BFBFBF"/>
        <w:bottom w:val="single" w:sz="4" w:space="0" w:color="BFBFBF"/>
      </w:pBdr>
      <w:overflowPunct/>
      <w:autoSpaceDE/>
      <w:autoSpaceDN/>
      <w:adjustRightInd/>
      <w:spacing w:before="100" w:beforeAutospacing="1" w:after="100" w:afterAutospacing="1" w:line="240" w:lineRule="auto"/>
      <w:ind w:firstLineChars="100" w:firstLine="100"/>
      <w:jc w:val="left"/>
      <w:textAlignment w:val="center"/>
    </w:pPr>
    <w:rPr>
      <w:rFonts w:ascii="Calibri" w:hAnsi="Calibri"/>
      <w:kern w:val="0"/>
      <w:sz w:val="56"/>
      <w:szCs w:val="56"/>
      <w:lang w:val="en-US"/>
    </w:rPr>
  </w:style>
  <w:style w:type="paragraph" w:customStyle="1" w:styleId="xl167">
    <w:name w:val="xl167"/>
    <w:basedOn w:val="Normal"/>
    <w:uiPriority w:val="99"/>
    <w:rsid w:val="001D5159"/>
    <w:pPr>
      <w:pBdr>
        <w:top w:val="single" w:sz="4" w:space="0" w:color="BFBFBF"/>
        <w:left w:val="single" w:sz="4" w:space="9" w:color="BFBFBF"/>
        <w:bottom w:val="single" w:sz="4" w:space="0" w:color="BFBFBF"/>
      </w:pBdr>
      <w:shd w:val="clear" w:color="000000" w:fill="FFFFFF"/>
      <w:overflowPunct/>
      <w:autoSpaceDE/>
      <w:autoSpaceDN/>
      <w:adjustRightInd/>
      <w:spacing w:before="100" w:beforeAutospacing="1" w:after="100" w:afterAutospacing="1" w:line="240" w:lineRule="auto"/>
      <w:ind w:firstLineChars="100" w:firstLine="100"/>
      <w:jc w:val="left"/>
      <w:textAlignment w:val="center"/>
    </w:pPr>
    <w:rPr>
      <w:rFonts w:ascii="Calibri" w:hAnsi="Calibri"/>
      <w:kern w:val="0"/>
      <w:sz w:val="56"/>
      <w:szCs w:val="56"/>
      <w:lang w:val="en-US"/>
    </w:rPr>
  </w:style>
  <w:style w:type="paragraph" w:customStyle="1" w:styleId="xl168">
    <w:name w:val="xl168"/>
    <w:basedOn w:val="Normal"/>
    <w:uiPriority w:val="99"/>
    <w:rsid w:val="001D5159"/>
    <w:pPr>
      <w:pBdr>
        <w:top w:val="single" w:sz="4" w:space="0" w:color="BFBFBF"/>
        <w:left w:val="single" w:sz="4" w:space="9" w:color="BFBFBF"/>
        <w:bottom w:val="single" w:sz="4" w:space="0" w:color="BFBFBF"/>
      </w:pBdr>
      <w:overflowPunct/>
      <w:autoSpaceDE/>
      <w:autoSpaceDN/>
      <w:adjustRightInd/>
      <w:spacing w:before="100" w:beforeAutospacing="1" w:after="100" w:afterAutospacing="1" w:line="240" w:lineRule="auto"/>
      <w:ind w:firstLineChars="100" w:firstLine="100"/>
      <w:jc w:val="left"/>
      <w:textAlignment w:val="center"/>
    </w:pPr>
    <w:rPr>
      <w:rFonts w:ascii="Calibri" w:hAnsi="Calibri"/>
      <w:kern w:val="0"/>
      <w:sz w:val="56"/>
      <w:szCs w:val="56"/>
      <w:lang w:val="en-US"/>
    </w:rPr>
  </w:style>
  <w:style w:type="paragraph" w:customStyle="1" w:styleId="xl169">
    <w:name w:val="xl169"/>
    <w:basedOn w:val="Normal"/>
    <w:uiPriority w:val="99"/>
    <w:rsid w:val="001D5159"/>
    <w:pPr>
      <w:pBdr>
        <w:top w:val="single" w:sz="4" w:space="0" w:color="BFBFBF"/>
        <w:left w:val="single" w:sz="4" w:space="9" w:color="BFBFBF"/>
        <w:bottom w:val="single" w:sz="4" w:space="0" w:color="BFBFBF"/>
      </w:pBdr>
      <w:overflowPunct/>
      <w:autoSpaceDE/>
      <w:autoSpaceDN/>
      <w:adjustRightInd/>
      <w:spacing w:before="100" w:beforeAutospacing="1" w:after="100" w:afterAutospacing="1" w:line="240" w:lineRule="auto"/>
      <w:ind w:firstLineChars="100" w:firstLine="100"/>
      <w:jc w:val="left"/>
      <w:textAlignment w:val="center"/>
    </w:pPr>
    <w:rPr>
      <w:rFonts w:ascii="Calibri" w:hAnsi="Calibri"/>
      <w:b/>
      <w:bCs/>
      <w:kern w:val="0"/>
      <w:sz w:val="56"/>
      <w:szCs w:val="56"/>
      <w:lang w:val="en-US"/>
    </w:rPr>
  </w:style>
  <w:style w:type="paragraph" w:customStyle="1" w:styleId="xl170">
    <w:name w:val="xl170"/>
    <w:basedOn w:val="Normal"/>
    <w:uiPriority w:val="99"/>
    <w:rsid w:val="001D5159"/>
    <w:pPr>
      <w:pBdr>
        <w:top w:val="single" w:sz="4" w:space="0" w:color="auto"/>
        <w:left w:val="single" w:sz="4" w:space="0" w:color="BFBFBF"/>
        <w:bottom w:val="single" w:sz="4" w:space="0" w:color="BFBFBF"/>
        <w:right w:val="single" w:sz="4" w:space="0" w:color="auto"/>
      </w:pBdr>
      <w:shd w:val="clear" w:color="000000" w:fill="FFC000"/>
      <w:overflowPunct/>
      <w:autoSpaceDE/>
      <w:autoSpaceDN/>
      <w:adjustRightInd/>
      <w:spacing w:before="100" w:beforeAutospacing="1" w:after="100" w:afterAutospacing="1" w:line="240" w:lineRule="auto"/>
      <w:jc w:val="center"/>
      <w:textAlignment w:val="center"/>
    </w:pPr>
    <w:rPr>
      <w:rFonts w:ascii="Calibri" w:hAnsi="Calibri"/>
      <w:kern w:val="0"/>
      <w:sz w:val="48"/>
      <w:szCs w:val="48"/>
      <w:lang w:val="en-US"/>
    </w:rPr>
  </w:style>
  <w:style w:type="paragraph" w:customStyle="1" w:styleId="xl171">
    <w:name w:val="xl171"/>
    <w:basedOn w:val="Normal"/>
    <w:uiPriority w:val="99"/>
    <w:rsid w:val="001D5159"/>
    <w:pPr>
      <w:pBdr>
        <w:top w:val="single" w:sz="4" w:space="0" w:color="BFBFBF"/>
        <w:left w:val="single" w:sz="4" w:space="0" w:color="BFBFBF"/>
        <w:bottom w:val="single" w:sz="4" w:space="0" w:color="BFBFBF"/>
        <w:right w:val="single" w:sz="4" w:space="0" w:color="auto"/>
      </w:pBdr>
      <w:shd w:val="clear" w:color="000000" w:fill="7F7F7F"/>
      <w:overflowPunct/>
      <w:autoSpaceDE/>
      <w:autoSpaceDN/>
      <w:adjustRightInd/>
      <w:spacing w:before="100" w:beforeAutospacing="1" w:after="100" w:afterAutospacing="1" w:line="240" w:lineRule="auto"/>
      <w:jc w:val="left"/>
      <w:textAlignment w:val="center"/>
    </w:pPr>
    <w:rPr>
      <w:rFonts w:ascii="Calibri" w:hAnsi="Calibri"/>
      <w:b/>
      <w:bCs/>
      <w:color w:val="FFFFFF"/>
      <w:kern w:val="0"/>
      <w:sz w:val="48"/>
      <w:szCs w:val="48"/>
      <w:lang w:val="en-US"/>
    </w:rPr>
  </w:style>
  <w:style w:type="paragraph" w:customStyle="1" w:styleId="xl172">
    <w:name w:val="xl172"/>
    <w:basedOn w:val="Normal"/>
    <w:uiPriority w:val="99"/>
    <w:rsid w:val="001D5159"/>
    <w:pPr>
      <w:pBdr>
        <w:top w:val="single" w:sz="4" w:space="0" w:color="BFBFBF"/>
        <w:left w:val="single" w:sz="4" w:space="0" w:color="BFBFBF"/>
        <w:bottom w:val="single" w:sz="4" w:space="0" w:color="BFBFBF"/>
        <w:right w:val="single" w:sz="4" w:space="0" w:color="auto"/>
      </w:pBdr>
      <w:shd w:val="clear" w:color="000000" w:fill="EEECE1"/>
      <w:overflowPunct/>
      <w:autoSpaceDE/>
      <w:autoSpaceDN/>
      <w:adjustRightInd/>
      <w:spacing w:before="100" w:beforeAutospacing="1" w:after="100" w:afterAutospacing="1" w:line="240" w:lineRule="auto"/>
      <w:jc w:val="left"/>
      <w:textAlignment w:val="center"/>
    </w:pPr>
    <w:rPr>
      <w:rFonts w:ascii="Calibri" w:hAnsi="Calibri"/>
      <w:b/>
      <w:bCs/>
      <w:color w:val="FFFFFF"/>
      <w:kern w:val="0"/>
      <w:sz w:val="48"/>
      <w:szCs w:val="48"/>
      <w:lang w:val="en-US"/>
    </w:rPr>
  </w:style>
  <w:style w:type="paragraph" w:customStyle="1" w:styleId="xl173">
    <w:name w:val="xl173"/>
    <w:basedOn w:val="Normal"/>
    <w:uiPriority w:val="99"/>
    <w:rsid w:val="001D5159"/>
    <w:pPr>
      <w:pBdr>
        <w:top w:val="single" w:sz="4" w:space="0" w:color="BFBFBF"/>
        <w:left w:val="single" w:sz="4" w:space="0" w:color="auto"/>
        <w:bottom w:val="single" w:sz="4" w:space="0" w:color="BFBFBF"/>
        <w:right w:val="single" w:sz="4" w:space="0" w:color="BFBFBF"/>
      </w:pBdr>
      <w:overflowPunct/>
      <w:autoSpaceDE/>
      <w:autoSpaceDN/>
      <w:adjustRightInd/>
      <w:spacing w:before="100" w:beforeAutospacing="1" w:after="100" w:afterAutospacing="1" w:line="240" w:lineRule="auto"/>
      <w:jc w:val="left"/>
      <w:textAlignment w:val="center"/>
    </w:pPr>
    <w:rPr>
      <w:rFonts w:ascii="Calibri" w:hAnsi="Calibri"/>
      <w:kern w:val="0"/>
      <w:sz w:val="16"/>
      <w:szCs w:val="16"/>
      <w:lang w:val="en-US"/>
    </w:rPr>
  </w:style>
  <w:style w:type="paragraph" w:customStyle="1" w:styleId="xl174">
    <w:name w:val="xl174"/>
    <w:basedOn w:val="Normal"/>
    <w:uiPriority w:val="99"/>
    <w:rsid w:val="001D5159"/>
    <w:pPr>
      <w:pBdr>
        <w:top w:val="single" w:sz="4" w:space="0" w:color="BFBFBF"/>
        <w:left w:val="single" w:sz="4" w:space="0" w:color="BFBFBF"/>
        <w:bottom w:val="single" w:sz="4" w:space="0" w:color="BFBFBF"/>
        <w:right w:val="single" w:sz="4" w:space="0" w:color="auto"/>
      </w:pBdr>
      <w:overflowPunct/>
      <w:autoSpaceDE/>
      <w:autoSpaceDN/>
      <w:adjustRightInd/>
      <w:spacing w:before="100" w:beforeAutospacing="1" w:after="100" w:afterAutospacing="1" w:line="240" w:lineRule="auto"/>
      <w:jc w:val="left"/>
      <w:textAlignment w:val="center"/>
    </w:pPr>
    <w:rPr>
      <w:rFonts w:ascii="Calibri" w:hAnsi="Calibri"/>
      <w:kern w:val="0"/>
      <w:sz w:val="18"/>
      <w:szCs w:val="18"/>
      <w:lang w:val="en-US"/>
    </w:rPr>
  </w:style>
  <w:style w:type="paragraph" w:customStyle="1" w:styleId="xl175">
    <w:name w:val="xl175"/>
    <w:basedOn w:val="Normal"/>
    <w:uiPriority w:val="99"/>
    <w:rsid w:val="001D5159"/>
    <w:pPr>
      <w:pBdr>
        <w:top w:val="single" w:sz="4" w:space="0" w:color="BFBFBF"/>
        <w:left w:val="single" w:sz="4" w:space="0" w:color="auto"/>
        <w:bottom w:val="single" w:sz="4" w:space="0" w:color="BFBFBF"/>
      </w:pBdr>
      <w:shd w:val="clear" w:color="000000" w:fill="7F7F7F"/>
      <w:overflowPunct/>
      <w:autoSpaceDE/>
      <w:autoSpaceDN/>
      <w:adjustRightInd/>
      <w:spacing w:before="100" w:beforeAutospacing="1" w:after="100" w:afterAutospacing="1" w:line="240" w:lineRule="auto"/>
      <w:jc w:val="center"/>
      <w:textAlignment w:val="center"/>
    </w:pPr>
    <w:rPr>
      <w:rFonts w:ascii="Calibri" w:hAnsi="Calibri"/>
      <w:b/>
      <w:bCs/>
      <w:color w:val="FFFFFF"/>
      <w:kern w:val="0"/>
      <w:sz w:val="16"/>
      <w:szCs w:val="16"/>
      <w:lang w:val="en-US"/>
    </w:rPr>
  </w:style>
  <w:style w:type="paragraph" w:customStyle="1" w:styleId="xl176">
    <w:name w:val="xl176"/>
    <w:basedOn w:val="Normal"/>
    <w:uiPriority w:val="99"/>
    <w:rsid w:val="001D5159"/>
    <w:pPr>
      <w:pBdr>
        <w:top w:val="single" w:sz="4" w:space="0" w:color="BFBFBF"/>
        <w:bottom w:val="single" w:sz="4" w:space="0" w:color="BFBFBF"/>
        <w:right w:val="single" w:sz="4" w:space="0" w:color="auto"/>
      </w:pBdr>
      <w:shd w:val="clear" w:color="000000" w:fill="7F7F7F"/>
      <w:overflowPunct/>
      <w:autoSpaceDE/>
      <w:autoSpaceDN/>
      <w:adjustRightInd/>
      <w:spacing w:before="100" w:beforeAutospacing="1" w:after="100" w:afterAutospacing="1" w:line="240" w:lineRule="auto"/>
      <w:jc w:val="left"/>
      <w:textAlignment w:val="center"/>
    </w:pPr>
    <w:rPr>
      <w:rFonts w:ascii="Calibri" w:hAnsi="Calibri"/>
      <w:b/>
      <w:bCs/>
      <w:color w:val="FFFFFF"/>
      <w:kern w:val="0"/>
      <w:sz w:val="18"/>
      <w:szCs w:val="18"/>
      <w:lang w:val="en-US"/>
    </w:rPr>
  </w:style>
  <w:style w:type="paragraph" w:customStyle="1" w:styleId="xl177">
    <w:name w:val="xl177"/>
    <w:basedOn w:val="Normal"/>
    <w:uiPriority w:val="99"/>
    <w:rsid w:val="001D5159"/>
    <w:pPr>
      <w:pBdr>
        <w:top w:val="single" w:sz="4" w:space="0" w:color="BFBFBF"/>
        <w:left w:val="single" w:sz="4" w:space="0" w:color="auto"/>
        <w:bottom w:val="single" w:sz="4" w:space="0" w:color="BFBFBF"/>
      </w:pBdr>
      <w:shd w:val="clear" w:color="000000" w:fill="EEECE1"/>
      <w:overflowPunct/>
      <w:autoSpaceDE/>
      <w:autoSpaceDN/>
      <w:adjustRightInd/>
      <w:spacing w:before="100" w:beforeAutospacing="1" w:after="100" w:afterAutospacing="1" w:line="240" w:lineRule="auto"/>
      <w:jc w:val="center"/>
      <w:textAlignment w:val="center"/>
    </w:pPr>
    <w:rPr>
      <w:rFonts w:ascii="Calibri" w:hAnsi="Calibri"/>
      <w:b/>
      <w:bCs/>
      <w:color w:val="FFFFFF"/>
      <w:kern w:val="0"/>
      <w:sz w:val="16"/>
      <w:szCs w:val="16"/>
      <w:lang w:val="en-US"/>
    </w:rPr>
  </w:style>
  <w:style w:type="paragraph" w:customStyle="1" w:styleId="xl178">
    <w:name w:val="xl178"/>
    <w:basedOn w:val="Normal"/>
    <w:uiPriority w:val="99"/>
    <w:rsid w:val="001D5159"/>
    <w:pPr>
      <w:pBdr>
        <w:top w:val="single" w:sz="4" w:space="0" w:color="BFBFBF"/>
        <w:bottom w:val="single" w:sz="4" w:space="0" w:color="BFBFBF"/>
        <w:right w:val="single" w:sz="4" w:space="0" w:color="auto"/>
      </w:pBdr>
      <w:shd w:val="clear" w:color="000000" w:fill="EEECE1"/>
      <w:overflowPunct/>
      <w:autoSpaceDE/>
      <w:autoSpaceDN/>
      <w:adjustRightInd/>
      <w:spacing w:before="100" w:beforeAutospacing="1" w:after="100" w:afterAutospacing="1" w:line="240" w:lineRule="auto"/>
      <w:jc w:val="left"/>
      <w:textAlignment w:val="center"/>
    </w:pPr>
    <w:rPr>
      <w:rFonts w:ascii="Calibri" w:hAnsi="Calibri"/>
      <w:b/>
      <w:bCs/>
      <w:color w:val="FFFFFF"/>
      <w:kern w:val="0"/>
      <w:sz w:val="18"/>
      <w:szCs w:val="18"/>
      <w:lang w:val="en-US"/>
    </w:rPr>
  </w:style>
  <w:style w:type="paragraph" w:customStyle="1" w:styleId="xl179">
    <w:name w:val="xl179"/>
    <w:basedOn w:val="Normal"/>
    <w:uiPriority w:val="99"/>
    <w:rsid w:val="001D5159"/>
    <w:pPr>
      <w:pBdr>
        <w:top w:val="single" w:sz="4" w:space="0" w:color="BFBFBF"/>
        <w:left w:val="single" w:sz="4" w:space="0" w:color="BFBFBF"/>
        <w:bottom w:val="single" w:sz="4" w:space="0" w:color="BFBFBF"/>
        <w:right w:val="single" w:sz="4" w:space="0" w:color="auto"/>
      </w:pBdr>
      <w:overflowPunct/>
      <w:autoSpaceDE/>
      <w:autoSpaceDN/>
      <w:adjustRightInd/>
      <w:spacing w:before="100" w:beforeAutospacing="1" w:after="100" w:afterAutospacing="1" w:line="240" w:lineRule="auto"/>
      <w:jc w:val="left"/>
      <w:textAlignment w:val="center"/>
    </w:pPr>
    <w:rPr>
      <w:rFonts w:ascii="Calibri" w:hAnsi="Calibri"/>
      <w:kern w:val="0"/>
      <w:sz w:val="16"/>
      <w:szCs w:val="16"/>
      <w:lang w:val="en-US"/>
    </w:rPr>
  </w:style>
  <w:style w:type="paragraph" w:customStyle="1" w:styleId="xl180">
    <w:name w:val="xl180"/>
    <w:basedOn w:val="Normal"/>
    <w:uiPriority w:val="99"/>
    <w:rsid w:val="001D5159"/>
    <w:pPr>
      <w:pBdr>
        <w:top w:val="single" w:sz="4" w:space="0" w:color="BFBFBF"/>
        <w:left w:val="single" w:sz="4" w:space="0" w:color="auto"/>
        <w:bottom w:val="single" w:sz="4" w:space="0" w:color="BFBFBF"/>
        <w:right w:val="single" w:sz="4" w:space="0" w:color="BFBFBF"/>
      </w:pBdr>
      <w:overflowPunct/>
      <w:autoSpaceDE/>
      <w:autoSpaceDN/>
      <w:adjustRightInd/>
      <w:spacing w:before="100" w:beforeAutospacing="1" w:after="100" w:afterAutospacing="1" w:line="240" w:lineRule="auto"/>
      <w:jc w:val="left"/>
      <w:textAlignment w:val="center"/>
    </w:pPr>
    <w:rPr>
      <w:rFonts w:ascii="Calibri" w:hAnsi="Calibri"/>
      <w:b/>
      <w:bCs/>
      <w:kern w:val="0"/>
      <w:sz w:val="16"/>
      <w:szCs w:val="16"/>
      <w:lang w:val="en-US"/>
    </w:rPr>
  </w:style>
  <w:style w:type="paragraph" w:customStyle="1" w:styleId="xl181">
    <w:name w:val="xl181"/>
    <w:basedOn w:val="Normal"/>
    <w:uiPriority w:val="99"/>
    <w:rsid w:val="001D5159"/>
    <w:pPr>
      <w:pBdr>
        <w:top w:val="single" w:sz="4" w:space="0" w:color="BFBFBF"/>
        <w:left w:val="single" w:sz="4" w:space="0" w:color="BFBFBF"/>
        <w:bottom w:val="single" w:sz="4" w:space="0" w:color="BFBFBF"/>
        <w:right w:val="single" w:sz="4" w:space="0" w:color="auto"/>
      </w:pBdr>
      <w:overflowPunct/>
      <w:autoSpaceDE/>
      <w:autoSpaceDN/>
      <w:adjustRightInd/>
      <w:spacing w:before="100" w:beforeAutospacing="1" w:after="100" w:afterAutospacing="1" w:line="240" w:lineRule="auto"/>
      <w:jc w:val="left"/>
      <w:textAlignment w:val="center"/>
    </w:pPr>
    <w:rPr>
      <w:rFonts w:ascii="Calibri" w:hAnsi="Calibri"/>
      <w:b/>
      <w:bCs/>
      <w:kern w:val="0"/>
      <w:sz w:val="16"/>
      <w:szCs w:val="16"/>
      <w:lang w:val="en-US"/>
    </w:rPr>
  </w:style>
  <w:style w:type="paragraph" w:customStyle="1" w:styleId="xl182">
    <w:name w:val="xl182"/>
    <w:basedOn w:val="Normal"/>
    <w:uiPriority w:val="99"/>
    <w:rsid w:val="001D5159"/>
    <w:pPr>
      <w:pBdr>
        <w:top w:val="single" w:sz="4" w:space="0" w:color="BFBFBF"/>
        <w:left w:val="single" w:sz="4" w:space="0" w:color="auto"/>
        <w:bottom w:val="single" w:sz="4" w:space="0" w:color="auto"/>
      </w:pBdr>
      <w:shd w:val="clear" w:color="000000" w:fill="7F7F7F"/>
      <w:overflowPunct/>
      <w:autoSpaceDE/>
      <w:autoSpaceDN/>
      <w:adjustRightInd/>
      <w:spacing w:before="100" w:beforeAutospacing="1" w:after="100" w:afterAutospacing="1" w:line="240" w:lineRule="auto"/>
      <w:jc w:val="center"/>
      <w:textAlignment w:val="center"/>
    </w:pPr>
    <w:rPr>
      <w:rFonts w:ascii="Calibri" w:hAnsi="Calibri"/>
      <w:b/>
      <w:bCs/>
      <w:color w:val="FFFFFF"/>
      <w:kern w:val="0"/>
      <w:sz w:val="16"/>
      <w:szCs w:val="16"/>
      <w:lang w:val="en-US"/>
    </w:rPr>
  </w:style>
  <w:style w:type="paragraph" w:customStyle="1" w:styleId="xl183">
    <w:name w:val="xl183"/>
    <w:basedOn w:val="Normal"/>
    <w:uiPriority w:val="99"/>
    <w:rsid w:val="001D5159"/>
    <w:pPr>
      <w:pBdr>
        <w:top w:val="single" w:sz="4" w:space="0" w:color="BFBFBF"/>
        <w:bottom w:val="single" w:sz="4" w:space="0" w:color="auto"/>
        <w:right w:val="single" w:sz="4" w:space="0" w:color="auto"/>
      </w:pBdr>
      <w:shd w:val="clear" w:color="000000" w:fill="7F7F7F"/>
      <w:overflowPunct/>
      <w:autoSpaceDE/>
      <w:autoSpaceDN/>
      <w:adjustRightInd/>
      <w:spacing w:before="100" w:beforeAutospacing="1" w:after="100" w:afterAutospacing="1" w:line="240" w:lineRule="auto"/>
      <w:jc w:val="left"/>
      <w:textAlignment w:val="center"/>
    </w:pPr>
    <w:rPr>
      <w:rFonts w:ascii="Calibri" w:hAnsi="Calibri"/>
      <w:b/>
      <w:bCs/>
      <w:color w:val="FFFFFF"/>
      <w:kern w:val="0"/>
      <w:sz w:val="18"/>
      <w:szCs w:val="18"/>
      <w:lang w:val="en-US"/>
    </w:rPr>
  </w:style>
  <w:style w:type="paragraph" w:customStyle="1" w:styleId="xl184">
    <w:name w:val="xl184"/>
    <w:basedOn w:val="Normal"/>
    <w:uiPriority w:val="99"/>
    <w:rsid w:val="001D5159"/>
    <w:pPr>
      <w:pBdr>
        <w:top w:val="single" w:sz="4" w:space="0" w:color="BFBFBF"/>
        <w:left w:val="single" w:sz="4" w:space="0" w:color="BFBFBF"/>
        <w:bottom w:val="single" w:sz="4" w:space="0" w:color="BFBFBF"/>
        <w:right w:val="single" w:sz="4" w:space="0" w:color="auto"/>
      </w:pBdr>
      <w:shd w:val="clear" w:color="000000" w:fill="7F7F7F"/>
      <w:overflowPunct/>
      <w:autoSpaceDE/>
      <w:autoSpaceDN/>
      <w:adjustRightInd/>
      <w:spacing w:before="100" w:beforeAutospacing="1" w:after="100" w:afterAutospacing="1" w:line="240" w:lineRule="auto"/>
      <w:jc w:val="center"/>
      <w:textAlignment w:val="center"/>
    </w:pPr>
    <w:rPr>
      <w:rFonts w:ascii="Calibri" w:hAnsi="Calibri"/>
      <w:color w:val="FFFFFF"/>
      <w:kern w:val="0"/>
      <w:sz w:val="48"/>
      <w:szCs w:val="48"/>
      <w:lang w:val="en-US"/>
    </w:rPr>
  </w:style>
  <w:style w:type="paragraph" w:customStyle="1" w:styleId="xl185">
    <w:name w:val="xl185"/>
    <w:basedOn w:val="Normal"/>
    <w:uiPriority w:val="99"/>
    <w:rsid w:val="001D5159"/>
    <w:pPr>
      <w:pBdr>
        <w:top w:val="single" w:sz="4" w:space="0" w:color="BFBFBF"/>
        <w:left w:val="single" w:sz="4" w:space="0" w:color="BFBFBF"/>
        <w:bottom w:val="single" w:sz="4" w:space="0" w:color="BFBFBF"/>
        <w:right w:val="single" w:sz="4" w:space="0" w:color="auto"/>
      </w:pBdr>
      <w:shd w:val="clear" w:color="000000" w:fill="EEECE1"/>
      <w:overflowPunct/>
      <w:autoSpaceDE/>
      <w:autoSpaceDN/>
      <w:adjustRightInd/>
      <w:spacing w:before="100" w:beforeAutospacing="1" w:after="100" w:afterAutospacing="1" w:line="240" w:lineRule="auto"/>
      <w:jc w:val="center"/>
      <w:textAlignment w:val="center"/>
    </w:pPr>
    <w:rPr>
      <w:rFonts w:ascii="Calibri" w:hAnsi="Calibri"/>
      <w:color w:val="FFFFFF"/>
      <w:kern w:val="0"/>
      <w:sz w:val="48"/>
      <w:szCs w:val="48"/>
      <w:lang w:val="en-US"/>
    </w:rPr>
  </w:style>
  <w:style w:type="paragraph" w:customStyle="1" w:styleId="xl186">
    <w:name w:val="xl186"/>
    <w:basedOn w:val="Normal"/>
    <w:uiPriority w:val="99"/>
    <w:rsid w:val="001D5159"/>
    <w:pPr>
      <w:pBdr>
        <w:top w:val="single" w:sz="4" w:space="0" w:color="BFBFBF"/>
        <w:bottom w:val="single" w:sz="4" w:space="0" w:color="BFBFBF"/>
        <w:right w:val="single" w:sz="4" w:space="0" w:color="auto"/>
      </w:pBdr>
      <w:shd w:val="clear" w:color="000000" w:fill="7F7F7F"/>
      <w:overflowPunct/>
      <w:autoSpaceDE/>
      <w:autoSpaceDN/>
      <w:adjustRightInd/>
      <w:spacing w:before="100" w:beforeAutospacing="1" w:after="100" w:afterAutospacing="1" w:line="240" w:lineRule="auto"/>
      <w:jc w:val="center"/>
      <w:textAlignment w:val="center"/>
    </w:pPr>
    <w:rPr>
      <w:rFonts w:ascii="Calibri" w:hAnsi="Calibri"/>
      <w:color w:val="FFFFFF"/>
      <w:kern w:val="0"/>
      <w:sz w:val="72"/>
      <w:szCs w:val="72"/>
      <w:lang w:val="en-US"/>
    </w:rPr>
  </w:style>
  <w:style w:type="paragraph" w:customStyle="1" w:styleId="xl187">
    <w:name w:val="xl187"/>
    <w:basedOn w:val="Normal"/>
    <w:uiPriority w:val="99"/>
    <w:rsid w:val="001D5159"/>
    <w:pPr>
      <w:pBdr>
        <w:top w:val="single" w:sz="4" w:space="0" w:color="BFBFBF"/>
        <w:bottom w:val="single" w:sz="4" w:space="0" w:color="BFBFBF"/>
        <w:right w:val="single" w:sz="4" w:space="0" w:color="auto"/>
      </w:pBdr>
      <w:shd w:val="clear" w:color="000000" w:fill="EEECE1"/>
      <w:overflowPunct/>
      <w:autoSpaceDE/>
      <w:autoSpaceDN/>
      <w:adjustRightInd/>
      <w:spacing w:before="100" w:beforeAutospacing="1" w:after="100" w:afterAutospacing="1" w:line="240" w:lineRule="auto"/>
      <w:jc w:val="center"/>
      <w:textAlignment w:val="center"/>
    </w:pPr>
    <w:rPr>
      <w:rFonts w:ascii="Calibri" w:hAnsi="Calibri"/>
      <w:color w:val="FFFFFF"/>
      <w:kern w:val="0"/>
      <w:sz w:val="72"/>
      <w:szCs w:val="72"/>
      <w:lang w:val="en-US"/>
    </w:rPr>
  </w:style>
  <w:style w:type="paragraph" w:customStyle="1" w:styleId="xl188">
    <w:name w:val="xl188"/>
    <w:basedOn w:val="Normal"/>
    <w:uiPriority w:val="99"/>
    <w:rsid w:val="001D5159"/>
    <w:pPr>
      <w:pBdr>
        <w:top w:val="single" w:sz="4" w:space="0" w:color="BFBFBF"/>
        <w:bottom w:val="single" w:sz="4" w:space="0" w:color="auto"/>
        <w:right w:val="single" w:sz="4" w:space="0" w:color="auto"/>
      </w:pBdr>
      <w:shd w:val="clear" w:color="000000" w:fill="7F7F7F"/>
      <w:overflowPunct/>
      <w:autoSpaceDE/>
      <w:autoSpaceDN/>
      <w:adjustRightInd/>
      <w:spacing w:before="100" w:beforeAutospacing="1" w:after="100" w:afterAutospacing="1" w:line="240" w:lineRule="auto"/>
      <w:jc w:val="center"/>
      <w:textAlignment w:val="center"/>
    </w:pPr>
    <w:rPr>
      <w:rFonts w:ascii="Calibri" w:hAnsi="Calibri"/>
      <w:color w:val="FFFFFF"/>
      <w:kern w:val="0"/>
      <w:sz w:val="72"/>
      <w:szCs w:val="72"/>
      <w:lang w:val="en-US"/>
    </w:rPr>
  </w:style>
  <w:style w:type="paragraph" w:customStyle="1" w:styleId="xl189">
    <w:name w:val="xl189"/>
    <w:basedOn w:val="Normal"/>
    <w:uiPriority w:val="99"/>
    <w:rsid w:val="001D5159"/>
    <w:pPr>
      <w:pBdr>
        <w:top w:val="single" w:sz="4" w:space="0" w:color="BFBFBF"/>
        <w:left w:val="single" w:sz="4" w:space="0" w:color="auto"/>
        <w:bottom w:val="single" w:sz="4" w:space="0" w:color="BFBFBF"/>
        <w:right w:val="single" w:sz="4" w:space="0" w:color="BFBFBF"/>
      </w:pBdr>
      <w:shd w:val="clear" w:color="000000" w:fill="FFC000"/>
      <w:overflowPunct/>
      <w:autoSpaceDE/>
      <w:autoSpaceDN/>
      <w:adjustRightInd/>
      <w:spacing w:before="100" w:beforeAutospacing="1" w:after="100" w:afterAutospacing="1" w:line="240" w:lineRule="auto"/>
      <w:jc w:val="center"/>
      <w:textAlignment w:val="center"/>
    </w:pPr>
    <w:rPr>
      <w:rFonts w:ascii="Calibri" w:hAnsi="Calibri"/>
      <w:kern w:val="0"/>
      <w:sz w:val="44"/>
      <w:szCs w:val="44"/>
      <w:lang w:val="en-US"/>
    </w:rPr>
  </w:style>
  <w:style w:type="paragraph" w:customStyle="1" w:styleId="xl190">
    <w:name w:val="xl190"/>
    <w:basedOn w:val="Normal"/>
    <w:uiPriority w:val="99"/>
    <w:rsid w:val="001D5159"/>
    <w:pPr>
      <w:pBdr>
        <w:top w:val="single" w:sz="4" w:space="0" w:color="BFBFBF"/>
        <w:left w:val="single" w:sz="4" w:space="0" w:color="BFBFBF"/>
        <w:bottom w:val="single" w:sz="4" w:space="0" w:color="BFBFBF"/>
        <w:right w:val="single" w:sz="4" w:space="0" w:color="BFBFBF"/>
      </w:pBdr>
      <w:shd w:val="clear" w:color="000000" w:fill="FFC000"/>
      <w:overflowPunct/>
      <w:autoSpaceDE/>
      <w:autoSpaceDN/>
      <w:adjustRightInd/>
      <w:spacing w:before="100" w:beforeAutospacing="1" w:after="100" w:afterAutospacing="1" w:line="240" w:lineRule="auto"/>
      <w:jc w:val="center"/>
      <w:textAlignment w:val="center"/>
    </w:pPr>
    <w:rPr>
      <w:rFonts w:ascii="Calibri" w:hAnsi="Calibri"/>
      <w:kern w:val="0"/>
      <w:sz w:val="44"/>
      <w:szCs w:val="44"/>
      <w:lang w:val="en-US"/>
    </w:rPr>
  </w:style>
  <w:style w:type="paragraph" w:customStyle="1" w:styleId="xl191">
    <w:name w:val="xl191"/>
    <w:basedOn w:val="Normal"/>
    <w:uiPriority w:val="99"/>
    <w:rsid w:val="001D5159"/>
    <w:pPr>
      <w:pBdr>
        <w:top w:val="single" w:sz="4" w:space="0" w:color="BFBFBF"/>
        <w:left w:val="single" w:sz="4" w:space="0" w:color="BFBFBF"/>
        <w:bottom w:val="single" w:sz="4" w:space="0" w:color="BFBFBF"/>
        <w:right w:val="single" w:sz="4" w:space="0" w:color="BFBFBF"/>
      </w:pBdr>
      <w:shd w:val="clear" w:color="000000" w:fill="FFC000"/>
      <w:overflowPunct/>
      <w:autoSpaceDE/>
      <w:autoSpaceDN/>
      <w:adjustRightInd/>
      <w:spacing w:before="100" w:beforeAutospacing="1" w:after="100" w:afterAutospacing="1" w:line="240" w:lineRule="auto"/>
      <w:jc w:val="left"/>
      <w:textAlignment w:val="center"/>
    </w:pPr>
    <w:rPr>
      <w:rFonts w:ascii="Calibri" w:hAnsi="Calibri"/>
      <w:kern w:val="0"/>
      <w:sz w:val="44"/>
      <w:szCs w:val="44"/>
      <w:lang w:val="en-US"/>
    </w:rPr>
  </w:style>
  <w:style w:type="paragraph" w:customStyle="1" w:styleId="xl192">
    <w:name w:val="xl192"/>
    <w:basedOn w:val="Normal"/>
    <w:uiPriority w:val="99"/>
    <w:rsid w:val="001D5159"/>
    <w:pPr>
      <w:pBdr>
        <w:top w:val="single" w:sz="4" w:space="0" w:color="BFBFBF"/>
        <w:left w:val="single" w:sz="4" w:space="0" w:color="BFBFBF"/>
        <w:bottom w:val="single" w:sz="4" w:space="0" w:color="BFBFBF"/>
        <w:right w:val="single" w:sz="4" w:space="0" w:color="auto"/>
      </w:pBdr>
      <w:shd w:val="clear" w:color="000000" w:fill="FFC000"/>
      <w:overflowPunct/>
      <w:autoSpaceDE/>
      <w:autoSpaceDN/>
      <w:adjustRightInd/>
      <w:spacing w:before="100" w:beforeAutospacing="1" w:after="100" w:afterAutospacing="1" w:line="240" w:lineRule="auto"/>
      <w:jc w:val="left"/>
      <w:textAlignment w:val="center"/>
    </w:pPr>
    <w:rPr>
      <w:rFonts w:ascii="Calibri" w:hAnsi="Calibri"/>
      <w:kern w:val="0"/>
      <w:sz w:val="44"/>
      <w:szCs w:val="44"/>
      <w:lang w:val="en-US"/>
    </w:rPr>
  </w:style>
  <w:style w:type="paragraph" w:styleId="Revision">
    <w:name w:val="Revision"/>
    <w:hidden/>
    <w:uiPriority w:val="99"/>
    <w:semiHidden/>
    <w:rsid w:val="001B30D4"/>
    <w:rPr>
      <w:rFonts w:ascii="EYInterstate Light" w:hAnsi="EYInterstate Light"/>
      <w:kern w:val="12"/>
      <w:sz w:val="20"/>
      <w:szCs w:val="20"/>
      <w:lang w:val="en-GB"/>
    </w:rPr>
  </w:style>
  <w:style w:type="paragraph" w:customStyle="1" w:styleId="EYBodyText">
    <w:name w:val="EY Body Text"/>
    <w:basedOn w:val="Normal"/>
    <w:uiPriority w:val="99"/>
    <w:rsid w:val="00830219"/>
    <w:pPr>
      <w:spacing w:line="280" w:lineRule="exact"/>
    </w:pPr>
    <w:rPr>
      <w:rFonts w:ascii="Arial Narrow" w:eastAsia="MS Mincho" w:hAnsi="Arial Narrow" w:cs="Arial"/>
      <w:bCs/>
      <w:kern w:val="0"/>
      <w:sz w:val="22"/>
      <w:lang w:val="it-IT"/>
    </w:rPr>
  </w:style>
  <w:style w:type="paragraph" w:customStyle="1" w:styleId="StyleEYBulletTextLatinArialNarrowLeft0cmFirstlin">
    <w:name w:val="Style EY Bullet Text + (Latin) Arial Narrow Left:  0 cm First lin..."/>
    <w:basedOn w:val="Normal"/>
    <w:uiPriority w:val="99"/>
    <w:rsid w:val="00830219"/>
    <w:pPr>
      <w:numPr>
        <w:numId w:val="16"/>
      </w:numPr>
      <w:tabs>
        <w:tab w:val="left" w:pos="720"/>
      </w:tabs>
      <w:spacing w:line="280" w:lineRule="exact"/>
    </w:pPr>
    <w:rPr>
      <w:rFonts w:ascii="Arial Narrow" w:hAnsi="Arial Narrow"/>
      <w:noProof/>
      <w:kern w:val="0"/>
      <w:sz w:val="22"/>
      <w:lang w:val="it-IT"/>
    </w:rPr>
  </w:style>
  <w:style w:type="paragraph" w:styleId="EndnoteText">
    <w:name w:val="endnote text"/>
    <w:basedOn w:val="Normal"/>
    <w:link w:val="EndnoteTextChar"/>
    <w:uiPriority w:val="99"/>
    <w:rsid w:val="00830219"/>
    <w:pPr>
      <w:spacing w:after="0" w:line="240" w:lineRule="auto"/>
    </w:pPr>
  </w:style>
  <w:style w:type="character" w:customStyle="1" w:styleId="EndnoteTextChar">
    <w:name w:val="Endnote Text Char"/>
    <w:basedOn w:val="DefaultParagraphFont"/>
    <w:link w:val="EndnoteText"/>
    <w:uiPriority w:val="99"/>
    <w:locked/>
    <w:rsid w:val="00830219"/>
    <w:rPr>
      <w:rFonts w:ascii="EYInterstate Light" w:hAnsi="EYInterstate Light" w:cs="Times New Roman"/>
      <w:kern w:val="12"/>
      <w:lang w:val="en-GB" w:eastAsia="en-US"/>
    </w:rPr>
  </w:style>
  <w:style w:type="table" w:customStyle="1" w:styleId="TableGrid20">
    <w:name w:val="Table Grid2"/>
    <w:uiPriority w:val="99"/>
    <w:rsid w:val="00C766A0"/>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ableautitreChar">
    <w:name w:val="Tableau titre Char"/>
    <w:basedOn w:val="DefaultParagraphFont"/>
    <w:link w:val="Tableautitre"/>
    <w:locked/>
    <w:rsid w:val="00B770C6"/>
    <w:rPr>
      <w:rFonts w:ascii="EYInterstate" w:hAnsi="EYInterstate" w:cs="Times New Roman"/>
      <w:sz w:val="16"/>
      <w:szCs w:val="16"/>
      <w:lang w:val="en-GB" w:eastAsia="en-US"/>
    </w:rPr>
  </w:style>
  <w:style w:type="paragraph" w:customStyle="1" w:styleId="Puntoelenco2bis">
    <w:name w:val="Punto elenco 2 bis"/>
    <w:basedOn w:val="Normal"/>
    <w:uiPriority w:val="99"/>
    <w:rsid w:val="009926DD"/>
    <w:pPr>
      <w:tabs>
        <w:tab w:val="num" w:pos="720"/>
      </w:tabs>
      <w:spacing w:before="60" w:line="280" w:lineRule="exact"/>
      <w:ind w:left="720" w:hanging="720"/>
    </w:pPr>
    <w:rPr>
      <w:rFonts w:ascii="Arial Narrow" w:hAnsi="Arial Narrow"/>
      <w:kern w:val="0"/>
      <w:sz w:val="22"/>
      <w:lang w:val="it-IT"/>
    </w:rPr>
  </w:style>
  <w:style w:type="paragraph" w:customStyle="1" w:styleId="Default">
    <w:name w:val="Default"/>
    <w:rsid w:val="00494D6B"/>
    <w:pPr>
      <w:autoSpaceDE w:val="0"/>
      <w:autoSpaceDN w:val="0"/>
      <w:adjustRightInd w:val="0"/>
    </w:pPr>
    <w:rPr>
      <w:color w:val="000000"/>
      <w:sz w:val="24"/>
      <w:szCs w:val="24"/>
      <w:lang w:eastAsia="it-IT"/>
    </w:rPr>
  </w:style>
  <w:style w:type="numbering" w:styleId="111111">
    <w:name w:val="Outline List 2"/>
    <w:basedOn w:val="NoList"/>
    <w:uiPriority w:val="99"/>
    <w:semiHidden/>
    <w:unhideWhenUsed/>
    <w:locked/>
    <w:rsid w:val="002A4B3A"/>
    <w:pPr>
      <w:numPr>
        <w:numId w:val="10"/>
      </w:numPr>
    </w:pPr>
  </w:style>
  <w:style w:type="paragraph" w:styleId="TOCHeading">
    <w:name w:val="TOC Heading"/>
    <w:basedOn w:val="Heading1"/>
    <w:next w:val="Normal"/>
    <w:uiPriority w:val="39"/>
    <w:unhideWhenUsed/>
    <w:qFormat/>
    <w:rsid w:val="00AA1830"/>
    <w:pPr>
      <w:keepLines/>
      <w:pageBreakBefore w:val="0"/>
      <w:numPr>
        <w:numId w:val="0"/>
      </w:numPr>
      <w:spacing w:before="480" w:after="0" w:line="276" w:lineRule="auto"/>
      <w:outlineLvl w:val="9"/>
    </w:pPr>
    <w:rPr>
      <w:rFonts w:asciiTheme="majorHAnsi" w:eastAsiaTheme="majorEastAsia" w:hAnsiTheme="majorHAnsi" w:cstheme="majorBidi"/>
      <w:b/>
      <w:color w:val="365F91" w:themeColor="accent1" w:themeShade="BF"/>
      <w:kern w:val="0"/>
      <w:sz w:val="28"/>
      <w:szCs w:val="28"/>
      <w:lang w:val="en-US"/>
    </w:rPr>
  </w:style>
  <w:style w:type="character" w:styleId="LineNumber">
    <w:name w:val="line number"/>
    <w:basedOn w:val="DefaultParagraphFont"/>
    <w:uiPriority w:val="99"/>
    <w:semiHidden/>
    <w:unhideWhenUsed/>
    <w:locked/>
    <w:rsid w:val="00190E82"/>
  </w:style>
  <w:style w:type="character" w:customStyle="1" w:styleId="ListParagraphChar">
    <w:name w:val="List Paragraph Char"/>
    <w:aliases w:val="Normal bullet 2 Char,List Paragraph1 Char,Bullet 1 Char,Listă paragraf Char"/>
    <w:basedOn w:val="DefaultParagraphFont"/>
    <w:link w:val="ListParagraph"/>
    <w:uiPriority w:val="34"/>
    <w:locked/>
    <w:rsid w:val="004964F4"/>
    <w:rPr>
      <w:rFonts w:ascii="Calibri" w:hAnsi="Calibri"/>
      <w:lang w:val="fr-FR"/>
    </w:rPr>
  </w:style>
  <w:style w:type="character" w:customStyle="1" w:styleId="st1">
    <w:name w:val="st1"/>
    <w:basedOn w:val="DefaultParagraphFont"/>
    <w:rsid w:val="00BD6E5B"/>
  </w:style>
  <w:style w:type="table" w:customStyle="1" w:styleId="TableFinalit1">
    <w:name w:val="Table Finalité1"/>
    <w:basedOn w:val="TableNormal"/>
    <w:next w:val="TableGrid"/>
    <w:uiPriority w:val="59"/>
    <w:rsid w:val="0087418C"/>
    <w:rPr>
      <w:rFonts w:ascii="Arial" w:hAnsi="Arial"/>
      <w:sz w:val="20"/>
      <w:szCs w:val="20"/>
    </w:rPr>
    <w:tblPr>
      <w:tblStyleRowBandSize w:val="1"/>
      <w:tblStyleColBandSize w:val="1"/>
      <w:tblBorders>
        <w:top w:val="single" w:sz="24" w:space="0" w:color="808080"/>
        <w:bottom w:val="single" w:sz="24" w:space="0" w:color="808080"/>
        <w:insideH w:val="single" w:sz="8" w:space="0" w:color="808080"/>
      </w:tblBorders>
    </w:tblPr>
    <w:tcPr>
      <w:noWrap/>
    </w:tcPr>
    <w:tblStylePr w:type="firstRow">
      <w:rPr>
        <w:rFonts w:ascii="DaunPenh" w:hAnsi="DaunPenh"/>
        <w:sz w:val="16"/>
      </w:rPr>
    </w:tblStylePr>
  </w:style>
  <w:style w:type="table" w:customStyle="1" w:styleId="TableFinalit2">
    <w:name w:val="Table Finalité2"/>
    <w:basedOn w:val="TableNormal"/>
    <w:next w:val="TableGrid"/>
    <w:uiPriority w:val="59"/>
    <w:rsid w:val="007B7900"/>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
    <w:name w:val="CM1"/>
    <w:basedOn w:val="Normal"/>
    <w:next w:val="Normal"/>
    <w:uiPriority w:val="99"/>
    <w:rsid w:val="00B9424C"/>
    <w:pPr>
      <w:overflowPunct/>
      <w:spacing w:after="0" w:line="240" w:lineRule="auto"/>
      <w:jc w:val="left"/>
      <w:textAlignment w:val="auto"/>
    </w:pPr>
    <w:rPr>
      <w:rFonts w:ascii="EUAlbertina" w:hAnsi="EUAlbertina"/>
      <w:kern w:val="0"/>
      <w:sz w:val="24"/>
      <w:szCs w:val="24"/>
      <w:lang w:val="en-US"/>
    </w:rPr>
  </w:style>
  <w:style w:type="paragraph" w:customStyle="1" w:styleId="mberschrift2">
    <w:name w:val="m_Überschrift 2"/>
    <w:next w:val="Normal"/>
    <w:rsid w:val="00712957"/>
    <w:pPr>
      <w:keepNext/>
      <w:keepLines/>
      <w:tabs>
        <w:tab w:val="left" w:pos="454"/>
      </w:tabs>
      <w:spacing w:before="240" w:after="140" w:line="260" w:lineRule="exact"/>
      <w:outlineLvl w:val="1"/>
    </w:pPr>
    <w:rPr>
      <w:rFonts w:ascii="Arial" w:hAnsi="Arial"/>
      <w:b/>
      <w:szCs w:val="20"/>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13659">
      <w:marLeft w:val="0"/>
      <w:marRight w:val="0"/>
      <w:marTop w:val="0"/>
      <w:marBottom w:val="0"/>
      <w:divBdr>
        <w:top w:val="none" w:sz="0" w:space="0" w:color="auto"/>
        <w:left w:val="none" w:sz="0" w:space="0" w:color="auto"/>
        <w:bottom w:val="none" w:sz="0" w:space="0" w:color="auto"/>
        <w:right w:val="none" w:sz="0" w:space="0" w:color="auto"/>
      </w:divBdr>
    </w:div>
    <w:div w:id="13313662">
      <w:marLeft w:val="0"/>
      <w:marRight w:val="0"/>
      <w:marTop w:val="0"/>
      <w:marBottom w:val="0"/>
      <w:divBdr>
        <w:top w:val="none" w:sz="0" w:space="0" w:color="auto"/>
        <w:left w:val="none" w:sz="0" w:space="0" w:color="auto"/>
        <w:bottom w:val="none" w:sz="0" w:space="0" w:color="auto"/>
        <w:right w:val="none" w:sz="0" w:space="0" w:color="auto"/>
      </w:divBdr>
      <w:divsChild>
        <w:div w:id="13313715">
          <w:marLeft w:val="274"/>
          <w:marRight w:val="0"/>
          <w:marTop w:val="58"/>
          <w:marBottom w:val="0"/>
          <w:divBdr>
            <w:top w:val="none" w:sz="0" w:space="0" w:color="auto"/>
            <w:left w:val="none" w:sz="0" w:space="0" w:color="auto"/>
            <w:bottom w:val="none" w:sz="0" w:space="0" w:color="auto"/>
            <w:right w:val="none" w:sz="0" w:space="0" w:color="auto"/>
          </w:divBdr>
        </w:div>
        <w:div w:id="13313789">
          <w:marLeft w:val="274"/>
          <w:marRight w:val="0"/>
          <w:marTop w:val="58"/>
          <w:marBottom w:val="0"/>
          <w:divBdr>
            <w:top w:val="none" w:sz="0" w:space="0" w:color="auto"/>
            <w:left w:val="none" w:sz="0" w:space="0" w:color="auto"/>
            <w:bottom w:val="none" w:sz="0" w:space="0" w:color="auto"/>
            <w:right w:val="none" w:sz="0" w:space="0" w:color="auto"/>
          </w:divBdr>
        </w:div>
      </w:divsChild>
    </w:div>
    <w:div w:id="13313663">
      <w:marLeft w:val="0"/>
      <w:marRight w:val="0"/>
      <w:marTop w:val="0"/>
      <w:marBottom w:val="0"/>
      <w:divBdr>
        <w:top w:val="none" w:sz="0" w:space="0" w:color="auto"/>
        <w:left w:val="none" w:sz="0" w:space="0" w:color="auto"/>
        <w:bottom w:val="none" w:sz="0" w:space="0" w:color="auto"/>
        <w:right w:val="none" w:sz="0" w:space="0" w:color="auto"/>
      </w:divBdr>
    </w:div>
    <w:div w:id="13313664">
      <w:marLeft w:val="0"/>
      <w:marRight w:val="0"/>
      <w:marTop w:val="0"/>
      <w:marBottom w:val="0"/>
      <w:divBdr>
        <w:top w:val="none" w:sz="0" w:space="0" w:color="auto"/>
        <w:left w:val="none" w:sz="0" w:space="0" w:color="auto"/>
        <w:bottom w:val="none" w:sz="0" w:space="0" w:color="auto"/>
        <w:right w:val="none" w:sz="0" w:space="0" w:color="auto"/>
      </w:divBdr>
    </w:div>
    <w:div w:id="13313665">
      <w:marLeft w:val="0"/>
      <w:marRight w:val="0"/>
      <w:marTop w:val="0"/>
      <w:marBottom w:val="0"/>
      <w:divBdr>
        <w:top w:val="none" w:sz="0" w:space="0" w:color="auto"/>
        <w:left w:val="none" w:sz="0" w:space="0" w:color="auto"/>
        <w:bottom w:val="none" w:sz="0" w:space="0" w:color="auto"/>
        <w:right w:val="none" w:sz="0" w:space="0" w:color="auto"/>
      </w:divBdr>
    </w:div>
    <w:div w:id="13313666">
      <w:marLeft w:val="0"/>
      <w:marRight w:val="0"/>
      <w:marTop w:val="0"/>
      <w:marBottom w:val="0"/>
      <w:divBdr>
        <w:top w:val="none" w:sz="0" w:space="0" w:color="auto"/>
        <w:left w:val="none" w:sz="0" w:space="0" w:color="auto"/>
        <w:bottom w:val="none" w:sz="0" w:space="0" w:color="auto"/>
        <w:right w:val="none" w:sz="0" w:space="0" w:color="auto"/>
      </w:divBdr>
    </w:div>
    <w:div w:id="13313667">
      <w:marLeft w:val="0"/>
      <w:marRight w:val="0"/>
      <w:marTop w:val="0"/>
      <w:marBottom w:val="0"/>
      <w:divBdr>
        <w:top w:val="none" w:sz="0" w:space="0" w:color="auto"/>
        <w:left w:val="none" w:sz="0" w:space="0" w:color="auto"/>
        <w:bottom w:val="none" w:sz="0" w:space="0" w:color="auto"/>
        <w:right w:val="none" w:sz="0" w:space="0" w:color="auto"/>
      </w:divBdr>
    </w:div>
    <w:div w:id="13313668">
      <w:marLeft w:val="0"/>
      <w:marRight w:val="0"/>
      <w:marTop w:val="0"/>
      <w:marBottom w:val="0"/>
      <w:divBdr>
        <w:top w:val="none" w:sz="0" w:space="0" w:color="auto"/>
        <w:left w:val="none" w:sz="0" w:space="0" w:color="auto"/>
        <w:bottom w:val="none" w:sz="0" w:space="0" w:color="auto"/>
        <w:right w:val="none" w:sz="0" w:space="0" w:color="auto"/>
      </w:divBdr>
    </w:div>
    <w:div w:id="13313669">
      <w:marLeft w:val="0"/>
      <w:marRight w:val="0"/>
      <w:marTop w:val="0"/>
      <w:marBottom w:val="0"/>
      <w:divBdr>
        <w:top w:val="none" w:sz="0" w:space="0" w:color="auto"/>
        <w:left w:val="none" w:sz="0" w:space="0" w:color="auto"/>
        <w:bottom w:val="none" w:sz="0" w:space="0" w:color="auto"/>
        <w:right w:val="none" w:sz="0" w:space="0" w:color="auto"/>
      </w:divBdr>
    </w:div>
    <w:div w:id="13313671">
      <w:marLeft w:val="0"/>
      <w:marRight w:val="0"/>
      <w:marTop w:val="0"/>
      <w:marBottom w:val="0"/>
      <w:divBdr>
        <w:top w:val="none" w:sz="0" w:space="0" w:color="auto"/>
        <w:left w:val="none" w:sz="0" w:space="0" w:color="auto"/>
        <w:bottom w:val="none" w:sz="0" w:space="0" w:color="auto"/>
        <w:right w:val="none" w:sz="0" w:space="0" w:color="auto"/>
      </w:divBdr>
    </w:div>
    <w:div w:id="13313672">
      <w:marLeft w:val="0"/>
      <w:marRight w:val="0"/>
      <w:marTop w:val="0"/>
      <w:marBottom w:val="0"/>
      <w:divBdr>
        <w:top w:val="none" w:sz="0" w:space="0" w:color="auto"/>
        <w:left w:val="none" w:sz="0" w:space="0" w:color="auto"/>
        <w:bottom w:val="none" w:sz="0" w:space="0" w:color="auto"/>
        <w:right w:val="none" w:sz="0" w:space="0" w:color="auto"/>
      </w:divBdr>
      <w:divsChild>
        <w:div w:id="13313740">
          <w:marLeft w:val="274"/>
          <w:marRight w:val="0"/>
          <w:marTop w:val="48"/>
          <w:marBottom w:val="0"/>
          <w:divBdr>
            <w:top w:val="none" w:sz="0" w:space="0" w:color="auto"/>
            <w:left w:val="none" w:sz="0" w:space="0" w:color="auto"/>
            <w:bottom w:val="none" w:sz="0" w:space="0" w:color="auto"/>
            <w:right w:val="none" w:sz="0" w:space="0" w:color="auto"/>
          </w:divBdr>
        </w:div>
        <w:div w:id="13313777">
          <w:marLeft w:val="274"/>
          <w:marRight w:val="0"/>
          <w:marTop w:val="48"/>
          <w:marBottom w:val="0"/>
          <w:divBdr>
            <w:top w:val="none" w:sz="0" w:space="0" w:color="auto"/>
            <w:left w:val="none" w:sz="0" w:space="0" w:color="auto"/>
            <w:bottom w:val="none" w:sz="0" w:space="0" w:color="auto"/>
            <w:right w:val="none" w:sz="0" w:space="0" w:color="auto"/>
          </w:divBdr>
        </w:div>
        <w:div w:id="13313797">
          <w:marLeft w:val="274"/>
          <w:marRight w:val="0"/>
          <w:marTop w:val="48"/>
          <w:marBottom w:val="0"/>
          <w:divBdr>
            <w:top w:val="none" w:sz="0" w:space="0" w:color="auto"/>
            <w:left w:val="none" w:sz="0" w:space="0" w:color="auto"/>
            <w:bottom w:val="none" w:sz="0" w:space="0" w:color="auto"/>
            <w:right w:val="none" w:sz="0" w:space="0" w:color="auto"/>
          </w:divBdr>
        </w:div>
      </w:divsChild>
    </w:div>
    <w:div w:id="13313673">
      <w:marLeft w:val="0"/>
      <w:marRight w:val="0"/>
      <w:marTop w:val="0"/>
      <w:marBottom w:val="0"/>
      <w:divBdr>
        <w:top w:val="none" w:sz="0" w:space="0" w:color="auto"/>
        <w:left w:val="none" w:sz="0" w:space="0" w:color="auto"/>
        <w:bottom w:val="none" w:sz="0" w:space="0" w:color="auto"/>
        <w:right w:val="none" w:sz="0" w:space="0" w:color="auto"/>
      </w:divBdr>
      <w:divsChild>
        <w:div w:id="13313726">
          <w:marLeft w:val="274"/>
          <w:marRight w:val="0"/>
          <w:marTop w:val="58"/>
          <w:marBottom w:val="0"/>
          <w:divBdr>
            <w:top w:val="none" w:sz="0" w:space="0" w:color="auto"/>
            <w:left w:val="none" w:sz="0" w:space="0" w:color="auto"/>
            <w:bottom w:val="none" w:sz="0" w:space="0" w:color="auto"/>
            <w:right w:val="none" w:sz="0" w:space="0" w:color="auto"/>
          </w:divBdr>
        </w:div>
        <w:div w:id="13313730">
          <w:marLeft w:val="274"/>
          <w:marRight w:val="0"/>
          <w:marTop w:val="58"/>
          <w:marBottom w:val="0"/>
          <w:divBdr>
            <w:top w:val="none" w:sz="0" w:space="0" w:color="auto"/>
            <w:left w:val="none" w:sz="0" w:space="0" w:color="auto"/>
            <w:bottom w:val="none" w:sz="0" w:space="0" w:color="auto"/>
            <w:right w:val="none" w:sz="0" w:space="0" w:color="auto"/>
          </w:divBdr>
        </w:div>
        <w:div w:id="13313756">
          <w:marLeft w:val="274"/>
          <w:marRight w:val="0"/>
          <w:marTop w:val="58"/>
          <w:marBottom w:val="0"/>
          <w:divBdr>
            <w:top w:val="none" w:sz="0" w:space="0" w:color="auto"/>
            <w:left w:val="none" w:sz="0" w:space="0" w:color="auto"/>
            <w:bottom w:val="none" w:sz="0" w:space="0" w:color="auto"/>
            <w:right w:val="none" w:sz="0" w:space="0" w:color="auto"/>
          </w:divBdr>
        </w:div>
      </w:divsChild>
    </w:div>
    <w:div w:id="13313675">
      <w:marLeft w:val="0"/>
      <w:marRight w:val="0"/>
      <w:marTop w:val="0"/>
      <w:marBottom w:val="0"/>
      <w:divBdr>
        <w:top w:val="none" w:sz="0" w:space="0" w:color="auto"/>
        <w:left w:val="none" w:sz="0" w:space="0" w:color="auto"/>
        <w:bottom w:val="none" w:sz="0" w:space="0" w:color="auto"/>
        <w:right w:val="none" w:sz="0" w:space="0" w:color="auto"/>
      </w:divBdr>
    </w:div>
    <w:div w:id="13313677">
      <w:marLeft w:val="0"/>
      <w:marRight w:val="0"/>
      <w:marTop w:val="0"/>
      <w:marBottom w:val="0"/>
      <w:divBdr>
        <w:top w:val="none" w:sz="0" w:space="0" w:color="auto"/>
        <w:left w:val="none" w:sz="0" w:space="0" w:color="auto"/>
        <w:bottom w:val="none" w:sz="0" w:space="0" w:color="auto"/>
        <w:right w:val="none" w:sz="0" w:space="0" w:color="auto"/>
      </w:divBdr>
    </w:div>
    <w:div w:id="13313678">
      <w:marLeft w:val="0"/>
      <w:marRight w:val="0"/>
      <w:marTop w:val="0"/>
      <w:marBottom w:val="0"/>
      <w:divBdr>
        <w:top w:val="none" w:sz="0" w:space="0" w:color="auto"/>
        <w:left w:val="none" w:sz="0" w:space="0" w:color="auto"/>
        <w:bottom w:val="none" w:sz="0" w:space="0" w:color="auto"/>
        <w:right w:val="none" w:sz="0" w:space="0" w:color="auto"/>
      </w:divBdr>
    </w:div>
    <w:div w:id="13313679">
      <w:marLeft w:val="0"/>
      <w:marRight w:val="0"/>
      <w:marTop w:val="0"/>
      <w:marBottom w:val="0"/>
      <w:divBdr>
        <w:top w:val="none" w:sz="0" w:space="0" w:color="auto"/>
        <w:left w:val="none" w:sz="0" w:space="0" w:color="auto"/>
        <w:bottom w:val="none" w:sz="0" w:space="0" w:color="auto"/>
        <w:right w:val="none" w:sz="0" w:space="0" w:color="auto"/>
      </w:divBdr>
    </w:div>
    <w:div w:id="13313680">
      <w:marLeft w:val="0"/>
      <w:marRight w:val="0"/>
      <w:marTop w:val="0"/>
      <w:marBottom w:val="0"/>
      <w:divBdr>
        <w:top w:val="none" w:sz="0" w:space="0" w:color="auto"/>
        <w:left w:val="none" w:sz="0" w:space="0" w:color="auto"/>
        <w:bottom w:val="none" w:sz="0" w:space="0" w:color="auto"/>
        <w:right w:val="none" w:sz="0" w:space="0" w:color="auto"/>
      </w:divBdr>
    </w:div>
    <w:div w:id="13313682">
      <w:marLeft w:val="0"/>
      <w:marRight w:val="0"/>
      <w:marTop w:val="0"/>
      <w:marBottom w:val="0"/>
      <w:divBdr>
        <w:top w:val="none" w:sz="0" w:space="0" w:color="auto"/>
        <w:left w:val="none" w:sz="0" w:space="0" w:color="auto"/>
        <w:bottom w:val="none" w:sz="0" w:space="0" w:color="auto"/>
        <w:right w:val="none" w:sz="0" w:space="0" w:color="auto"/>
      </w:divBdr>
    </w:div>
    <w:div w:id="13313686">
      <w:marLeft w:val="0"/>
      <w:marRight w:val="0"/>
      <w:marTop w:val="0"/>
      <w:marBottom w:val="0"/>
      <w:divBdr>
        <w:top w:val="none" w:sz="0" w:space="0" w:color="auto"/>
        <w:left w:val="none" w:sz="0" w:space="0" w:color="auto"/>
        <w:bottom w:val="none" w:sz="0" w:space="0" w:color="auto"/>
        <w:right w:val="none" w:sz="0" w:space="0" w:color="auto"/>
      </w:divBdr>
      <w:divsChild>
        <w:div w:id="13313746">
          <w:marLeft w:val="0"/>
          <w:marRight w:val="0"/>
          <w:marTop w:val="0"/>
          <w:marBottom w:val="0"/>
          <w:divBdr>
            <w:top w:val="none" w:sz="0" w:space="0" w:color="auto"/>
            <w:left w:val="none" w:sz="0" w:space="0" w:color="auto"/>
            <w:bottom w:val="none" w:sz="0" w:space="0" w:color="auto"/>
            <w:right w:val="none" w:sz="0" w:space="0" w:color="auto"/>
          </w:divBdr>
          <w:divsChild>
            <w:div w:id="13313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3688">
      <w:marLeft w:val="0"/>
      <w:marRight w:val="0"/>
      <w:marTop w:val="0"/>
      <w:marBottom w:val="0"/>
      <w:divBdr>
        <w:top w:val="none" w:sz="0" w:space="0" w:color="auto"/>
        <w:left w:val="none" w:sz="0" w:space="0" w:color="auto"/>
        <w:bottom w:val="none" w:sz="0" w:space="0" w:color="auto"/>
        <w:right w:val="none" w:sz="0" w:space="0" w:color="auto"/>
      </w:divBdr>
    </w:div>
    <w:div w:id="13313689">
      <w:marLeft w:val="0"/>
      <w:marRight w:val="0"/>
      <w:marTop w:val="0"/>
      <w:marBottom w:val="0"/>
      <w:divBdr>
        <w:top w:val="none" w:sz="0" w:space="0" w:color="auto"/>
        <w:left w:val="none" w:sz="0" w:space="0" w:color="auto"/>
        <w:bottom w:val="none" w:sz="0" w:space="0" w:color="auto"/>
        <w:right w:val="none" w:sz="0" w:space="0" w:color="auto"/>
      </w:divBdr>
    </w:div>
    <w:div w:id="13313690">
      <w:marLeft w:val="0"/>
      <w:marRight w:val="0"/>
      <w:marTop w:val="0"/>
      <w:marBottom w:val="0"/>
      <w:divBdr>
        <w:top w:val="none" w:sz="0" w:space="0" w:color="auto"/>
        <w:left w:val="none" w:sz="0" w:space="0" w:color="auto"/>
        <w:bottom w:val="none" w:sz="0" w:space="0" w:color="auto"/>
        <w:right w:val="none" w:sz="0" w:space="0" w:color="auto"/>
      </w:divBdr>
      <w:divsChild>
        <w:div w:id="13313748">
          <w:marLeft w:val="1123"/>
          <w:marRight w:val="0"/>
          <w:marTop w:val="86"/>
          <w:marBottom w:val="0"/>
          <w:divBdr>
            <w:top w:val="none" w:sz="0" w:space="0" w:color="auto"/>
            <w:left w:val="none" w:sz="0" w:space="0" w:color="auto"/>
            <w:bottom w:val="none" w:sz="0" w:space="0" w:color="auto"/>
            <w:right w:val="none" w:sz="0" w:space="0" w:color="auto"/>
          </w:divBdr>
        </w:div>
        <w:div w:id="13313762">
          <w:marLeft w:val="562"/>
          <w:marRight w:val="0"/>
          <w:marTop w:val="96"/>
          <w:marBottom w:val="0"/>
          <w:divBdr>
            <w:top w:val="none" w:sz="0" w:space="0" w:color="auto"/>
            <w:left w:val="none" w:sz="0" w:space="0" w:color="auto"/>
            <w:bottom w:val="none" w:sz="0" w:space="0" w:color="auto"/>
            <w:right w:val="none" w:sz="0" w:space="0" w:color="auto"/>
          </w:divBdr>
        </w:div>
        <w:div w:id="13313764">
          <w:marLeft w:val="1123"/>
          <w:marRight w:val="0"/>
          <w:marTop w:val="86"/>
          <w:marBottom w:val="0"/>
          <w:divBdr>
            <w:top w:val="none" w:sz="0" w:space="0" w:color="auto"/>
            <w:left w:val="none" w:sz="0" w:space="0" w:color="auto"/>
            <w:bottom w:val="none" w:sz="0" w:space="0" w:color="auto"/>
            <w:right w:val="none" w:sz="0" w:space="0" w:color="auto"/>
          </w:divBdr>
        </w:div>
        <w:div w:id="13313794">
          <w:marLeft w:val="1123"/>
          <w:marRight w:val="0"/>
          <w:marTop w:val="86"/>
          <w:marBottom w:val="0"/>
          <w:divBdr>
            <w:top w:val="none" w:sz="0" w:space="0" w:color="auto"/>
            <w:left w:val="none" w:sz="0" w:space="0" w:color="auto"/>
            <w:bottom w:val="none" w:sz="0" w:space="0" w:color="auto"/>
            <w:right w:val="none" w:sz="0" w:space="0" w:color="auto"/>
          </w:divBdr>
        </w:div>
      </w:divsChild>
    </w:div>
    <w:div w:id="13313691">
      <w:marLeft w:val="0"/>
      <w:marRight w:val="0"/>
      <w:marTop w:val="0"/>
      <w:marBottom w:val="0"/>
      <w:divBdr>
        <w:top w:val="none" w:sz="0" w:space="0" w:color="auto"/>
        <w:left w:val="none" w:sz="0" w:space="0" w:color="auto"/>
        <w:bottom w:val="none" w:sz="0" w:space="0" w:color="auto"/>
        <w:right w:val="none" w:sz="0" w:space="0" w:color="auto"/>
      </w:divBdr>
    </w:div>
    <w:div w:id="13313692">
      <w:marLeft w:val="0"/>
      <w:marRight w:val="0"/>
      <w:marTop w:val="0"/>
      <w:marBottom w:val="0"/>
      <w:divBdr>
        <w:top w:val="none" w:sz="0" w:space="0" w:color="auto"/>
        <w:left w:val="none" w:sz="0" w:space="0" w:color="auto"/>
        <w:bottom w:val="none" w:sz="0" w:space="0" w:color="auto"/>
        <w:right w:val="none" w:sz="0" w:space="0" w:color="auto"/>
      </w:divBdr>
      <w:divsChild>
        <w:div w:id="13313660">
          <w:marLeft w:val="1699"/>
          <w:marRight w:val="0"/>
          <w:marTop w:val="0"/>
          <w:marBottom w:val="0"/>
          <w:divBdr>
            <w:top w:val="none" w:sz="0" w:space="0" w:color="auto"/>
            <w:left w:val="none" w:sz="0" w:space="0" w:color="auto"/>
            <w:bottom w:val="none" w:sz="0" w:space="0" w:color="auto"/>
            <w:right w:val="none" w:sz="0" w:space="0" w:color="auto"/>
          </w:divBdr>
        </w:div>
        <w:div w:id="13313661">
          <w:marLeft w:val="1699"/>
          <w:marRight w:val="0"/>
          <w:marTop w:val="77"/>
          <w:marBottom w:val="0"/>
          <w:divBdr>
            <w:top w:val="none" w:sz="0" w:space="0" w:color="auto"/>
            <w:left w:val="none" w:sz="0" w:space="0" w:color="auto"/>
            <w:bottom w:val="none" w:sz="0" w:space="0" w:color="auto"/>
            <w:right w:val="none" w:sz="0" w:space="0" w:color="auto"/>
          </w:divBdr>
        </w:div>
        <w:div w:id="13313683">
          <w:marLeft w:val="1699"/>
          <w:marRight w:val="0"/>
          <w:marTop w:val="77"/>
          <w:marBottom w:val="0"/>
          <w:divBdr>
            <w:top w:val="none" w:sz="0" w:space="0" w:color="auto"/>
            <w:left w:val="none" w:sz="0" w:space="0" w:color="auto"/>
            <w:bottom w:val="none" w:sz="0" w:space="0" w:color="auto"/>
            <w:right w:val="none" w:sz="0" w:space="0" w:color="auto"/>
          </w:divBdr>
        </w:div>
        <w:div w:id="13313684">
          <w:marLeft w:val="1699"/>
          <w:marRight w:val="0"/>
          <w:marTop w:val="77"/>
          <w:marBottom w:val="0"/>
          <w:divBdr>
            <w:top w:val="none" w:sz="0" w:space="0" w:color="auto"/>
            <w:left w:val="none" w:sz="0" w:space="0" w:color="auto"/>
            <w:bottom w:val="none" w:sz="0" w:space="0" w:color="auto"/>
            <w:right w:val="none" w:sz="0" w:space="0" w:color="auto"/>
          </w:divBdr>
        </w:div>
        <w:div w:id="13313687">
          <w:marLeft w:val="1699"/>
          <w:marRight w:val="0"/>
          <w:marTop w:val="0"/>
          <w:marBottom w:val="0"/>
          <w:divBdr>
            <w:top w:val="none" w:sz="0" w:space="0" w:color="auto"/>
            <w:left w:val="none" w:sz="0" w:space="0" w:color="auto"/>
            <w:bottom w:val="none" w:sz="0" w:space="0" w:color="auto"/>
            <w:right w:val="none" w:sz="0" w:space="0" w:color="auto"/>
          </w:divBdr>
        </w:div>
        <w:div w:id="13313698">
          <w:marLeft w:val="1699"/>
          <w:marRight w:val="0"/>
          <w:marTop w:val="0"/>
          <w:marBottom w:val="0"/>
          <w:divBdr>
            <w:top w:val="none" w:sz="0" w:space="0" w:color="auto"/>
            <w:left w:val="none" w:sz="0" w:space="0" w:color="auto"/>
            <w:bottom w:val="none" w:sz="0" w:space="0" w:color="auto"/>
            <w:right w:val="none" w:sz="0" w:space="0" w:color="auto"/>
          </w:divBdr>
        </w:div>
        <w:div w:id="13313704">
          <w:marLeft w:val="1699"/>
          <w:marRight w:val="0"/>
          <w:marTop w:val="77"/>
          <w:marBottom w:val="0"/>
          <w:divBdr>
            <w:top w:val="none" w:sz="0" w:space="0" w:color="auto"/>
            <w:left w:val="none" w:sz="0" w:space="0" w:color="auto"/>
            <w:bottom w:val="none" w:sz="0" w:space="0" w:color="auto"/>
            <w:right w:val="none" w:sz="0" w:space="0" w:color="auto"/>
          </w:divBdr>
        </w:div>
        <w:div w:id="13313720">
          <w:marLeft w:val="562"/>
          <w:marRight w:val="0"/>
          <w:marTop w:val="77"/>
          <w:marBottom w:val="0"/>
          <w:divBdr>
            <w:top w:val="none" w:sz="0" w:space="0" w:color="auto"/>
            <w:left w:val="none" w:sz="0" w:space="0" w:color="auto"/>
            <w:bottom w:val="none" w:sz="0" w:space="0" w:color="auto"/>
            <w:right w:val="none" w:sz="0" w:space="0" w:color="auto"/>
          </w:divBdr>
        </w:div>
        <w:div w:id="13313728">
          <w:marLeft w:val="1699"/>
          <w:marRight w:val="0"/>
          <w:marTop w:val="77"/>
          <w:marBottom w:val="0"/>
          <w:divBdr>
            <w:top w:val="none" w:sz="0" w:space="0" w:color="auto"/>
            <w:left w:val="none" w:sz="0" w:space="0" w:color="auto"/>
            <w:bottom w:val="none" w:sz="0" w:space="0" w:color="auto"/>
            <w:right w:val="none" w:sz="0" w:space="0" w:color="auto"/>
          </w:divBdr>
        </w:div>
        <w:div w:id="13313734">
          <w:marLeft w:val="562"/>
          <w:marRight w:val="0"/>
          <w:marTop w:val="77"/>
          <w:marBottom w:val="0"/>
          <w:divBdr>
            <w:top w:val="none" w:sz="0" w:space="0" w:color="auto"/>
            <w:left w:val="none" w:sz="0" w:space="0" w:color="auto"/>
            <w:bottom w:val="none" w:sz="0" w:space="0" w:color="auto"/>
            <w:right w:val="none" w:sz="0" w:space="0" w:color="auto"/>
          </w:divBdr>
        </w:div>
        <w:div w:id="13313741">
          <w:marLeft w:val="1699"/>
          <w:marRight w:val="0"/>
          <w:marTop w:val="77"/>
          <w:marBottom w:val="0"/>
          <w:divBdr>
            <w:top w:val="none" w:sz="0" w:space="0" w:color="auto"/>
            <w:left w:val="none" w:sz="0" w:space="0" w:color="auto"/>
            <w:bottom w:val="none" w:sz="0" w:space="0" w:color="auto"/>
            <w:right w:val="none" w:sz="0" w:space="0" w:color="auto"/>
          </w:divBdr>
        </w:div>
        <w:div w:id="13313755">
          <w:marLeft w:val="1699"/>
          <w:marRight w:val="0"/>
          <w:marTop w:val="77"/>
          <w:marBottom w:val="0"/>
          <w:divBdr>
            <w:top w:val="none" w:sz="0" w:space="0" w:color="auto"/>
            <w:left w:val="none" w:sz="0" w:space="0" w:color="auto"/>
            <w:bottom w:val="none" w:sz="0" w:space="0" w:color="auto"/>
            <w:right w:val="none" w:sz="0" w:space="0" w:color="auto"/>
          </w:divBdr>
        </w:div>
        <w:div w:id="13313763">
          <w:marLeft w:val="562"/>
          <w:marRight w:val="0"/>
          <w:marTop w:val="77"/>
          <w:marBottom w:val="0"/>
          <w:divBdr>
            <w:top w:val="none" w:sz="0" w:space="0" w:color="auto"/>
            <w:left w:val="none" w:sz="0" w:space="0" w:color="auto"/>
            <w:bottom w:val="none" w:sz="0" w:space="0" w:color="auto"/>
            <w:right w:val="none" w:sz="0" w:space="0" w:color="auto"/>
          </w:divBdr>
        </w:div>
        <w:div w:id="13313780">
          <w:marLeft w:val="562"/>
          <w:marRight w:val="0"/>
          <w:marTop w:val="77"/>
          <w:marBottom w:val="0"/>
          <w:divBdr>
            <w:top w:val="none" w:sz="0" w:space="0" w:color="auto"/>
            <w:left w:val="none" w:sz="0" w:space="0" w:color="auto"/>
            <w:bottom w:val="none" w:sz="0" w:space="0" w:color="auto"/>
            <w:right w:val="none" w:sz="0" w:space="0" w:color="auto"/>
          </w:divBdr>
        </w:div>
        <w:div w:id="13313782">
          <w:marLeft w:val="562"/>
          <w:marRight w:val="0"/>
          <w:marTop w:val="77"/>
          <w:marBottom w:val="0"/>
          <w:divBdr>
            <w:top w:val="none" w:sz="0" w:space="0" w:color="auto"/>
            <w:left w:val="none" w:sz="0" w:space="0" w:color="auto"/>
            <w:bottom w:val="none" w:sz="0" w:space="0" w:color="auto"/>
            <w:right w:val="none" w:sz="0" w:space="0" w:color="auto"/>
          </w:divBdr>
        </w:div>
      </w:divsChild>
    </w:div>
    <w:div w:id="13313693">
      <w:marLeft w:val="0"/>
      <w:marRight w:val="0"/>
      <w:marTop w:val="0"/>
      <w:marBottom w:val="0"/>
      <w:divBdr>
        <w:top w:val="none" w:sz="0" w:space="0" w:color="auto"/>
        <w:left w:val="none" w:sz="0" w:space="0" w:color="auto"/>
        <w:bottom w:val="none" w:sz="0" w:space="0" w:color="auto"/>
        <w:right w:val="none" w:sz="0" w:space="0" w:color="auto"/>
      </w:divBdr>
    </w:div>
    <w:div w:id="13313694">
      <w:marLeft w:val="0"/>
      <w:marRight w:val="0"/>
      <w:marTop w:val="0"/>
      <w:marBottom w:val="0"/>
      <w:divBdr>
        <w:top w:val="none" w:sz="0" w:space="0" w:color="auto"/>
        <w:left w:val="none" w:sz="0" w:space="0" w:color="auto"/>
        <w:bottom w:val="none" w:sz="0" w:space="0" w:color="auto"/>
        <w:right w:val="none" w:sz="0" w:space="0" w:color="auto"/>
      </w:divBdr>
      <w:divsChild>
        <w:div w:id="13313696">
          <w:marLeft w:val="1123"/>
          <w:marRight w:val="0"/>
          <w:marTop w:val="82"/>
          <w:marBottom w:val="0"/>
          <w:divBdr>
            <w:top w:val="none" w:sz="0" w:space="0" w:color="auto"/>
            <w:left w:val="none" w:sz="0" w:space="0" w:color="auto"/>
            <w:bottom w:val="none" w:sz="0" w:space="0" w:color="auto"/>
            <w:right w:val="none" w:sz="0" w:space="0" w:color="auto"/>
          </w:divBdr>
        </w:div>
      </w:divsChild>
    </w:div>
    <w:div w:id="13313695">
      <w:marLeft w:val="0"/>
      <w:marRight w:val="0"/>
      <w:marTop w:val="0"/>
      <w:marBottom w:val="0"/>
      <w:divBdr>
        <w:top w:val="none" w:sz="0" w:space="0" w:color="auto"/>
        <w:left w:val="none" w:sz="0" w:space="0" w:color="auto"/>
        <w:bottom w:val="none" w:sz="0" w:space="0" w:color="auto"/>
        <w:right w:val="none" w:sz="0" w:space="0" w:color="auto"/>
      </w:divBdr>
      <w:divsChild>
        <w:div w:id="13313727">
          <w:marLeft w:val="1123"/>
          <w:marRight w:val="0"/>
          <w:marTop w:val="82"/>
          <w:marBottom w:val="0"/>
          <w:divBdr>
            <w:top w:val="none" w:sz="0" w:space="0" w:color="auto"/>
            <w:left w:val="none" w:sz="0" w:space="0" w:color="auto"/>
            <w:bottom w:val="none" w:sz="0" w:space="0" w:color="auto"/>
            <w:right w:val="none" w:sz="0" w:space="0" w:color="auto"/>
          </w:divBdr>
        </w:div>
      </w:divsChild>
    </w:div>
    <w:div w:id="13313697">
      <w:marLeft w:val="0"/>
      <w:marRight w:val="0"/>
      <w:marTop w:val="0"/>
      <w:marBottom w:val="0"/>
      <w:divBdr>
        <w:top w:val="none" w:sz="0" w:space="0" w:color="auto"/>
        <w:left w:val="none" w:sz="0" w:space="0" w:color="auto"/>
        <w:bottom w:val="none" w:sz="0" w:space="0" w:color="auto"/>
        <w:right w:val="none" w:sz="0" w:space="0" w:color="auto"/>
      </w:divBdr>
    </w:div>
    <w:div w:id="13313699">
      <w:marLeft w:val="0"/>
      <w:marRight w:val="0"/>
      <w:marTop w:val="0"/>
      <w:marBottom w:val="0"/>
      <w:divBdr>
        <w:top w:val="none" w:sz="0" w:space="0" w:color="auto"/>
        <w:left w:val="none" w:sz="0" w:space="0" w:color="auto"/>
        <w:bottom w:val="none" w:sz="0" w:space="0" w:color="auto"/>
        <w:right w:val="none" w:sz="0" w:space="0" w:color="auto"/>
      </w:divBdr>
    </w:div>
    <w:div w:id="13313700">
      <w:marLeft w:val="0"/>
      <w:marRight w:val="0"/>
      <w:marTop w:val="0"/>
      <w:marBottom w:val="0"/>
      <w:divBdr>
        <w:top w:val="none" w:sz="0" w:space="0" w:color="auto"/>
        <w:left w:val="none" w:sz="0" w:space="0" w:color="auto"/>
        <w:bottom w:val="none" w:sz="0" w:space="0" w:color="auto"/>
        <w:right w:val="none" w:sz="0" w:space="0" w:color="auto"/>
      </w:divBdr>
    </w:div>
    <w:div w:id="13313701">
      <w:marLeft w:val="0"/>
      <w:marRight w:val="0"/>
      <w:marTop w:val="0"/>
      <w:marBottom w:val="0"/>
      <w:divBdr>
        <w:top w:val="none" w:sz="0" w:space="0" w:color="auto"/>
        <w:left w:val="none" w:sz="0" w:space="0" w:color="auto"/>
        <w:bottom w:val="none" w:sz="0" w:space="0" w:color="auto"/>
        <w:right w:val="none" w:sz="0" w:space="0" w:color="auto"/>
      </w:divBdr>
    </w:div>
    <w:div w:id="13313702">
      <w:marLeft w:val="0"/>
      <w:marRight w:val="0"/>
      <w:marTop w:val="0"/>
      <w:marBottom w:val="0"/>
      <w:divBdr>
        <w:top w:val="none" w:sz="0" w:space="0" w:color="auto"/>
        <w:left w:val="none" w:sz="0" w:space="0" w:color="auto"/>
        <w:bottom w:val="none" w:sz="0" w:space="0" w:color="auto"/>
        <w:right w:val="none" w:sz="0" w:space="0" w:color="auto"/>
      </w:divBdr>
    </w:div>
    <w:div w:id="13313703">
      <w:marLeft w:val="0"/>
      <w:marRight w:val="0"/>
      <w:marTop w:val="0"/>
      <w:marBottom w:val="0"/>
      <w:divBdr>
        <w:top w:val="none" w:sz="0" w:space="0" w:color="auto"/>
        <w:left w:val="none" w:sz="0" w:space="0" w:color="auto"/>
        <w:bottom w:val="none" w:sz="0" w:space="0" w:color="auto"/>
        <w:right w:val="none" w:sz="0" w:space="0" w:color="auto"/>
      </w:divBdr>
    </w:div>
    <w:div w:id="13313705">
      <w:marLeft w:val="0"/>
      <w:marRight w:val="0"/>
      <w:marTop w:val="0"/>
      <w:marBottom w:val="0"/>
      <w:divBdr>
        <w:top w:val="none" w:sz="0" w:space="0" w:color="auto"/>
        <w:left w:val="none" w:sz="0" w:space="0" w:color="auto"/>
        <w:bottom w:val="none" w:sz="0" w:space="0" w:color="auto"/>
        <w:right w:val="none" w:sz="0" w:space="0" w:color="auto"/>
      </w:divBdr>
    </w:div>
    <w:div w:id="13313706">
      <w:marLeft w:val="0"/>
      <w:marRight w:val="0"/>
      <w:marTop w:val="0"/>
      <w:marBottom w:val="0"/>
      <w:divBdr>
        <w:top w:val="none" w:sz="0" w:space="0" w:color="auto"/>
        <w:left w:val="none" w:sz="0" w:space="0" w:color="auto"/>
        <w:bottom w:val="none" w:sz="0" w:space="0" w:color="auto"/>
        <w:right w:val="none" w:sz="0" w:space="0" w:color="auto"/>
      </w:divBdr>
    </w:div>
    <w:div w:id="13313707">
      <w:marLeft w:val="0"/>
      <w:marRight w:val="0"/>
      <w:marTop w:val="0"/>
      <w:marBottom w:val="0"/>
      <w:divBdr>
        <w:top w:val="none" w:sz="0" w:space="0" w:color="auto"/>
        <w:left w:val="none" w:sz="0" w:space="0" w:color="auto"/>
        <w:bottom w:val="none" w:sz="0" w:space="0" w:color="auto"/>
        <w:right w:val="none" w:sz="0" w:space="0" w:color="auto"/>
      </w:divBdr>
    </w:div>
    <w:div w:id="13313708">
      <w:marLeft w:val="0"/>
      <w:marRight w:val="0"/>
      <w:marTop w:val="0"/>
      <w:marBottom w:val="0"/>
      <w:divBdr>
        <w:top w:val="none" w:sz="0" w:space="0" w:color="auto"/>
        <w:left w:val="none" w:sz="0" w:space="0" w:color="auto"/>
        <w:bottom w:val="none" w:sz="0" w:space="0" w:color="auto"/>
        <w:right w:val="none" w:sz="0" w:space="0" w:color="auto"/>
      </w:divBdr>
      <w:divsChild>
        <w:div w:id="13313685">
          <w:marLeft w:val="274"/>
          <w:marRight w:val="0"/>
          <w:marTop w:val="58"/>
          <w:marBottom w:val="0"/>
          <w:divBdr>
            <w:top w:val="none" w:sz="0" w:space="0" w:color="auto"/>
            <w:left w:val="none" w:sz="0" w:space="0" w:color="auto"/>
            <w:bottom w:val="none" w:sz="0" w:space="0" w:color="auto"/>
            <w:right w:val="none" w:sz="0" w:space="0" w:color="auto"/>
          </w:divBdr>
        </w:div>
        <w:div w:id="13313735">
          <w:marLeft w:val="274"/>
          <w:marRight w:val="0"/>
          <w:marTop w:val="58"/>
          <w:marBottom w:val="0"/>
          <w:divBdr>
            <w:top w:val="none" w:sz="0" w:space="0" w:color="auto"/>
            <w:left w:val="none" w:sz="0" w:space="0" w:color="auto"/>
            <w:bottom w:val="none" w:sz="0" w:space="0" w:color="auto"/>
            <w:right w:val="none" w:sz="0" w:space="0" w:color="auto"/>
          </w:divBdr>
        </w:div>
        <w:div w:id="13313744">
          <w:marLeft w:val="274"/>
          <w:marRight w:val="0"/>
          <w:marTop w:val="58"/>
          <w:marBottom w:val="0"/>
          <w:divBdr>
            <w:top w:val="none" w:sz="0" w:space="0" w:color="auto"/>
            <w:left w:val="none" w:sz="0" w:space="0" w:color="auto"/>
            <w:bottom w:val="none" w:sz="0" w:space="0" w:color="auto"/>
            <w:right w:val="none" w:sz="0" w:space="0" w:color="auto"/>
          </w:divBdr>
        </w:div>
        <w:div w:id="13313772">
          <w:marLeft w:val="274"/>
          <w:marRight w:val="0"/>
          <w:marTop w:val="58"/>
          <w:marBottom w:val="0"/>
          <w:divBdr>
            <w:top w:val="none" w:sz="0" w:space="0" w:color="auto"/>
            <w:left w:val="none" w:sz="0" w:space="0" w:color="auto"/>
            <w:bottom w:val="none" w:sz="0" w:space="0" w:color="auto"/>
            <w:right w:val="none" w:sz="0" w:space="0" w:color="auto"/>
          </w:divBdr>
        </w:div>
      </w:divsChild>
    </w:div>
    <w:div w:id="13313709">
      <w:marLeft w:val="0"/>
      <w:marRight w:val="0"/>
      <w:marTop w:val="0"/>
      <w:marBottom w:val="0"/>
      <w:divBdr>
        <w:top w:val="none" w:sz="0" w:space="0" w:color="auto"/>
        <w:left w:val="none" w:sz="0" w:space="0" w:color="auto"/>
        <w:bottom w:val="none" w:sz="0" w:space="0" w:color="auto"/>
        <w:right w:val="none" w:sz="0" w:space="0" w:color="auto"/>
      </w:divBdr>
    </w:div>
    <w:div w:id="13313710">
      <w:marLeft w:val="0"/>
      <w:marRight w:val="0"/>
      <w:marTop w:val="0"/>
      <w:marBottom w:val="0"/>
      <w:divBdr>
        <w:top w:val="none" w:sz="0" w:space="0" w:color="auto"/>
        <w:left w:val="none" w:sz="0" w:space="0" w:color="auto"/>
        <w:bottom w:val="none" w:sz="0" w:space="0" w:color="auto"/>
        <w:right w:val="none" w:sz="0" w:space="0" w:color="auto"/>
      </w:divBdr>
    </w:div>
    <w:div w:id="13313711">
      <w:marLeft w:val="0"/>
      <w:marRight w:val="0"/>
      <w:marTop w:val="0"/>
      <w:marBottom w:val="0"/>
      <w:divBdr>
        <w:top w:val="none" w:sz="0" w:space="0" w:color="auto"/>
        <w:left w:val="none" w:sz="0" w:space="0" w:color="auto"/>
        <w:bottom w:val="none" w:sz="0" w:space="0" w:color="auto"/>
        <w:right w:val="none" w:sz="0" w:space="0" w:color="auto"/>
      </w:divBdr>
    </w:div>
    <w:div w:id="13313712">
      <w:marLeft w:val="0"/>
      <w:marRight w:val="0"/>
      <w:marTop w:val="0"/>
      <w:marBottom w:val="0"/>
      <w:divBdr>
        <w:top w:val="none" w:sz="0" w:space="0" w:color="auto"/>
        <w:left w:val="none" w:sz="0" w:space="0" w:color="auto"/>
        <w:bottom w:val="none" w:sz="0" w:space="0" w:color="auto"/>
        <w:right w:val="none" w:sz="0" w:space="0" w:color="auto"/>
      </w:divBdr>
    </w:div>
    <w:div w:id="13313713">
      <w:marLeft w:val="0"/>
      <w:marRight w:val="0"/>
      <w:marTop w:val="0"/>
      <w:marBottom w:val="0"/>
      <w:divBdr>
        <w:top w:val="none" w:sz="0" w:space="0" w:color="auto"/>
        <w:left w:val="none" w:sz="0" w:space="0" w:color="auto"/>
        <w:bottom w:val="none" w:sz="0" w:space="0" w:color="auto"/>
        <w:right w:val="none" w:sz="0" w:space="0" w:color="auto"/>
      </w:divBdr>
    </w:div>
    <w:div w:id="13313714">
      <w:marLeft w:val="0"/>
      <w:marRight w:val="0"/>
      <w:marTop w:val="0"/>
      <w:marBottom w:val="0"/>
      <w:divBdr>
        <w:top w:val="none" w:sz="0" w:space="0" w:color="auto"/>
        <w:left w:val="none" w:sz="0" w:space="0" w:color="auto"/>
        <w:bottom w:val="none" w:sz="0" w:space="0" w:color="auto"/>
        <w:right w:val="none" w:sz="0" w:space="0" w:color="auto"/>
      </w:divBdr>
    </w:div>
    <w:div w:id="13313716">
      <w:marLeft w:val="0"/>
      <w:marRight w:val="0"/>
      <w:marTop w:val="0"/>
      <w:marBottom w:val="0"/>
      <w:divBdr>
        <w:top w:val="none" w:sz="0" w:space="0" w:color="auto"/>
        <w:left w:val="none" w:sz="0" w:space="0" w:color="auto"/>
        <w:bottom w:val="none" w:sz="0" w:space="0" w:color="auto"/>
        <w:right w:val="none" w:sz="0" w:space="0" w:color="auto"/>
      </w:divBdr>
    </w:div>
    <w:div w:id="13313718">
      <w:marLeft w:val="0"/>
      <w:marRight w:val="0"/>
      <w:marTop w:val="0"/>
      <w:marBottom w:val="0"/>
      <w:divBdr>
        <w:top w:val="none" w:sz="0" w:space="0" w:color="auto"/>
        <w:left w:val="none" w:sz="0" w:space="0" w:color="auto"/>
        <w:bottom w:val="none" w:sz="0" w:space="0" w:color="auto"/>
        <w:right w:val="none" w:sz="0" w:space="0" w:color="auto"/>
      </w:divBdr>
    </w:div>
    <w:div w:id="13313719">
      <w:marLeft w:val="0"/>
      <w:marRight w:val="0"/>
      <w:marTop w:val="0"/>
      <w:marBottom w:val="0"/>
      <w:divBdr>
        <w:top w:val="none" w:sz="0" w:space="0" w:color="auto"/>
        <w:left w:val="none" w:sz="0" w:space="0" w:color="auto"/>
        <w:bottom w:val="none" w:sz="0" w:space="0" w:color="auto"/>
        <w:right w:val="none" w:sz="0" w:space="0" w:color="auto"/>
      </w:divBdr>
    </w:div>
    <w:div w:id="13313722">
      <w:marLeft w:val="0"/>
      <w:marRight w:val="0"/>
      <w:marTop w:val="0"/>
      <w:marBottom w:val="0"/>
      <w:divBdr>
        <w:top w:val="none" w:sz="0" w:space="0" w:color="auto"/>
        <w:left w:val="none" w:sz="0" w:space="0" w:color="auto"/>
        <w:bottom w:val="none" w:sz="0" w:space="0" w:color="auto"/>
        <w:right w:val="none" w:sz="0" w:space="0" w:color="auto"/>
      </w:divBdr>
    </w:div>
    <w:div w:id="13313724">
      <w:marLeft w:val="0"/>
      <w:marRight w:val="0"/>
      <w:marTop w:val="0"/>
      <w:marBottom w:val="0"/>
      <w:divBdr>
        <w:top w:val="none" w:sz="0" w:space="0" w:color="auto"/>
        <w:left w:val="none" w:sz="0" w:space="0" w:color="auto"/>
        <w:bottom w:val="none" w:sz="0" w:space="0" w:color="auto"/>
        <w:right w:val="none" w:sz="0" w:space="0" w:color="auto"/>
      </w:divBdr>
    </w:div>
    <w:div w:id="13313725">
      <w:marLeft w:val="0"/>
      <w:marRight w:val="0"/>
      <w:marTop w:val="0"/>
      <w:marBottom w:val="0"/>
      <w:divBdr>
        <w:top w:val="none" w:sz="0" w:space="0" w:color="auto"/>
        <w:left w:val="none" w:sz="0" w:space="0" w:color="auto"/>
        <w:bottom w:val="none" w:sz="0" w:space="0" w:color="auto"/>
        <w:right w:val="none" w:sz="0" w:space="0" w:color="auto"/>
      </w:divBdr>
    </w:div>
    <w:div w:id="13313729">
      <w:marLeft w:val="0"/>
      <w:marRight w:val="0"/>
      <w:marTop w:val="0"/>
      <w:marBottom w:val="0"/>
      <w:divBdr>
        <w:top w:val="none" w:sz="0" w:space="0" w:color="auto"/>
        <w:left w:val="none" w:sz="0" w:space="0" w:color="auto"/>
        <w:bottom w:val="none" w:sz="0" w:space="0" w:color="auto"/>
        <w:right w:val="none" w:sz="0" w:space="0" w:color="auto"/>
      </w:divBdr>
    </w:div>
    <w:div w:id="13313731">
      <w:marLeft w:val="0"/>
      <w:marRight w:val="0"/>
      <w:marTop w:val="0"/>
      <w:marBottom w:val="0"/>
      <w:divBdr>
        <w:top w:val="none" w:sz="0" w:space="0" w:color="auto"/>
        <w:left w:val="none" w:sz="0" w:space="0" w:color="auto"/>
        <w:bottom w:val="none" w:sz="0" w:space="0" w:color="auto"/>
        <w:right w:val="none" w:sz="0" w:space="0" w:color="auto"/>
      </w:divBdr>
    </w:div>
    <w:div w:id="13313736">
      <w:marLeft w:val="0"/>
      <w:marRight w:val="0"/>
      <w:marTop w:val="0"/>
      <w:marBottom w:val="0"/>
      <w:divBdr>
        <w:top w:val="none" w:sz="0" w:space="0" w:color="auto"/>
        <w:left w:val="none" w:sz="0" w:space="0" w:color="auto"/>
        <w:bottom w:val="none" w:sz="0" w:space="0" w:color="auto"/>
        <w:right w:val="none" w:sz="0" w:space="0" w:color="auto"/>
      </w:divBdr>
    </w:div>
    <w:div w:id="13313737">
      <w:marLeft w:val="0"/>
      <w:marRight w:val="0"/>
      <w:marTop w:val="0"/>
      <w:marBottom w:val="0"/>
      <w:divBdr>
        <w:top w:val="none" w:sz="0" w:space="0" w:color="auto"/>
        <w:left w:val="none" w:sz="0" w:space="0" w:color="auto"/>
        <w:bottom w:val="none" w:sz="0" w:space="0" w:color="auto"/>
        <w:right w:val="none" w:sz="0" w:space="0" w:color="auto"/>
      </w:divBdr>
      <w:divsChild>
        <w:div w:id="13313749">
          <w:marLeft w:val="1109"/>
          <w:marRight w:val="0"/>
          <w:marTop w:val="86"/>
          <w:marBottom w:val="0"/>
          <w:divBdr>
            <w:top w:val="none" w:sz="0" w:space="0" w:color="auto"/>
            <w:left w:val="none" w:sz="0" w:space="0" w:color="auto"/>
            <w:bottom w:val="none" w:sz="0" w:space="0" w:color="auto"/>
            <w:right w:val="none" w:sz="0" w:space="0" w:color="auto"/>
          </w:divBdr>
        </w:div>
        <w:div w:id="13313751">
          <w:marLeft w:val="547"/>
          <w:marRight w:val="0"/>
          <w:marTop w:val="86"/>
          <w:marBottom w:val="0"/>
          <w:divBdr>
            <w:top w:val="none" w:sz="0" w:space="0" w:color="auto"/>
            <w:left w:val="none" w:sz="0" w:space="0" w:color="auto"/>
            <w:bottom w:val="none" w:sz="0" w:space="0" w:color="auto"/>
            <w:right w:val="none" w:sz="0" w:space="0" w:color="auto"/>
          </w:divBdr>
        </w:div>
        <w:div w:id="13313776">
          <w:marLeft w:val="547"/>
          <w:marRight w:val="0"/>
          <w:marTop w:val="86"/>
          <w:marBottom w:val="0"/>
          <w:divBdr>
            <w:top w:val="none" w:sz="0" w:space="0" w:color="auto"/>
            <w:left w:val="none" w:sz="0" w:space="0" w:color="auto"/>
            <w:bottom w:val="none" w:sz="0" w:space="0" w:color="auto"/>
            <w:right w:val="none" w:sz="0" w:space="0" w:color="auto"/>
          </w:divBdr>
        </w:div>
        <w:div w:id="13313786">
          <w:marLeft w:val="1109"/>
          <w:marRight w:val="0"/>
          <w:marTop w:val="86"/>
          <w:marBottom w:val="0"/>
          <w:divBdr>
            <w:top w:val="none" w:sz="0" w:space="0" w:color="auto"/>
            <w:left w:val="none" w:sz="0" w:space="0" w:color="auto"/>
            <w:bottom w:val="none" w:sz="0" w:space="0" w:color="auto"/>
            <w:right w:val="none" w:sz="0" w:space="0" w:color="auto"/>
          </w:divBdr>
        </w:div>
      </w:divsChild>
    </w:div>
    <w:div w:id="13313738">
      <w:marLeft w:val="0"/>
      <w:marRight w:val="0"/>
      <w:marTop w:val="0"/>
      <w:marBottom w:val="0"/>
      <w:divBdr>
        <w:top w:val="none" w:sz="0" w:space="0" w:color="auto"/>
        <w:left w:val="none" w:sz="0" w:space="0" w:color="auto"/>
        <w:bottom w:val="none" w:sz="0" w:space="0" w:color="auto"/>
        <w:right w:val="none" w:sz="0" w:space="0" w:color="auto"/>
      </w:divBdr>
    </w:div>
    <w:div w:id="13313739">
      <w:marLeft w:val="0"/>
      <w:marRight w:val="0"/>
      <w:marTop w:val="0"/>
      <w:marBottom w:val="0"/>
      <w:divBdr>
        <w:top w:val="none" w:sz="0" w:space="0" w:color="auto"/>
        <w:left w:val="none" w:sz="0" w:space="0" w:color="auto"/>
        <w:bottom w:val="none" w:sz="0" w:space="0" w:color="auto"/>
        <w:right w:val="none" w:sz="0" w:space="0" w:color="auto"/>
      </w:divBdr>
      <w:divsChild>
        <w:div w:id="13313771">
          <w:marLeft w:val="562"/>
          <w:marRight w:val="0"/>
          <w:marTop w:val="82"/>
          <w:marBottom w:val="0"/>
          <w:divBdr>
            <w:top w:val="none" w:sz="0" w:space="0" w:color="auto"/>
            <w:left w:val="none" w:sz="0" w:space="0" w:color="auto"/>
            <w:bottom w:val="none" w:sz="0" w:space="0" w:color="auto"/>
            <w:right w:val="none" w:sz="0" w:space="0" w:color="auto"/>
          </w:divBdr>
        </w:div>
      </w:divsChild>
    </w:div>
    <w:div w:id="13313743">
      <w:marLeft w:val="0"/>
      <w:marRight w:val="0"/>
      <w:marTop w:val="0"/>
      <w:marBottom w:val="0"/>
      <w:divBdr>
        <w:top w:val="none" w:sz="0" w:space="0" w:color="auto"/>
        <w:left w:val="none" w:sz="0" w:space="0" w:color="auto"/>
        <w:bottom w:val="none" w:sz="0" w:space="0" w:color="auto"/>
        <w:right w:val="none" w:sz="0" w:space="0" w:color="auto"/>
      </w:divBdr>
    </w:div>
    <w:div w:id="13313745">
      <w:marLeft w:val="0"/>
      <w:marRight w:val="0"/>
      <w:marTop w:val="0"/>
      <w:marBottom w:val="0"/>
      <w:divBdr>
        <w:top w:val="none" w:sz="0" w:space="0" w:color="auto"/>
        <w:left w:val="none" w:sz="0" w:space="0" w:color="auto"/>
        <w:bottom w:val="none" w:sz="0" w:space="0" w:color="auto"/>
        <w:right w:val="none" w:sz="0" w:space="0" w:color="auto"/>
      </w:divBdr>
    </w:div>
    <w:div w:id="13313747">
      <w:marLeft w:val="0"/>
      <w:marRight w:val="0"/>
      <w:marTop w:val="0"/>
      <w:marBottom w:val="0"/>
      <w:divBdr>
        <w:top w:val="none" w:sz="0" w:space="0" w:color="auto"/>
        <w:left w:val="none" w:sz="0" w:space="0" w:color="auto"/>
        <w:bottom w:val="none" w:sz="0" w:space="0" w:color="auto"/>
        <w:right w:val="none" w:sz="0" w:space="0" w:color="auto"/>
      </w:divBdr>
    </w:div>
    <w:div w:id="13313750">
      <w:marLeft w:val="0"/>
      <w:marRight w:val="0"/>
      <w:marTop w:val="0"/>
      <w:marBottom w:val="0"/>
      <w:divBdr>
        <w:top w:val="none" w:sz="0" w:space="0" w:color="auto"/>
        <w:left w:val="none" w:sz="0" w:space="0" w:color="auto"/>
        <w:bottom w:val="none" w:sz="0" w:space="0" w:color="auto"/>
        <w:right w:val="none" w:sz="0" w:space="0" w:color="auto"/>
      </w:divBdr>
    </w:div>
    <w:div w:id="13313752">
      <w:marLeft w:val="0"/>
      <w:marRight w:val="0"/>
      <w:marTop w:val="0"/>
      <w:marBottom w:val="0"/>
      <w:divBdr>
        <w:top w:val="none" w:sz="0" w:space="0" w:color="auto"/>
        <w:left w:val="none" w:sz="0" w:space="0" w:color="auto"/>
        <w:bottom w:val="none" w:sz="0" w:space="0" w:color="auto"/>
        <w:right w:val="none" w:sz="0" w:space="0" w:color="auto"/>
      </w:divBdr>
    </w:div>
    <w:div w:id="13313753">
      <w:marLeft w:val="0"/>
      <w:marRight w:val="0"/>
      <w:marTop w:val="0"/>
      <w:marBottom w:val="0"/>
      <w:divBdr>
        <w:top w:val="none" w:sz="0" w:space="0" w:color="auto"/>
        <w:left w:val="none" w:sz="0" w:space="0" w:color="auto"/>
        <w:bottom w:val="none" w:sz="0" w:space="0" w:color="auto"/>
        <w:right w:val="none" w:sz="0" w:space="0" w:color="auto"/>
      </w:divBdr>
    </w:div>
    <w:div w:id="13313754">
      <w:marLeft w:val="0"/>
      <w:marRight w:val="0"/>
      <w:marTop w:val="0"/>
      <w:marBottom w:val="0"/>
      <w:divBdr>
        <w:top w:val="none" w:sz="0" w:space="0" w:color="auto"/>
        <w:left w:val="none" w:sz="0" w:space="0" w:color="auto"/>
        <w:bottom w:val="none" w:sz="0" w:space="0" w:color="auto"/>
        <w:right w:val="none" w:sz="0" w:space="0" w:color="auto"/>
      </w:divBdr>
    </w:div>
    <w:div w:id="13313759">
      <w:marLeft w:val="0"/>
      <w:marRight w:val="0"/>
      <w:marTop w:val="0"/>
      <w:marBottom w:val="0"/>
      <w:divBdr>
        <w:top w:val="none" w:sz="0" w:space="0" w:color="auto"/>
        <w:left w:val="none" w:sz="0" w:space="0" w:color="auto"/>
        <w:bottom w:val="none" w:sz="0" w:space="0" w:color="auto"/>
        <w:right w:val="none" w:sz="0" w:space="0" w:color="auto"/>
      </w:divBdr>
    </w:div>
    <w:div w:id="13313760">
      <w:marLeft w:val="0"/>
      <w:marRight w:val="0"/>
      <w:marTop w:val="0"/>
      <w:marBottom w:val="0"/>
      <w:divBdr>
        <w:top w:val="none" w:sz="0" w:space="0" w:color="auto"/>
        <w:left w:val="none" w:sz="0" w:space="0" w:color="auto"/>
        <w:bottom w:val="none" w:sz="0" w:space="0" w:color="auto"/>
        <w:right w:val="none" w:sz="0" w:space="0" w:color="auto"/>
      </w:divBdr>
    </w:div>
    <w:div w:id="13313761">
      <w:marLeft w:val="0"/>
      <w:marRight w:val="0"/>
      <w:marTop w:val="0"/>
      <w:marBottom w:val="0"/>
      <w:divBdr>
        <w:top w:val="none" w:sz="0" w:space="0" w:color="auto"/>
        <w:left w:val="none" w:sz="0" w:space="0" w:color="auto"/>
        <w:bottom w:val="none" w:sz="0" w:space="0" w:color="auto"/>
        <w:right w:val="none" w:sz="0" w:space="0" w:color="auto"/>
      </w:divBdr>
    </w:div>
    <w:div w:id="13313765">
      <w:marLeft w:val="0"/>
      <w:marRight w:val="0"/>
      <w:marTop w:val="0"/>
      <w:marBottom w:val="0"/>
      <w:divBdr>
        <w:top w:val="none" w:sz="0" w:space="0" w:color="auto"/>
        <w:left w:val="none" w:sz="0" w:space="0" w:color="auto"/>
        <w:bottom w:val="none" w:sz="0" w:space="0" w:color="auto"/>
        <w:right w:val="none" w:sz="0" w:space="0" w:color="auto"/>
      </w:divBdr>
    </w:div>
    <w:div w:id="13313766">
      <w:marLeft w:val="0"/>
      <w:marRight w:val="0"/>
      <w:marTop w:val="0"/>
      <w:marBottom w:val="0"/>
      <w:divBdr>
        <w:top w:val="none" w:sz="0" w:space="0" w:color="auto"/>
        <w:left w:val="none" w:sz="0" w:space="0" w:color="auto"/>
        <w:bottom w:val="none" w:sz="0" w:space="0" w:color="auto"/>
        <w:right w:val="none" w:sz="0" w:space="0" w:color="auto"/>
      </w:divBdr>
      <w:divsChild>
        <w:div w:id="13313717">
          <w:marLeft w:val="0"/>
          <w:marRight w:val="0"/>
          <w:marTop w:val="0"/>
          <w:marBottom w:val="0"/>
          <w:divBdr>
            <w:top w:val="none" w:sz="0" w:space="0" w:color="auto"/>
            <w:left w:val="none" w:sz="0" w:space="0" w:color="auto"/>
            <w:bottom w:val="none" w:sz="0" w:space="0" w:color="auto"/>
            <w:right w:val="none" w:sz="0" w:space="0" w:color="auto"/>
          </w:divBdr>
          <w:divsChild>
            <w:div w:id="13313781">
              <w:marLeft w:val="2355"/>
              <w:marRight w:val="75"/>
              <w:marTop w:val="0"/>
              <w:marBottom w:val="0"/>
              <w:divBdr>
                <w:top w:val="none" w:sz="0" w:space="0" w:color="auto"/>
                <w:left w:val="none" w:sz="0" w:space="0" w:color="auto"/>
                <w:bottom w:val="none" w:sz="0" w:space="0" w:color="auto"/>
                <w:right w:val="none" w:sz="0" w:space="0" w:color="auto"/>
              </w:divBdr>
              <w:divsChild>
                <w:div w:id="13313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3768">
      <w:marLeft w:val="0"/>
      <w:marRight w:val="0"/>
      <w:marTop w:val="0"/>
      <w:marBottom w:val="0"/>
      <w:divBdr>
        <w:top w:val="none" w:sz="0" w:space="0" w:color="auto"/>
        <w:left w:val="none" w:sz="0" w:space="0" w:color="auto"/>
        <w:bottom w:val="none" w:sz="0" w:space="0" w:color="auto"/>
        <w:right w:val="none" w:sz="0" w:space="0" w:color="auto"/>
      </w:divBdr>
    </w:div>
    <w:div w:id="13313769">
      <w:marLeft w:val="0"/>
      <w:marRight w:val="0"/>
      <w:marTop w:val="0"/>
      <w:marBottom w:val="0"/>
      <w:divBdr>
        <w:top w:val="none" w:sz="0" w:space="0" w:color="auto"/>
        <w:left w:val="none" w:sz="0" w:space="0" w:color="auto"/>
        <w:bottom w:val="none" w:sz="0" w:space="0" w:color="auto"/>
        <w:right w:val="none" w:sz="0" w:space="0" w:color="auto"/>
      </w:divBdr>
    </w:div>
    <w:div w:id="13313770">
      <w:marLeft w:val="0"/>
      <w:marRight w:val="0"/>
      <w:marTop w:val="0"/>
      <w:marBottom w:val="0"/>
      <w:divBdr>
        <w:top w:val="none" w:sz="0" w:space="0" w:color="auto"/>
        <w:left w:val="none" w:sz="0" w:space="0" w:color="auto"/>
        <w:bottom w:val="none" w:sz="0" w:space="0" w:color="auto"/>
        <w:right w:val="none" w:sz="0" w:space="0" w:color="auto"/>
      </w:divBdr>
    </w:div>
    <w:div w:id="13313773">
      <w:marLeft w:val="0"/>
      <w:marRight w:val="0"/>
      <w:marTop w:val="0"/>
      <w:marBottom w:val="0"/>
      <w:divBdr>
        <w:top w:val="none" w:sz="0" w:space="0" w:color="auto"/>
        <w:left w:val="none" w:sz="0" w:space="0" w:color="auto"/>
        <w:bottom w:val="none" w:sz="0" w:space="0" w:color="auto"/>
        <w:right w:val="none" w:sz="0" w:space="0" w:color="auto"/>
      </w:divBdr>
    </w:div>
    <w:div w:id="13313774">
      <w:marLeft w:val="0"/>
      <w:marRight w:val="0"/>
      <w:marTop w:val="0"/>
      <w:marBottom w:val="0"/>
      <w:divBdr>
        <w:top w:val="none" w:sz="0" w:space="0" w:color="auto"/>
        <w:left w:val="none" w:sz="0" w:space="0" w:color="auto"/>
        <w:bottom w:val="none" w:sz="0" w:space="0" w:color="auto"/>
        <w:right w:val="none" w:sz="0" w:space="0" w:color="auto"/>
      </w:divBdr>
      <w:divsChild>
        <w:div w:id="13313783">
          <w:marLeft w:val="0"/>
          <w:marRight w:val="0"/>
          <w:marTop w:val="0"/>
          <w:marBottom w:val="0"/>
          <w:divBdr>
            <w:top w:val="none" w:sz="0" w:space="0" w:color="auto"/>
            <w:left w:val="none" w:sz="0" w:space="0" w:color="auto"/>
            <w:bottom w:val="none" w:sz="0" w:space="0" w:color="auto"/>
            <w:right w:val="none" w:sz="0" w:space="0" w:color="auto"/>
          </w:divBdr>
          <w:divsChild>
            <w:div w:id="13313784">
              <w:marLeft w:val="0"/>
              <w:marRight w:val="0"/>
              <w:marTop w:val="0"/>
              <w:marBottom w:val="0"/>
              <w:divBdr>
                <w:top w:val="single" w:sz="2" w:space="0" w:color="FF0000"/>
                <w:left w:val="single" w:sz="2" w:space="0" w:color="FF0000"/>
                <w:bottom w:val="single" w:sz="2" w:space="0" w:color="FF0000"/>
                <w:right w:val="single" w:sz="2" w:space="0" w:color="FF0000"/>
              </w:divBdr>
              <w:divsChild>
                <w:div w:id="13313758">
                  <w:marLeft w:val="68"/>
                  <w:marRight w:val="68"/>
                  <w:marTop w:val="68"/>
                  <w:marBottom w:val="68"/>
                  <w:divBdr>
                    <w:top w:val="none" w:sz="0" w:space="0" w:color="auto"/>
                    <w:left w:val="none" w:sz="0" w:space="0" w:color="auto"/>
                    <w:bottom w:val="none" w:sz="0" w:space="0" w:color="auto"/>
                    <w:right w:val="none" w:sz="0" w:space="0" w:color="auto"/>
                  </w:divBdr>
                </w:div>
              </w:divsChild>
            </w:div>
          </w:divsChild>
        </w:div>
      </w:divsChild>
    </w:div>
    <w:div w:id="13313775">
      <w:marLeft w:val="0"/>
      <w:marRight w:val="0"/>
      <w:marTop w:val="0"/>
      <w:marBottom w:val="0"/>
      <w:divBdr>
        <w:top w:val="none" w:sz="0" w:space="0" w:color="auto"/>
        <w:left w:val="none" w:sz="0" w:space="0" w:color="auto"/>
        <w:bottom w:val="none" w:sz="0" w:space="0" w:color="auto"/>
        <w:right w:val="none" w:sz="0" w:space="0" w:color="auto"/>
      </w:divBdr>
    </w:div>
    <w:div w:id="13313778">
      <w:marLeft w:val="0"/>
      <w:marRight w:val="0"/>
      <w:marTop w:val="0"/>
      <w:marBottom w:val="0"/>
      <w:divBdr>
        <w:top w:val="none" w:sz="0" w:space="0" w:color="auto"/>
        <w:left w:val="none" w:sz="0" w:space="0" w:color="auto"/>
        <w:bottom w:val="none" w:sz="0" w:space="0" w:color="auto"/>
        <w:right w:val="none" w:sz="0" w:space="0" w:color="auto"/>
      </w:divBdr>
    </w:div>
    <w:div w:id="13313779">
      <w:marLeft w:val="0"/>
      <w:marRight w:val="0"/>
      <w:marTop w:val="0"/>
      <w:marBottom w:val="0"/>
      <w:divBdr>
        <w:top w:val="none" w:sz="0" w:space="0" w:color="auto"/>
        <w:left w:val="none" w:sz="0" w:space="0" w:color="auto"/>
        <w:bottom w:val="none" w:sz="0" w:space="0" w:color="auto"/>
        <w:right w:val="none" w:sz="0" w:space="0" w:color="auto"/>
      </w:divBdr>
    </w:div>
    <w:div w:id="13313785">
      <w:marLeft w:val="0"/>
      <w:marRight w:val="0"/>
      <w:marTop w:val="0"/>
      <w:marBottom w:val="0"/>
      <w:divBdr>
        <w:top w:val="none" w:sz="0" w:space="0" w:color="auto"/>
        <w:left w:val="none" w:sz="0" w:space="0" w:color="auto"/>
        <w:bottom w:val="none" w:sz="0" w:space="0" w:color="auto"/>
        <w:right w:val="none" w:sz="0" w:space="0" w:color="auto"/>
      </w:divBdr>
    </w:div>
    <w:div w:id="13313787">
      <w:marLeft w:val="0"/>
      <w:marRight w:val="0"/>
      <w:marTop w:val="0"/>
      <w:marBottom w:val="0"/>
      <w:divBdr>
        <w:top w:val="none" w:sz="0" w:space="0" w:color="auto"/>
        <w:left w:val="none" w:sz="0" w:space="0" w:color="auto"/>
        <w:bottom w:val="none" w:sz="0" w:space="0" w:color="auto"/>
        <w:right w:val="none" w:sz="0" w:space="0" w:color="auto"/>
      </w:divBdr>
    </w:div>
    <w:div w:id="13313788">
      <w:marLeft w:val="0"/>
      <w:marRight w:val="0"/>
      <w:marTop w:val="0"/>
      <w:marBottom w:val="0"/>
      <w:divBdr>
        <w:top w:val="none" w:sz="0" w:space="0" w:color="auto"/>
        <w:left w:val="none" w:sz="0" w:space="0" w:color="auto"/>
        <w:bottom w:val="none" w:sz="0" w:space="0" w:color="auto"/>
        <w:right w:val="none" w:sz="0" w:space="0" w:color="auto"/>
      </w:divBdr>
      <w:divsChild>
        <w:div w:id="13313721">
          <w:marLeft w:val="1123"/>
          <w:marRight w:val="0"/>
          <w:marTop w:val="82"/>
          <w:marBottom w:val="0"/>
          <w:divBdr>
            <w:top w:val="none" w:sz="0" w:space="0" w:color="auto"/>
            <w:left w:val="none" w:sz="0" w:space="0" w:color="auto"/>
            <w:bottom w:val="none" w:sz="0" w:space="0" w:color="auto"/>
            <w:right w:val="none" w:sz="0" w:space="0" w:color="auto"/>
          </w:divBdr>
        </w:div>
      </w:divsChild>
    </w:div>
    <w:div w:id="13313790">
      <w:marLeft w:val="0"/>
      <w:marRight w:val="0"/>
      <w:marTop w:val="0"/>
      <w:marBottom w:val="0"/>
      <w:divBdr>
        <w:top w:val="none" w:sz="0" w:space="0" w:color="auto"/>
        <w:left w:val="none" w:sz="0" w:space="0" w:color="auto"/>
        <w:bottom w:val="none" w:sz="0" w:space="0" w:color="auto"/>
        <w:right w:val="none" w:sz="0" w:space="0" w:color="auto"/>
      </w:divBdr>
    </w:div>
    <w:div w:id="13313791">
      <w:marLeft w:val="0"/>
      <w:marRight w:val="0"/>
      <w:marTop w:val="0"/>
      <w:marBottom w:val="0"/>
      <w:divBdr>
        <w:top w:val="none" w:sz="0" w:space="0" w:color="auto"/>
        <w:left w:val="none" w:sz="0" w:space="0" w:color="auto"/>
        <w:bottom w:val="none" w:sz="0" w:space="0" w:color="auto"/>
        <w:right w:val="none" w:sz="0" w:space="0" w:color="auto"/>
      </w:divBdr>
      <w:divsChild>
        <w:div w:id="13313656">
          <w:marLeft w:val="360"/>
          <w:marRight w:val="0"/>
          <w:marTop w:val="58"/>
          <w:marBottom w:val="0"/>
          <w:divBdr>
            <w:top w:val="none" w:sz="0" w:space="0" w:color="auto"/>
            <w:left w:val="none" w:sz="0" w:space="0" w:color="auto"/>
            <w:bottom w:val="none" w:sz="0" w:space="0" w:color="auto"/>
            <w:right w:val="none" w:sz="0" w:space="0" w:color="auto"/>
          </w:divBdr>
        </w:div>
        <w:div w:id="13313657">
          <w:marLeft w:val="360"/>
          <w:marRight w:val="0"/>
          <w:marTop w:val="0"/>
          <w:marBottom w:val="0"/>
          <w:divBdr>
            <w:top w:val="none" w:sz="0" w:space="0" w:color="auto"/>
            <w:left w:val="none" w:sz="0" w:space="0" w:color="auto"/>
            <w:bottom w:val="none" w:sz="0" w:space="0" w:color="auto"/>
            <w:right w:val="none" w:sz="0" w:space="0" w:color="auto"/>
          </w:divBdr>
        </w:div>
        <w:div w:id="13313658">
          <w:marLeft w:val="360"/>
          <w:marRight w:val="0"/>
          <w:marTop w:val="0"/>
          <w:marBottom w:val="0"/>
          <w:divBdr>
            <w:top w:val="none" w:sz="0" w:space="0" w:color="auto"/>
            <w:left w:val="none" w:sz="0" w:space="0" w:color="auto"/>
            <w:bottom w:val="none" w:sz="0" w:space="0" w:color="auto"/>
            <w:right w:val="none" w:sz="0" w:space="0" w:color="auto"/>
          </w:divBdr>
        </w:div>
        <w:div w:id="13313670">
          <w:marLeft w:val="360"/>
          <w:marRight w:val="0"/>
          <w:marTop w:val="58"/>
          <w:marBottom w:val="0"/>
          <w:divBdr>
            <w:top w:val="none" w:sz="0" w:space="0" w:color="auto"/>
            <w:left w:val="none" w:sz="0" w:space="0" w:color="auto"/>
            <w:bottom w:val="none" w:sz="0" w:space="0" w:color="auto"/>
            <w:right w:val="none" w:sz="0" w:space="0" w:color="auto"/>
          </w:divBdr>
        </w:div>
        <w:div w:id="13313674">
          <w:marLeft w:val="360"/>
          <w:marRight w:val="0"/>
          <w:marTop w:val="58"/>
          <w:marBottom w:val="0"/>
          <w:divBdr>
            <w:top w:val="none" w:sz="0" w:space="0" w:color="auto"/>
            <w:left w:val="none" w:sz="0" w:space="0" w:color="auto"/>
            <w:bottom w:val="none" w:sz="0" w:space="0" w:color="auto"/>
            <w:right w:val="none" w:sz="0" w:space="0" w:color="auto"/>
          </w:divBdr>
        </w:div>
        <w:div w:id="13313676">
          <w:marLeft w:val="360"/>
          <w:marRight w:val="0"/>
          <w:marTop w:val="0"/>
          <w:marBottom w:val="0"/>
          <w:divBdr>
            <w:top w:val="none" w:sz="0" w:space="0" w:color="auto"/>
            <w:left w:val="none" w:sz="0" w:space="0" w:color="auto"/>
            <w:bottom w:val="none" w:sz="0" w:space="0" w:color="auto"/>
            <w:right w:val="none" w:sz="0" w:space="0" w:color="auto"/>
          </w:divBdr>
        </w:div>
        <w:div w:id="13313723">
          <w:marLeft w:val="360"/>
          <w:marRight w:val="0"/>
          <w:marTop w:val="0"/>
          <w:marBottom w:val="0"/>
          <w:divBdr>
            <w:top w:val="none" w:sz="0" w:space="0" w:color="auto"/>
            <w:left w:val="none" w:sz="0" w:space="0" w:color="auto"/>
            <w:bottom w:val="none" w:sz="0" w:space="0" w:color="auto"/>
            <w:right w:val="none" w:sz="0" w:space="0" w:color="auto"/>
          </w:divBdr>
        </w:div>
        <w:div w:id="13313733">
          <w:marLeft w:val="360"/>
          <w:marRight w:val="0"/>
          <w:marTop w:val="58"/>
          <w:marBottom w:val="0"/>
          <w:divBdr>
            <w:top w:val="none" w:sz="0" w:space="0" w:color="auto"/>
            <w:left w:val="none" w:sz="0" w:space="0" w:color="auto"/>
            <w:bottom w:val="none" w:sz="0" w:space="0" w:color="auto"/>
            <w:right w:val="none" w:sz="0" w:space="0" w:color="auto"/>
          </w:divBdr>
        </w:div>
        <w:div w:id="13313742">
          <w:marLeft w:val="360"/>
          <w:marRight w:val="0"/>
          <w:marTop w:val="0"/>
          <w:marBottom w:val="0"/>
          <w:divBdr>
            <w:top w:val="none" w:sz="0" w:space="0" w:color="auto"/>
            <w:left w:val="none" w:sz="0" w:space="0" w:color="auto"/>
            <w:bottom w:val="none" w:sz="0" w:space="0" w:color="auto"/>
            <w:right w:val="none" w:sz="0" w:space="0" w:color="auto"/>
          </w:divBdr>
        </w:div>
        <w:div w:id="13313757">
          <w:marLeft w:val="360"/>
          <w:marRight w:val="0"/>
          <w:marTop w:val="58"/>
          <w:marBottom w:val="0"/>
          <w:divBdr>
            <w:top w:val="none" w:sz="0" w:space="0" w:color="auto"/>
            <w:left w:val="none" w:sz="0" w:space="0" w:color="auto"/>
            <w:bottom w:val="none" w:sz="0" w:space="0" w:color="auto"/>
            <w:right w:val="none" w:sz="0" w:space="0" w:color="auto"/>
          </w:divBdr>
        </w:div>
        <w:div w:id="13313800">
          <w:marLeft w:val="360"/>
          <w:marRight w:val="0"/>
          <w:marTop w:val="58"/>
          <w:marBottom w:val="0"/>
          <w:divBdr>
            <w:top w:val="none" w:sz="0" w:space="0" w:color="auto"/>
            <w:left w:val="none" w:sz="0" w:space="0" w:color="auto"/>
            <w:bottom w:val="none" w:sz="0" w:space="0" w:color="auto"/>
            <w:right w:val="none" w:sz="0" w:space="0" w:color="auto"/>
          </w:divBdr>
        </w:div>
      </w:divsChild>
    </w:div>
    <w:div w:id="13313792">
      <w:marLeft w:val="0"/>
      <w:marRight w:val="0"/>
      <w:marTop w:val="0"/>
      <w:marBottom w:val="0"/>
      <w:divBdr>
        <w:top w:val="none" w:sz="0" w:space="0" w:color="auto"/>
        <w:left w:val="none" w:sz="0" w:space="0" w:color="auto"/>
        <w:bottom w:val="none" w:sz="0" w:space="0" w:color="auto"/>
        <w:right w:val="none" w:sz="0" w:space="0" w:color="auto"/>
      </w:divBdr>
    </w:div>
    <w:div w:id="13313793">
      <w:marLeft w:val="0"/>
      <w:marRight w:val="0"/>
      <w:marTop w:val="0"/>
      <w:marBottom w:val="0"/>
      <w:divBdr>
        <w:top w:val="none" w:sz="0" w:space="0" w:color="auto"/>
        <w:left w:val="none" w:sz="0" w:space="0" w:color="auto"/>
        <w:bottom w:val="none" w:sz="0" w:space="0" w:color="auto"/>
        <w:right w:val="none" w:sz="0" w:space="0" w:color="auto"/>
      </w:divBdr>
    </w:div>
    <w:div w:id="13313795">
      <w:marLeft w:val="0"/>
      <w:marRight w:val="0"/>
      <w:marTop w:val="0"/>
      <w:marBottom w:val="0"/>
      <w:divBdr>
        <w:top w:val="none" w:sz="0" w:space="0" w:color="auto"/>
        <w:left w:val="none" w:sz="0" w:space="0" w:color="auto"/>
        <w:bottom w:val="none" w:sz="0" w:space="0" w:color="auto"/>
        <w:right w:val="none" w:sz="0" w:space="0" w:color="auto"/>
      </w:divBdr>
    </w:div>
    <w:div w:id="13313796">
      <w:marLeft w:val="0"/>
      <w:marRight w:val="0"/>
      <w:marTop w:val="0"/>
      <w:marBottom w:val="0"/>
      <w:divBdr>
        <w:top w:val="none" w:sz="0" w:space="0" w:color="auto"/>
        <w:left w:val="none" w:sz="0" w:space="0" w:color="auto"/>
        <w:bottom w:val="none" w:sz="0" w:space="0" w:color="auto"/>
        <w:right w:val="none" w:sz="0" w:space="0" w:color="auto"/>
      </w:divBdr>
    </w:div>
    <w:div w:id="13313798">
      <w:marLeft w:val="0"/>
      <w:marRight w:val="0"/>
      <w:marTop w:val="0"/>
      <w:marBottom w:val="0"/>
      <w:divBdr>
        <w:top w:val="none" w:sz="0" w:space="0" w:color="auto"/>
        <w:left w:val="none" w:sz="0" w:space="0" w:color="auto"/>
        <w:bottom w:val="none" w:sz="0" w:space="0" w:color="auto"/>
        <w:right w:val="none" w:sz="0" w:space="0" w:color="auto"/>
      </w:divBdr>
      <w:divsChild>
        <w:div w:id="13313681">
          <w:marLeft w:val="547"/>
          <w:marRight w:val="0"/>
          <w:marTop w:val="67"/>
          <w:marBottom w:val="0"/>
          <w:divBdr>
            <w:top w:val="none" w:sz="0" w:space="0" w:color="auto"/>
            <w:left w:val="none" w:sz="0" w:space="0" w:color="auto"/>
            <w:bottom w:val="none" w:sz="0" w:space="0" w:color="auto"/>
            <w:right w:val="none" w:sz="0" w:space="0" w:color="auto"/>
          </w:divBdr>
        </w:div>
      </w:divsChild>
    </w:div>
    <w:div w:id="13313799">
      <w:marLeft w:val="0"/>
      <w:marRight w:val="0"/>
      <w:marTop w:val="0"/>
      <w:marBottom w:val="0"/>
      <w:divBdr>
        <w:top w:val="none" w:sz="0" w:space="0" w:color="auto"/>
        <w:left w:val="none" w:sz="0" w:space="0" w:color="auto"/>
        <w:bottom w:val="none" w:sz="0" w:space="0" w:color="auto"/>
        <w:right w:val="none" w:sz="0" w:space="0" w:color="auto"/>
      </w:divBdr>
    </w:div>
    <w:div w:id="13313801">
      <w:marLeft w:val="0"/>
      <w:marRight w:val="0"/>
      <w:marTop w:val="0"/>
      <w:marBottom w:val="0"/>
      <w:divBdr>
        <w:top w:val="none" w:sz="0" w:space="0" w:color="auto"/>
        <w:left w:val="none" w:sz="0" w:space="0" w:color="auto"/>
        <w:bottom w:val="none" w:sz="0" w:space="0" w:color="auto"/>
        <w:right w:val="none" w:sz="0" w:space="0" w:color="auto"/>
      </w:divBdr>
    </w:div>
    <w:div w:id="158615620">
      <w:bodyDiv w:val="1"/>
      <w:marLeft w:val="0"/>
      <w:marRight w:val="0"/>
      <w:marTop w:val="0"/>
      <w:marBottom w:val="0"/>
      <w:divBdr>
        <w:top w:val="none" w:sz="0" w:space="0" w:color="auto"/>
        <w:left w:val="none" w:sz="0" w:space="0" w:color="auto"/>
        <w:bottom w:val="none" w:sz="0" w:space="0" w:color="auto"/>
        <w:right w:val="none" w:sz="0" w:space="0" w:color="auto"/>
      </w:divBdr>
    </w:div>
    <w:div w:id="200948129">
      <w:bodyDiv w:val="1"/>
      <w:marLeft w:val="0"/>
      <w:marRight w:val="0"/>
      <w:marTop w:val="0"/>
      <w:marBottom w:val="0"/>
      <w:divBdr>
        <w:top w:val="none" w:sz="0" w:space="0" w:color="auto"/>
        <w:left w:val="none" w:sz="0" w:space="0" w:color="auto"/>
        <w:bottom w:val="none" w:sz="0" w:space="0" w:color="auto"/>
        <w:right w:val="none" w:sz="0" w:space="0" w:color="auto"/>
      </w:divBdr>
    </w:div>
    <w:div w:id="316498543">
      <w:bodyDiv w:val="1"/>
      <w:marLeft w:val="0"/>
      <w:marRight w:val="0"/>
      <w:marTop w:val="0"/>
      <w:marBottom w:val="0"/>
      <w:divBdr>
        <w:top w:val="none" w:sz="0" w:space="0" w:color="auto"/>
        <w:left w:val="none" w:sz="0" w:space="0" w:color="auto"/>
        <w:bottom w:val="none" w:sz="0" w:space="0" w:color="auto"/>
        <w:right w:val="none" w:sz="0" w:space="0" w:color="auto"/>
      </w:divBdr>
      <w:divsChild>
        <w:div w:id="878707249">
          <w:marLeft w:val="547"/>
          <w:marRight w:val="0"/>
          <w:marTop w:val="125"/>
          <w:marBottom w:val="0"/>
          <w:divBdr>
            <w:top w:val="none" w:sz="0" w:space="0" w:color="auto"/>
            <w:left w:val="none" w:sz="0" w:space="0" w:color="auto"/>
            <w:bottom w:val="none" w:sz="0" w:space="0" w:color="auto"/>
            <w:right w:val="none" w:sz="0" w:space="0" w:color="auto"/>
          </w:divBdr>
        </w:div>
      </w:divsChild>
    </w:div>
    <w:div w:id="331421018">
      <w:bodyDiv w:val="1"/>
      <w:marLeft w:val="0"/>
      <w:marRight w:val="0"/>
      <w:marTop w:val="0"/>
      <w:marBottom w:val="0"/>
      <w:divBdr>
        <w:top w:val="none" w:sz="0" w:space="0" w:color="auto"/>
        <w:left w:val="none" w:sz="0" w:space="0" w:color="auto"/>
        <w:bottom w:val="none" w:sz="0" w:space="0" w:color="auto"/>
        <w:right w:val="none" w:sz="0" w:space="0" w:color="auto"/>
      </w:divBdr>
    </w:div>
    <w:div w:id="364329817">
      <w:bodyDiv w:val="1"/>
      <w:marLeft w:val="0"/>
      <w:marRight w:val="0"/>
      <w:marTop w:val="0"/>
      <w:marBottom w:val="0"/>
      <w:divBdr>
        <w:top w:val="none" w:sz="0" w:space="0" w:color="auto"/>
        <w:left w:val="none" w:sz="0" w:space="0" w:color="auto"/>
        <w:bottom w:val="none" w:sz="0" w:space="0" w:color="auto"/>
        <w:right w:val="none" w:sz="0" w:space="0" w:color="auto"/>
      </w:divBdr>
    </w:div>
    <w:div w:id="382946001">
      <w:bodyDiv w:val="1"/>
      <w:marLeft w:val="0"/>
      <w:marRight w:val="0"/>
      <w:marTop w:val="0"/>
      <w:marBottom w:val="0"/>
      <w:divBdr>
        <w:top w:val="none" w:sz="0" w:space="0" w:color="auto"/>
        <w:left w:val="none" w:sz="0" w:space="0" w:color="auto"/>
        <w:bottom w:val="none" w:sz="0" w:space="0" w:color="auto"/>
        <w:right w:val="none" w:sz="0" w:space="0" w:color="auto"/>
      </w:divBdr>
      <w:divsChild>
        <w:div w:id="1664354924">
          <w:marLeft w:val="1123"/>
          <w:marRight w:val="0"/>
          <w:marTop w:val="0"/>
          <w:marBottom w:val="160"/>
          <w:divBdr>
            <w:top w:val="none" w:sz="0" w:space="0" w:color="auto"/>
            <w:left w:val="none" w:sz="0" w:space="0" w:color="auto"/>
            <w:bottom w:val="none" w:sz="0" w:space="0" w:color="auto"/>
            <w:right w:val="none" w:sz="0" w:space="0" w:color="auto"/>
          </w:divBdr>
        </w:div>
        <w:div w:id="1427263712">
          <w:marLeft w:val="1123"/>
          <w:marRight w:val="0"/>
          <w:marTop w:val="0"/>
          <w:marBottom w:val="160"/>
          <w:divBdr>
            <w:top w:val="none" w:sz="0" w:space="0" w:color="auto"/>
            <w:left w:val="none" w:sz="0" w:space="0" w:color="auto"/>
            <w:bottom w:val="none" w:sz="0" w:space="0" w:color="auto"/>
            <w:right w:val="none" w:sz="0" w:space="0" w:color="auto"/>
          </w:divBdr>
        </w:div>
        <w:div w:id="1197500408">
          <w:marLeft w:val="1123"/>
          <w:marRight w:val="0"/>
          <w:marTop w:val="0"/>
          <w:marBottom w:val="160"/>
          <w:divBdr>
            <w:top w:val="none" w:sz="0" w:space="0" w:color="auto"/>
            <w:left w:val="none" w:sz="0" w:space="0" w:color="auto"/>
            <w:bottom w:val="none" w:sz="0" w:space="0" w:color="auto"/>
            <w:right w:val="none" w:sz="0" w:space="0" w:color="auto"/>
          </w:divBdr>
        </w:div>
        <w:div w:id="1210730922">
          <w:marLeft w:val="1123"/>
          <w:marRight w:val="0"/>
          <w:marTop w:val="0"/>
          <w:marBottom w:val="160"/>
          <w:divBdr>
            <w:top w:val="none" w:sz="0" w:space="0" w:color="auto"/>
            <w:left w:val="none" w:sz="0" w:space="0" w:color="auto"/>
            <w:bottom w:val="none" w:sz="0" w:space="0" w:color="auto"/>
            <w:right w:val="none" w:sz="0" w:space="0" w:color="auto"/>
          </w:divBdr>
        </w:div>
      </w:divsChild>
    </w:div>
    <w:div w:id="487677685">
      <w:bodyDiv w:val="1"/>
      <w:marLeft w:val="0"/>
      <w:marRight w:val="0"/>
      <w:marTop w:val="0"/>
      <w:marBottom w:val="0"/>
      <w:divBdr>
        <w:top w:val="none" w:sz="0" w:space="0" w:color="auto"/>
        <w:left w:val="none" w:sz="0" w:space="0" w:color="auto"/>
        <w:bottom w:val="none" w:sz="0" w:space="0" w:color="auto"/>
        <w:right w:val="none" w:sz="0" w:space="0" w:color="auto"/>
      </w:divBdr>
    </w:div>
    <w:div w:id="506021627">
      <w:bodyDiv w:val="1"/>
      <w:marLeft w:val="0"/>
      <w:marRight w:val="0"/>
      <w:marTop w:val="0"/>
      <w:marBottom w:val="0"/>
      <w:divBdr>
        <w:top w:val="none" w:sz="0" w:space="0" w:color="auto"/>
        <w:left w:val="none" w:sz="0" w:space="0" w:color="auto"/>
        <w:bottom w:val="none" w:sz="0" w:space="0" w:color="auto"/>
        <w:right w:val="none" w:sz="0" w:space="0" w:color="auto"/>
      </w:divBdr>
      <w:divsChild>
        <w:div w:id="812601146">
          <w:marLeft w:val="533"/>
          <w:marRight w:val="0"/>
          <w:marTop w:val="0"/>
          <w:marBottom w:val="360"/>
          <w:divBdr>
            <w:top w:val="none" w:sz="0" w:space="0" w:color="auto"/>
            <w:left w:val="none" w:sz="0" w:space="0" w:color="auto"/>
            <w:bottom w:val="none" w:sz="0" w:space="0" w:color="auto"/>
            <w:right w:val="none" w:sz="0" w:space="0" w:color="auto"/>
          </w:divBdr>
        </w:div>
        <w:div w:id="77944809">
          <w:marLeft w:val="533"/>
          <w:marRight w:val="0"/>
          <w:marTop w:val="0"/>
          <w:marBottom w:val="360"/>
          <w:divBdr>
            <w:top w:val="none" w:sz="0" w:space="0" w:color="auto"/>
            <w:left w:val="none" w:sz="0" w:space="0" w:color="auto"/>
            <w:bottom w:val="none" w:sz="0" w:space="0" w:color="auto"/>
            <w:right w:val="none" w:sz="0" w:space="0" w:color="auto"/>
          </w:divBdr>
        </w:div>
        <w:div w:id="876242465">
          <w:marLeft w:val="533"/>
          <w:marRight w:val="0"/>
          <w:marTop w:val="0"/>
          <w:marBottom w:val="360"/>
          <w:divBdr>
            <w:top w:val="none" w:sz="0" w:space="0" w:color="auto"/>
            <w:left w:val="none" w:sz="0" w:space="0" w:color="auto"/>
            <w:bottom w:val="none" w:sz="0" w:space="0" w:color="auto"/>
            <w:right w:val="none" w:sz="0" w:space="0" w:color="auto"/>
          </w:divBdr>
        </w:div>
      </w:divsChild>
    </w:div>
    <w:div w:id="548107969">
      <w:bodyDiv w:val="1"/>
      <w:marLeft w:val="0"/>
      <w:marRight w:val="0"/>
      <w:marTop w:val="0"/>
      <w:marBottom w:val="0"/>
      <w:divBdr>
        <w:top w:val="none" w:sz="0" w:space="0" w:color="auto"/>
        <w:left w:val="none" w:sz="0" w:space="0" w:color="auto"/>
        <w:bottom w:val="none" w:sz="0" w:space="0" w:color="auto"/>
        <w:right w:val="none" w:sz="0" w:space="0" w:color="auto"/>
      </w:divBdr>
    </w:div>
    <w:div w:id="780539791">
      <w:bodyDiv w:val="1"/>
      <w:marLeft w:val="0"/>
      <w:marRight w:val="0"/>
      <w:marTop w:val="0"/>
      <w:marBottom w:val="0"/>
      <w:divBdr>
        <w:top w:val="none" w:sz="0" w:space="0" w:color="auto"/>
        <w:left w:val="none" w:sz="0" w:space="0" w:color="auto"/>
        <w:bottom w:val="none" w:sz="0" w:space="0" w:color="auto"/>
        <w:right w:val="none" w:sz="0" w:space="0" w:color="auto"/>
      </w:divBdr>
    </w:div>
    <w:div w:id="830951537">
      <w:bodyDiv w:val="1"/>
      <w:marLeft w:val="0"/>
      <w:marRight w:val="0"/>
      <w:marTop w:val="0"/>
      <w:marBottom w:val="0"/>
      <w:divBdr>
        <w:top w:val="none" w:sz="0" w:space="0" w:color="auto"/>
        <w:left w:val="none" w:sz="0" w:space="0" w:color="auto"/>
        <w:bottom w:val="none" w:sz="0" w:space="0" w:color="auto"/>
        <w:right w:val="none" w:sz="0" w:space="0" w:color="auto"/>
      </w:divBdr>
      <w:divsChild>
        <w:div w:id="1961644926">
          <w:marLeft w:val="1886"/>
          <w:marRight w:val="0"/>
          <w:marTop w:val="0"/>
          <w:marBottom w:val="60"/>
          <w:divBdr>
            <w:top w:val="none" w:sz="0" w:space="0" w:color="auto"/>
            <w:left w:val="none" w:sz="0" w:space="0" w:color="auto"/>
            <w:bottom w:val="none" w:sz="0" w:space="0" w:color="auto"/>
            <w:right w:val="none" w:sz="0" w:space="0" w:color="auto"/>
          </w:divBdr>
        </w:div>
      </w:divsChild>
    </w:div>
    <w:div w:id="923882006">
      <w:bodyDiv w:val="1"/>
      <w:marLeft w:val="0"/>
      <w:marRight w:val="0"/>
      <w:marTop w:val="0"/>
      <w:marBottom w:val="0"/>
      <w:divBdr>
        <w:top w:val="none" w:sz="0" w:space="0" w:color="auto"/>
        <w:left w:val="none" w:sz="0" w:space="0" w:color="auto"/>
        <w:bottom w:val="none" w:sz="0" w:space="0" w:color="auto"/>
        <w:right w:val="none" w:sz="0" w:space="0" w:color="auto"/>
      </w:divBdr>
      <w:divsChild>
        <w:div w:id="1163861012">
          <w:marLeft w:val="547"/>
          <w:marRight w:val="0"/>
          <w:marTop w:val="154"/>
          <w:marBottom w:val="0"/>
          <w:divBdr>
            <w:top w:val="none" w:sz="0" w:space="0" w:color="auto"/>
            <w:left w:val="none" w:sz="0" w:space="0" w:color="auto"/>
            <w:bottom w:val="none" w:sz="0" w:space="0" w:color="auto"/>
            <w:right w:val="none" w:sz="0" w:space="0" w:color="auto"/>
          </w:divBdr>
        </w:div>
      </w:divsChild>
    </w:div>
    <w:div w:id="1037002817">
      <w:bodyDiv w:val="1"/>
      <w:marLeft w:val="0"/>
      <w:marRight w:val="0"/>
      <w:marTop w:val="0"/>
      <w:marBottom w:val="0"/>
      <w:divBdr>
        <w:top w:val="none" w:sz="0" w:space="0" w:color="auto"/>
        <w:left w:val="none" w:sz="0" w:space="0" w:color="auto"/>
        <w:bottom w:val="none" w:sz="0" w:space="0" w:color="auto"/>
        <w:right w:val="none" w:sz="0" w:space="0" w:color="auto"/>
      </w:divBdr>
      <w:divsChild>
        <w:div w:id="1502358487">
          <w:marLeft w:val="562"/>
          <w:marRight w:val="0"/>
          <w:marTop w:val="0"/>
          <w:marBottom w:val="240"/>
          <w:divBdr>
            <w:top w:val="none" w:sz="0" w:space="0" w:color="auto"/>
            <w:left w:val="none" w:sz="0" w:space="0" w:color="auto"/>
            <w:bottom w:val="none" w:sz="0" w:space="0" w:color="auto"/>
            <w:right w:val="none" w:sz="0" w:space="0" w:color="auto"/>
          </w:divBdr>
        </w:div>
        <w:div w:id="1986278848">
          <w:marLeft w:val="562"/>
          <w:marRight w:val="0"/>
          <w:marTop w:val="0"/>
          <w:marBottom w:val="240"/>
          <w:divBdr>
            <w:top w:val="none" w:sz="0" w:space="0" w:color="auto"/>
            <w:left w:val="none" w:sz="0" w:space="0" w:color="auto"/>
            <w:bottom w:val="none" w:sz="0" w:space="0" w:color="auto"/>
            <w:right w:val="none" w:sz="0" w:space="0" w:color="auto"/>
          </w:divBdr>
        </w:div>
        <w:div w:id="639657039">
          <w:marLeft w:val="562"/>
          <w:marRight w:val="0"/>
          <w:marTop w:val="0"/>
          <w:marBottom w:val="240"/>
          <w:divBdr>
            <w:top w:val="none" w:sz="0" w:space="0" w:color="auto"/>
            <w:left w:val="none" w:sz="0" w:space="0" w:color="auto"/>
            <w:bottom w:val="none" w:sz="0" w:space="0" w:color="auto"/>
            <w:right w:val="none" w:sz="0" w:space="0" w:color="auto"/>
          </w:divBdr>
        </w:div>
      </w:divsChild>
    </w:div>
    <w:div w:id="1326975599">
      <w:bodyDiv w:val="1"/>
      <w:marLeft w:val="0"/>
      <w:marRight w:val="0"/>
      <w:marTop w:val="0"/>
      <w:marBottom w:val="0"/>
      <w:divBdr>
        <w:top w:val="none" w:sz="0" w:space="0" w:color="auto"/>
        <w:left w:val="none" w:sz="0" w:space="0" w:color="auto"/>
        <w:bottom w:val="none" w:sz="0" w:space="0" w:color="auto"/>
        <w:right w:val="none" w:sz="0" w:space="0" w:color="auto"/>
      </w:divBdr>
      <w:divsChild>
        <w:div w:id="625698638">
          <w:marLeft w:val="533"/>
          <w:marRight w:val="0"/>
          <w:marTop w:val="0"/>
          <w:marBottom w:val="240"/>
          <w:divBdr>
            <w:top w:val="none" w:sz="0" w:space="0" w:color="auto"/>
            <w:left w:val="none" w:sz="0" w:space="0" w:color="auto"/>
            <w:bottom w:val="none" w:sz="0" w:space="0" w:color="auto"/>
            <w:right w:val="none" w:sz="0" w:space="0" w:color="auto"/>
          </w:divBdr>
        </w:div>
        <w:div w:id="973951906">
          <w:marLeft w:val="533"/>
          <w:marRight w:val="0"/>
          <w:marTop w:val="0"/>
          <w:marBottom w:val="240"/>
          <w:divBdr>
            <w:top w:val="none" w:sz="0" w:space="0" w:color="auto"/>
            <w:left w:val="none" w:sz="0" w:space="0" w:color="auto"/>
            <w:bottom w:val="none" w:sz="0" w:space="0" w:color="auto"/>
            <w:right w:val="none" w:sz="0" w:space="0" w:color="auto"/>
          </w:divBdr>
        </w:div>
        <w:div w:id="98567305">
          <w:marLeft w:val="533"/>
          <w:marRight w:val="0"/>
          <w:marTop w:val="0"/>
          <w:marBottom w:val="240"/>
          <w:divBdr>
            <w:top w:val="none" w:sz="0" w:space="0" w:color="auto"/>
            <w:left w:val="none" w:sz="0" w:space="0" w:color="auto"/>
            <w:bottom w:val="none" w:sz="0" w:space="0" w:color="auto"/>
            <w:right w:val="none" w:sz="0" w:space="0" w:color="auto"/>
          </w:divBdr>
        </w:div>
        <w:div w:id="2089106211">
          <w:marLeft w:val="533"/>
          <w:marRight w:val="0"/>
          <w:marTop w:val="0"/>
          <w:marBottom w:val="240"/>
          <w:divBdr>
            <w:top w:val="none" w:sz="0" w:space="0" w:color="auto"/>
            <w:left w:val="none" w:sz="0" w:space="0" w:color="auto"/>
            <w:bottom w:val="none" w:sz="0" w:space="0" w:color="auto"/>
            <w:right w:val="none" w:sz="0" w:space="0" w:color="auto"/>
          </w:divBdr>
        </w:div>
      </w:divsChild>
    </w:div>
    <w:div w:id="1438872534">
      <w:bodyDiv w:val="1"/>
      <w:marLeft w:val="0"/>
      <w:marRight w:val="0"/>
      <w:marTop w:val="0"/>
      <w:marBottom w:val="0"/>
      <w:divBdr>
        <w:top w:val="none" w:sz="0" w:space="0" w:color="auto"/>
        <w:left w:val="none" w:sz="0" w:space="0" w:color="auto"/>
        <w:bottom w:val="none" w:sz="0" w:space="0" w:color="auto"/>
        <w:right w:val="none" w:sz="0" w:space="0" w:color="auto"/>
      </w:divBdr>
    </w:div>
    <w:div w:id="1454985716">
      <w:bodyDiv w:val="1"/>
      <w:marLeft w:val="0"/>
      <w:marRight w:val="0"/>
      <w:marTop w:val="0"/>
      <w:marBottom w:val="0"/>
      <w:divBdr>
        <w:top w:val="none" w:sz="0" w:space="0" w:color="auto"/>
        <w:left w:val="none" w:sz="0" w:space="0" w:color="auto"/>
        <w:bottom w:val="none" w:sz="0" w:space="0" w:color="auto"/>
        <w:right w:val="none" w:sz="0" w:space="0" w:color="auto"/>
      </w:divBdr>
      <w:divsChild>
        <w:div w:id="610162014">
          <w:marLeft w:val="1886"/>
          <w:marRight w:val="0"/>
          <w:marTop w:val="0"/>
          <w:marBottom w:val="60"/>
          <w:divBdr>
            <w:top w:val="none" w:sz="0" w:space="0" w:color="auto"/>
            <w:left w:val="none" w:sz="0" w:space="0" w:color="auto"/>
            <w:bottom w:val="none" w:sz="0" w:space="0" w:color="auto"/>
            <w:right w:val="none" w:sz="0" w:space="0" w:color="auto"/>
          </w:divBdr>
        </w:div>
        <w:div w:id="288705786">
          <w:marLeft w:val="1886"/>
          <w:marRight w:val="0"/>
          <w:marTop w:val="0"/>
          <w:marBottom w:val="60"/>
          <w:divBdr>
            <w:top w:val="none" w:sz="0" w:space="0" w:color="auto"/>
            <w:left w:val="none" w:sz="0" w:space="0" w:color="auto"/>
            <w:bottom w:val="none" w:sz="0" w:space="0" w:color="auto"/>
            <w:right w:val="none" w:sz="0" w:space="0" w:color="auto"/>
          </w:divBdr>
        </w:div>
        <w:div w:id="1094938025">
          <w:marLeft w:val="1886"/>
          <w:marRight w:val="0"/>
          <w:marTop w:val="0"/>
          <w:marBottom w:val="60"/>
          <w:divBdr>
            <w:top w:val="none" w:sz="0" w:space="0" w:color="auto"/>
            <w:left w:val="none" w:sz="0" w:space="0" w:color="auto"/>
            <w:bottom w:val="none" w:sz="0" w:space="0" w:color="auto"/>
            <w:right w:val="none" w:sz="0" w:space="0" w:color="auto"/>
          </w:divBdr>
        </w:div>
        <w:div w:id="93013074">
          <w:marLeft w:val="1886"/>
          <w:marRight w:val="0"/>
          <w:marTop w:val="0"/>
          <w:marBottom w:val="60"/>
          <w:divBdr>
            <w:top w:val="none" w:sz="0" w:space="0" w:color="auto"/>
            <w:left w:val="none" w:sz="0" w:space="0" w:color="auto"/>
            <w:bottom w:val="none" w:sz="0" w:space="0" w:color="auto"/>
            <w:right w:val="none" w:sz="0" w:space="0" w:color="auto"/>
          </w:divBdr>
        </w:div>
        <w:div w:id="338119390">
          <w:marLeft w:val="1886"/>
          <w:marRight w:val="0"/>
          <w:marTop w:val="0"/>
          <w:marBottom w:val="60"/>
          <w:divBdr>
            <w:top w:val="none" w:sz="0" w:space="0" w:color="auto"/>
            <w:left w:val="none" w:sz="0" w:space="0" w:color="auto"/>
            <w:bottom w:val="none" w:sz="0" w:space="0" w:color="auto"/>
            <w:right w:val="none" w:sz="0" w:space="0" w:color="auto"/>
          </w:divBdr>
        </w:div>
      </w:divsChild>
    </w:div>
    <w:div w:id="1479374061">
      <w:bodyDiv w:val="1"/>
      <w:marLeft w:val="0"/>
      <w:marRight w:val="0"/>
      <w:marTop w:val="0"/>
      <w:marBottom w:val="0"/>
      <w:divBdr>
        <w:top w:val="none" w:sz="0" w:space="0" w:color="auto"/>
        <w:left w:val="none" w:sz="0" w:space="0" w:color="auto"/>
        <w:bottom w:val="none" w:sz="0" w:space="0" w:color="auto"/>
        <w:right w:val="none" w:sz="0" w:space="0" w:color="auto"/>
      </w:divBdr>
      <w:divsChild>
        <w:div w:id="587424050">
          <w:marLeft w:val="1886"/>
          <w:marRight w:val="0"/>
          <w:marTop w:val="0"/>
          <w:marBottom w:val="60"/>
          <w:divBdr>
            <w:top w:val="none" w:sz="0" w:space="0" w:color="auto"/>
            <w:left w:val="none" w:sz="0" w:space="0" w:color="auto"/>
            <w:bottom w:val="none" w:sz="0" w:space="0" w:color="auto"/>
            <w:right w:val="none" w:sz="0" w:space="0" w:color="auto"/>
          </w:divBdr>
        </w:div>
      </w:divsChild>
    </w:div>
    <w:div w:id="1524902732">
      <w:bodyDiv w:val="1"/>
      <w:marLeft w:val="0"/>
      <w:marRight w:val="0"/>
      <w:marTop w:val="0"/>
      <w:marBottom w:val="0"/>
      <w:divBdr>
        <w:top w:val="none" w:sz="0" w:space="0" w:color="auto"/>
        <w:left w:val="none" w:sz="0" w:space="0" w:color="auto"/>
        <w:bottom w:val="none" w:sz="0" w:space="0" w:color="auto"/>
        <w:right w:val="none" w:sz="0" w:space="0" w:color="auto"/>
      </w:divBdr>
    </w:div>
    <w:div w:id="1584681703">
      <w:bodyDiv w:val="1"/>
      <w:marLeft w:val="0"/>
      <w:marRight w:val="0"/>
      <w:marTop w:val="0"/>
      <w:marBottom w:val="0"/>
      <w:divBdr>
        <w:top w:val="none" w:sz="0" w:space="0" w:color="auto"/>
        <w:left w:val="none" w:sz="0" w:space="0" w:color="auto"/>
        <w:bottom w:val="none" w:sz="0" w:space="0" w:color="auto"/>
        <w:right w:val="none" w:sz="0" w:space="0" w:color="auto"/>
      </w:divBdr>
    </w:div>
    <w:div w:id="1782607993">
      <w:bodyDiv w:val="1"/>
      <w:marLeft w:val="0"/>
      <w:marRight w:val="0"/>
      <w:marTop w:val="0"/>
      <w:marBottom w:val="0"/>
      <w:divBdr>
        <w:top w:val="none" w:sz="0" w:space="0" w:color="auto"/>
        <w:left w:val="none" w:sz="0" w:space="0" w:color="auto"/>
        <w:bottom w:val="none" w:sz="0" w:space="0" w:color="auto"/>
        <w:right w:val="none" w:sz="0" w:space="0" w:color="auto"/>
      </w:divBdr>
      <w:divsChild>
        <w:div w:id="1820537719">
          <w:marLeft w:val="1886"/>
          <w:marRight w:val="0"/>
          <w:marTop w:val="0"/>
          <w:marBottom w:val="60"/>
          <w:divBdr>
            <w:top w:val="none" w:sz="0" w:space="0" w:color="auto"/>
            <w:left w:val="none" w:sz="0" w:space="0" w:color="auto"/>
            <w:bottom w:val="none" w:sz="0" w:space="0" w:color="auto"/>
            <w:right w:val="none" w:sz="0" w:space="0" w:color="auto"/>
          </w:divBdr>
        </w:div>
        <w:div w:id="1843885151">
          <w:marLeft w:val="1886"/>
          <w:marRight w:val="0"/>
          <w:marTop w:val="0"/>
          <w:marBottom w:val="60"/>
          <w:divBdr>
            <w:top w:val="none" w:sz="0" w:space="0" w:color="auto"/>
            <w:left w:val="none" w:sz="0" w:space="0" w:color="auto"/>
            <w:bottom w:val="none" w:sz="0" w:space="0" w:color="auto"/>
            <w:right w:val="none" w:sz="0" w:space="0" w:color="auto"/>
          </w:divBdr>
        </w:div>
        <w:div w:id="363021583">
          <w:marLeft w:val="1886"/>
          <w:marRight w:val="0"/>
          <w:marTop w:val="0"/>
          <w:marBottom w:val="60"/>
          <w:divBdr>
            <w:top w:val="none" w:sz="0" w:space="0" w:color="auto"/>
            <w:left w:val="none" w:sz="0" w:space="0" w:color="auto"/>
            <w:bottom w:val="none" w:sz="0" w:space="0" w:color="auto"/>
            <w:right w:val="none" w:sz="0" w:space="0" w:color="auto"/>
          </w:divBdr>
        </w:div>
        <w:div w:id="2024890909">
          <w:marLeft w:val="1886"/>
          <w:marRight w:val="0"/>
          <w:marTop w:val="0"/>
          <w:marBottom w:val="60"/>
          <w:divBdr>
            <w:top w:val="none" w:sz="0" w:space="0" w:color="auto"/>
            <w:left w:val="none" w:sz="0" w:space="0" w:color="auto"/>
            <w:bottom w:val="none" w:sz="0" w:space="0" w:color="auto"/>
            <w:right w:val="none" w:sz="0" w:space="0" w:color="auto"/>
          </w:divBdr>
        </w:div>
        <w:div w:id="368070425">
          <w:marLeft w:val="1886"/>
          <w:marRight w:val="0"/>
          <w:marTop w:val="0"/>
          <w:marBottom w:val="60"/>
          <w:divBdr>
            <w:top w:val="none" w:sz="0" w:space="0" w:color="auto"/>
            <w:left w:val="none" w:sz="0" w:space="0" w:color="auto"/>
            <w:bottom w:val="none" w:sz="0" w:space="0" w:color="auto"/>
            <w:right w:val="none" w:sz="0" w:space="0" w:color="auto"/>
          </w:divBdr>
        </w:div>
        <w:div w:id="176233910">
          <w:marLeft w:val="1886"/>
          <w:marRight w:val="0"/>
          <w:marTop w:val="0"/>
          <w:marBottom w:val="60"/>
          <w:divBdr>
            <w:top w:val="none" w:sz="0" w:space="0" w:color="auto"/>
            <w:left w:val="none" w:sz="0" w:space="0" w:color="auto"/>
            <w:bottom w:val="none" w:sz="0" w:space="0" w:color="auto"/>
            <w:right w:val="none" w:sz="0" w:space="0" w:color="auto"/>
          </w:divBdr>
        </w:div>
        <w:div w:id="1895071549">
          <w:marLeft w:val="1886"/>
          <w:marRight w:val="0"/>
          <w:marTop w:val="0"/>
          <w:marBottom w:val="60"/>
          <w:divBdr>
            <w:top w:val="none" w:sz="0" w:space="0" w:color="auto"/>
            <w:left w:val="none" w:sz="0" w:space="0" w:color="auto"/>
            <w:bottom w:val="none" w:sz="0" w:space="0" w:color="auto"/>
            <w:right w:val="none" w:sz="0" w:space="0" w:color="auto"/>
          </w:divBdr>
        </w:div>
      </w:divsChild>
    </w:div>
    <w:div w:id="1849370073">
      <w:bodyDiv w:val="1"/>
      <w:marLeft w:val="0"/>
      <w:marRight w:val="0"/>
      <w:marTop w:val="0"/>
      <w:marBottom w:val="0"/>
      <w:divBdr>
        <w:top w:val="none" w:sz="0" w:space="0" w:color="auto"/>
        <w:left w:val="none" w:sz="0" w:space="0" w:color="auto"/>
        <w:bottom w:val="none" w:sz="0" w:space="0" w:color="auto"/>
        <w:right w:val="none" w:sz="0" w:space="0" w:color="auto"/>
      </w:divBdr>
      <w:divsChild>
        <w:div w:id="1875920283">
          <w:marLeft w:val="533"/>
          <w:marRight w:val="0"/>
          <w:marTop w:val="0"/>
          <w:marBottom w:val="120"/>
          <w:divBdr>
            <w:top w:val="none" w:sz="0" w:space="0" w:color="auto"/>
            <w:left w:val="none" w:sz="0" w:space="0" w:color="auto"/>
            <w:bottom w:val="none" w:sz="0" w:space="0" w:color="auto"/>
            <w:right w:val="none" w:sz="0" w:space="0" w:color="auto"/>
          </w:divBdr>
        </w:div>
      </w:divsChild>
    </w:div>
    <w:div w:id="2077625274">
      <w:bodyDiv w:val="1"/>
      <w:marLeft w:val="0"/>
      <w:marRight w:val="0"/>
      <w:marTop w:val="0"/>
      <w:marBottom w:val="0"/>
      <w:divBdr>
        <w:top w:val="none" w:sz="0" w:space="0" w:color="auto"/>
        <w:left w:val="none" w:sz="0" w:space="0" w:color="auto"/>
        <w:bottom w:val="none" w:sz="0" w:space="0" w:color="auto"/>
        <w:right w:val="none" w:sz="0" w:space="0" w:color="auto"/>
      </w:divBdr>
      <w:divsChild>
        <w:div w:id="212892648">
          <w:marLeft w:val="533"/>
          <w:marRight w:val="0"/>
          <w:marTop w:val="0"/>
          <w:marBottom w:val="240"/>
          <w:divBdr>
            <w:top w:val="none" w:sz="0" w:space="0" w:color="auto"/>
            <w:left w:val="none" w:sz="0" w:space="0" w:color="auto"/>
            <w:bottom w:val="none" w:sz="0" w:space="0" w:color="auto"/>
            <w:right w:val="none" w:sz="0" w:space="0" w:color="auto"/>
          </w:divBdr>
        </w:div>
        <w:div w:id="500704604">
          <w:marLeft w:val="533"/>
          <w:marRight w:val="0"/>
          <w:marTop w:val="0"/>
          <w:marBottom w:val="240"/>
          <w:divBdr>
            <w:top w:val="none" w:sz="0" w:space="0" w:color="auto"/>
            <w:left w:val="none" w:sz="0" w:space="0" w:color="auto"/>
            <w:bottom w:val="none" w:sz="0" w:space="0" w:color="auto"/>
            <w:right w:val="none" w:sz="0" w:space="0" w:color="auto"/>
          </w:divBdr>
        </w:div>
        <w:div w:id="1188329730">
          <w:marLeft w:val="533"/>
          <w:marRight w:val="0"/>
          <w:marTop w:val="0"/>
          <w:marBottom w:val="240"/>
          <w:divBdr>
            <w:top w:val="none" w:sz="0" w:space="0" w:color="auto"/>
            <w:left w:val="none" w:sz="0" w:space="0" w:color="auto"/>
            <w:bottom w:val="none" w:sz="0" w:space="0" w:color="auto"/>
            <w:right w:val="none" w:sz="0" w:space="0" w:color="auto"/>
          </w:divBdr>
        </w:div>
        <w:div w:id="1596595862">
          <w:marLeft w:val="533"/>
          <w:marRight w:val="0"/>
          <w:marTop w:val="0"/>
          <w:marBottom w:val="240"/>
          <w:divBdr>
            <w:top w:val="none" w:sz="0" w:space="0" w:color="auto"/>
            <w:left w:val="none" w:sz="0" w:space="0" w:color="auto"/>
            <w:bottom w:val="none" w:sz="0" w:space="0" w:color="auto"/>
            <w:right w:val="none" w:sz="0" w:space="0" w:color="auto"/>
          </w:divBdr>
        </w:div>
      </w:divsChild>
    </w:div>
    <w:div w:id="2082559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57AE87-8A08-42FD-B9A4-A701BA066042}">
  <ds:schemaRefs>
    <ds:schemaRef ds:uri="http://schemas.openxmlformats.org/officeDocument/2006/bibliography"/>
  </ds:schemaRefs>
</ds:datastoreItem>
</file>

<file path=customXml/itemProps2.xml><?xml version="1.0" encoding="utf-8"?>
<ds:datastoreItem xmlns:ds="http://schemas.openxmlformats.org/officeDocument/2006/customXml" ds:itemID="{E05A4921-4AA7-4B50-98ED-D077764A8C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131</Pages>
  <Words>52411</Words>
  <Characters>298747</Characters>
  <Application>Microsoft Office Word</Application>
  <DocSecurity>0</DocSecurity>
  <Lines>2489</Lines>
  <Paragraphs>700</Paragraphs>
  <ScaleCrop>false</ScaleCrop>
  <HeadingPairs>
    <vt:vector size="6" baseType="variant">
      <vt:variant>
        <vt:lpstr>Title</vt:lpstr>
      </vt:variant>
      <vt:variant>
        <vt:i4>1</vt:i4>
      </vt:variant>
      <vt:variant>
        <vt:lpstr>Naslov</vt:lpstr>
      </vt:variant>
      <vt:variant>
        <vt:i4>1</vt:i4>
      </vt:variant>
      <vt:variant>
        <vt:lpstr>Titolo</vt:lpstr>
      </vt:variant>
      <vt:variant>
        <vt:i4>1</vt:i4>
      </vt:variant>
    </vt:vector>
  </HeadingPairs>
  <TitlesOfParts>
    <vt:vector size="3" baseType="lpstr">
      <vt:lpstr>RO-SE IPA CBC</vt:lpstr>
      <vt:lpstr>RO-SE IPA CBC</vt:lpstr>
      <vt:lpstr>RO-SE IPA CBC Inception Report</vt:lpstr>
    </vt:vector>
  </TitlesOfParts>
  <LinksUpToDate>false</LinksUpToDate>
  <CharactersWithSpaces>350458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RO-SE IPA CBC</dc:title>
  <dc:creator/>
  <cp:lastModifiedBy/>
  <cp:revision>1</cp:revision>
  <dcterms:created xsi:type="dcterms:W3CDTF">2014-09-10T23:40:00Z</dcterms:created>
  <dcterms:modified xsi:type="dcterms:W3CDTF">2015-03-31T09:36:00Z</dcterms:modified>
</cp:coreProperties>
</file>